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44AD" w:rsidRPr="007D75B5" w:rsidRDefault="002E08FA" w:rsidP="00DA44AD">
      <w:pPr>
        <w:jc w:val="center"/>
        <w:rPr>
          <w:rFonts w:cs="Calibri"/>
          <w:b/>
          <w:bCs/>
          <w:noProof/>
          <w:sz w:val="24"/>
          <w:szCs w:val="24"/>
        </w:rPr>
      </w:pPr>
      <w:r w:rsidRPr="002E08FA">
        <w:rPr>
          <w:rFonts w:cs="Calibri"/>
          <w:b/>
          <w:bCs/>
          <w:noProof/>
          <w:sz w:val="44"/>
          <w:szCs w:val="44"/>
        </w:rPr>
        <w:pict>
          <v:line id="Łącznik prosty 2" o:spid="_x0000_s1026" style="position:absolute;left:0;text-align:left;flip:x;z-index:251659264;visibility:visible;mso-position-horizontal:right;mso-position-horizontal-relative:left-margin-area;mso-width-relative:margin;mso-height-relative:margin" from="-88.7pt,-17.15pt" to="-87.45pt,7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" strokecolor="#80d219 [2406]">
            <o:lock v:ext="edit" shapetype="f"/>
            <w10:wrap anchorx="margin"/>
          </v:line>
        </w:pict>
      </w:r>
      <w:r w:rsidR="00DA44AD" w:rsidRPr="007D75B5">
        <w:rPr>
          <w:rFonts w:cs="Calibri"/>
          <w:b/>
          <w:bCs/>
          <w:noProof/>
          <w:sz w:val="44"/>
          <w:szCs w:val="44"/>
        </w:rPr>
        <w:t>WOJEWÓDZTWO</w:t>
      </w:r>
      <w:r w:rsidR="00DA44AD" w:rsidRPr="007D75B5">
        <w:rPr>
          <w:rFonts w:cs="Calibri"/>
          <w:b/>
          <w:bCs/>
          <w:noProof/>
          <w:sz w:val="24"/>
          <w:szCs w:val="24"/>
        </w:rPr>
        <w:t xml:space="preserve"> </w:t>
      </w:r>
      <w:r w:rsidR="00DA44AD" w:rsidRPr="007D75B5">
        <w:rPr>
          <w:rFonts w:cs="Calibri"/>
          <w:b/>
          <w:bCs/>
          <w:noProof/>
          <w:sz w:val="44"/>
          <w:szCs w:val="44"/>
        </w:rPr>
        <w:t>OPOLSKIE</w:t>
      </w:r>
    </w:p>
    <w:p w:rsidR="00DA44AD" w:rsidRPr="007D75B5" w:rsidRDefault="00DA44AD" w:rsidP="00DA44AD">
      <w:pPr>
        <w:jc w:val="center"/>
        <w:rPr>
          <w:rFonts w:cs="Calibri"/>
        </w:rPr>
      </w:pPr>
    </w:p>
    <w:p w:rsidR="00DA44AD" w:rsidRPr="007D75B5" w:rsidRDefault="00DA44AD" w:rsidP="00DA44AD">
      <w:pPr>
        <w:jc w:val="center"/>
        <w:rPr>
          <w:rFonts w:cs="Calibri"/>
        </w:rPr>
      </w:pPr>
    </w:p>
    <w:p w:rsidR="00DA44AD" w:rsidRPr="007D75B5" w:rsidRDefault="00DA44AD" w:rsidP="00DA44AD">
      <w:pPr>
        <w:jc w:val="center"/>
        <w:rPr>
          <w:rFonts w:cs="Calibri"/>
        </w:rPr>
      </w:pPr>
    </w:p>
    <w:p w:rsidR="00DA44AD" w:rsidRPr="007D75B5" w:rsidRDefault="00DA44AD" w:rsidP="00DA44AD">
      <w:pPr>
        <w:jc w:val="center"/>
        <w:rPr>
          <w:rFonts w:cs="Calibri"/>
        </w:rPr>
      </w:pPr>
      <w:r>
        <w:rPr>
          <w:noProof/>
          <w:lang w:eastAsia="pl-PL"/>
        </w:rPr>
        <w:drawing>
          <wp:inline distT="0" distB="0" distL="0" distR="0">
            <wp:extent cx="2495550" cy="2901022"/>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95550" cy="2901022"/>
                    </a:xfrm>
                    <a:prstGeom prst="rect">
                      <a:avLst/>
                    </a:prstGeom>
                  </pic:spPr>
                </pic:pic>
              </a:graphicData>
            </a:graphic>
          </wp:inline>
        </w:drawing>
      </w:r>
    </w:p>
    <w:p w:rsidR="00DA44AD" w:rsidRPr="007D75B5" w:rsidRDefault="00DA44AD" w:rsidP="00DA44AD">
      <w:pPr>
        <w:jc w:val="center"/>
        <w:rPr>
          <w:rFonts w:cs="Calibri"/>
        </w:rPr>
      </w:pPr>
    </w:p>
    <w:p w:rsidR="00DA44AD" w:rsidRPr="007D75B5" w:rsidRDefault="00DA44AD" w:rsidP="00DA44AD">
      <w:pPr>
        <w:jc w:val="center"/>
        <w:rPr>
          <w:rFonts w:cs="Calibri"/>
        </w:rPr>
      </w:pPr>
    </w:p>
    <w:p w:rsidR="00DA44AD" w:rsidRPr="007D75B5" w:rsidRDefault="00DA44AD" w:rsidP="00DA44AD">
      <w:pPr>
        <w:jc w:val="center"/>
        <w:rPr>
          <w:rFonts w:cs="Calibri"/>
        </w:rPr>
      </w:pPr>
    </w:p>
    <w:p w:rsidR="00DA44AD" w:rsidRPr="007D75B5" w:rsidRDefault="00DA44AD" w:rsidP="00DA44AD">
      <w:pPr>
        <w:jc w:val="center"/>
        <w:rPr>
          <w:rFonts w:cs="Calibri"/>
        </w:rPr>
      </w:pPr>
    </w:p>
    <w:p w:rsidR="00DA44AD" w:rsidRPr="007D75B5" w:rsidRDefault="00DA44AD" w:rsidP="00DA44AD">
      <w:pPr>
        <w:spacing w:line="360" w:lineRule="auto"/>
        <w:jc w:val="center"/>
        <w:rPr>
          <w:rFonts w:cs="Calibri"/>
        </w:rPr>
      </w:pPr>
    </w:p>
    <w:p w:rsidR="00DA44AD" w:rsidRPr="007D75B5" w:rsidRDefault="00DA44AD" w:rsidP="00DA44AD">
      <w:pPr>
        <w:spacing w:line="360" w:lineRule="auto"/>
        <w:jc w:val="center"/>
        <w:rPr>
          <w:rFonts w:cs="Calibri"/>
          <w:b/>
          <w:bCs/>
          <w:sz w:val="40"/>
          <w:szCs w:val="40"/>
        </w:rPr>
      </w:pPr>
      <w:r w:rsidRPr="007D75B5">
        <w:rPr>
          <w:rFonts w:cs="Calibri"/>
          <w:b/>
          <w:bCs/>
          <w:sz w:val="40"/>
          <w:szCs w:val="40"/>
        </w:rPr>
        <w:t>PROGRAM OCHRONY ŚRODOWISKA DLA WOJEWÓDZTWA OPOLSKIEGO NA LATA 20</w:t>
      </w:r>
      <w:r w:rsidR="002A16F9" w:rsidRPr="007D75B5">
        <w:rPr>
          <w:rFonts w:cs="Calibri"/>
          <w:b/>
          <w:bCs/>
          <w:sz w:val="40"/>
          <w:szCs w:val="40"/>
        </w:rPr>
        <w:t>21</w:t>
      </w:r>
      <w:r w:rsidRPr="007D75B5">
        <w:rPr>
          <w:rFonts w:cs="Calibri"/>
          <w:b/>
          <w:bCs/>
          <w:sz w:val="40"/>
          <w:szCs w:val="40"/>
        </w:rPr>
        <w:t>-202</w:t>
      </w:r>
      <w:r w:rsidR="002A16F9" w:rsidRPr="007D75B5">
        <w:rPr>
          <w:rFonts w:cs="Calibri"/>
          <w:b/>
          <w:bCs/>
          <w:sz w:val="40"/>
          <w:szCs w:val="40"/>
        </w:rPr>
        <w:t>7</w:t>
      </w:r>
    </w:p>
    <w:p w:rsidR="00DA44AD" w:rsidRPr="007D75B5" w:rsidRDefault="00DA44AD" w:rsidP="00081BA2">
      <w:pPr>
        <w:spacing w:line="360" w:lineRule="auto"/>
        <w:ind w:firstLine="0"/>
        <w:rPr>
          <w:rFonts w:cs="Calibri"/>
          <w:b/>
          <w:bCs/>
          <w:sz w:val="44"/>
          <w:szCs w:val="44"/>
        </w:rPr>
      </w:pPr>
    </w:p>
    <w:p w:rsidR="002A16F9" w:rsidRPr="007D75B5" w:rsidRDefault="002A16F9" w:rsidP="00081BA2">
      <w:pPr>
        <w:spacing w:line="360" w:lineRule="auto"/>
        <w:ind w:firstLine="0"/>
        <w:rPr>
          <w:rFonts w:cs="Calibri"/>
          <w:b/>
          <w:bCs/>
          <w:sz w:val="44"/>
          <w:szCs w:val="44"/>
        </w:rPr>
      </w:pPr>
    </w:p>
    <w:p w:rsidR="002A16F9" w:rsidRPr="007D75B5" w:rsidRDefault="002A16F9" w:rsidP="00081BA2">
      <w:pPr>
        <w:spacing w:line="360" w:lineRule="auto"/>
        <w:ind w:firstLine="0"/>
        <w:rPr>
          <w:rFonts w:cs="Calibri"/>
          <w:b/>
          <w:bCs/>
          <w:sz w:val="44"/>
          <w:szCs w:val="44"/>
        </w:rPr>
      </w:pPr>
    </w:p>
    <w:p w:rsidR="00081BA2" w:rsidRPr="007D75B5" w:rsidRDefault="00081BA2" w:rsidP="002A16F9">
      <w:pPr>
        <w:spacing w:line="360" w:lineRule="auto"/>
        <w:ind w:firstLine="0"/>
        <w:rPr>
          <w:rFonts w:cs="Calibri"/>
          <w:b/>
          <w:bCs/>
          <w:sz w:val="24"/>
          <w:szCs w:val="24"/>
        </w:rPr>
      </w:pPr>
      <w:bookmarkStart w:id="0" w:name="_Hlk63690311"/>
      <w:bookmarkEnd w:id="0"/>
    </w:p>
    <w:tbl>
      <w:tblPr>
        <w:tblW w:w="0" w:type="auto"/>
        <w:jc w:val="center"/>
        <w:tblLook w:val="04A0"/>
      </w:tblPr>
      <w:tblGrid>
        <w:gridCol w:w="4463"/>
        <w:gridCol w:w="4463"/>
      </w:tblGrid>
      <w:tr w:rsidR="00DA44AD" w:rsidRPr="007D75B5" w:rsidTr="0FCB83F7">
        <w:trPr>
          <w:trHeight w:val="227"/>
          <w:jc w:val="center"/>
        </w:trPr>
        <w:tc>
          <w:tcPr>
            <w:tcW w:w="4463" w:type="dxa"/>
            <w:vAlign w:val="center"/>
          </w:tcPr>
          <w:p w:rsidR="00DA44AD" w:rsidRPr="007D75B5" w:rsidRDefault="00DA44AD" w:rsidP="00BD769A">
            <w:pPr>
              <w:ind w:firstLine="0"/>
              <w:rPr>
                <w:rFonts w:cs="Calibri"/>
                <w:color w:val="000000"/>
                <w:sz w:val="24"/>
                <w:szCs w:val="24"/>
              </w:rPr>
            </w:pPr>
            <w:r w:rsidRPr="007D75B5">
              <w:rPr>
                <w:rFonts w:cs="Calibri"/>
                <w:color w:val="000000"/>
                <w:sz w:val="24"/>
                <w:szCs w:val="24"/>
              </w:rPr>
              <w:lastRenderedPageBreak/>
              <w:t>WYKONAWCA:</w:t>
            </w:r>
          </w:p>
        </w:tc>
        <w:tc>
          <w:tcPr>
            <w:tcW w:w="4463" w:type="dxa"/>
            <w:vMerge w:val="restart"/>
            <w:vAlign w:val="center"/>
          </w:tcPr>
          <w:p w:rsidR="00DA44AD" w:rsidRPr="007D75B5" w:rsidRDefault="00DA44AD" w:rsidP="00BD769A">
            <w:pPr>
              <w:ind w:firstLine="0"/>
              <w:jc w:val="center"/>
              <w:rPr>
                <w:rFonts w:cs="Calibri"/>
                <w:color w:val="000000"/>
                <w:sz w:val="24"/>
                <w:szCs w:val="24"/>
              </w:rPr>
            </w:pPr>
            <w:r>
              <w:rPr>
                <w:noProof/>
                <w:lang w:eastAsia="pl-PL"/>
              </w:rPr>
              <w:drawing>
                <wp:inline distT="0" distB="0" distL="0" distR="0">
                  <wp:extent cx="2464076" cy="6477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64076" cy="647700"/>
                          </a:xfrm>
                          <a:prstGeom prst="rect">
                            <a:avLst/>
                          </a:prstGeom>
                        </pic:spPr>
                      </pic:pic>
                    </a:graphicData>
                  </a:graphic>
                </wp:inline>
              </w:drawing>
            </w:r>
          </w:p>
        </w:tc>
      </w:tr>
      <w:tr w:rsidR="00DA44AD" w:rsidRPr="007D75B5" w:rsidTr="0FCB83F7">
        <w:trPr>
          <w:trHeight w:val="850"/>
          <w:jc w:val="center"/>
        </w:trPr>
        <w:tc>
          <w:tcPr>
            <w:tcW w:w="4463" w:type="dxa"/>
            <w:vAlign w:val="center"/>
          </w:tcPr>
          <w:p w:rsidR="00DA44AD" w:rsidRPr="007D75B5" w:rsidRDefault="00DA44AD" w:rsidP="00BD769A">
            <w:pPr>
              <w:pStyle w:val="Bezodstpw"/>
              <w:jc w:val="left"/>
              <w:rPr>
                <w:rFonts w:ascii="Calibri" w:hAnsi="Calibri" w:cs="Calibri"/>
                <w:b/>
                <w:color w:val="000000"/>
                <w:sz w:val="24"/>
                <w:szCs w:val="24"/>
                <w:u w:val="single"/>
              </w:rPr>
            </w:pPr>
            <w:r w:rsidRPr="007D75B5">
              <w:rPr>
                <w:rFonts w:ascii="Calibri" w:hAnsi="Calibri" w:cs="Calibri"/>
                <w:b/>
                <w:color w:val="000000"/>
                <w:sz w:val="24"/>
                <w:szCs w:val="24"/>
              </w:rPr>
              <w:t>EKOSTANDARD</w:t>
            </w:r>
            <w:r w:rsidRPr="007D75B5">
              <w:rPr>
                <w:rFonts w:ascii="Calibri" w:hAnsi="Calibri" w:cs="Calibri"/>
                <w:color w:val="000000"/>
                <w:sz w:val="24"/>
                <w:szCs w:val="24"/>
              </w:rPr>
              <w:br/>
            </w:r>
            <w:r w:rsidRPr="007D75B5">
              <w:rPr>
                <w:rFonts w:ascii="Calibri" w:hAnsi="Calibri" w:cs="Calibri"/>
                <w:b/>
                <w:color w:val="000000"/>
                <w:sz w:val="24"/>
                <w:szCs w:val="24"/>
              </w:rPr>
              <w:t>Pracowania Analiz Środowiskowych</w:t>
            </w:r>
          </w:p>
        </w:tc>
        <w:tc>
          <w:tcPr>
            <w:tcW w:w="4463" w:type="dxa"/>
            <w:vMerge/>
            <w:vAlign w:val="center"/>
          </w:tcPr>
          <w:p w:rsidR="00DA44AD" w:rsidRPr="007D75B5" w:rsidRDefault="00DA44AD" w:rsidP="00BD769A">
            <w:pPr>
              <w:jc w:val="center"/>
              <w:rPr>
                <w:rFonts w:cs="Calibri"/>
                <w:noProof/>
                <w:color w:val="000000"/>
                <w:sz w:val="24"/>
                <w:szCs w:val="24"/>
              </w:rPr>
            </w:pPr>
          </w:p>
        </w:tc>
      </w:tr>
      <w:tr w:rsidR="00DA44AD" w:rsidRPr="007D75B5" w:rsidTr="0FCB83F7">
        <w:trPr>
          <w:trHeight w:val="1387"/>
          <w:jc w:val="center"/>
        </w:trPr>
        <w:tc>
          <w:tcPr>
            <w:tcW w:w="4463" w:type="dxa"/>
            <w:vAlign w:val="center"/>
          </w:tcPr>
          <w:p w:rsidR="00DA44AD" w:rsidRPr="007D75B5" w:rsidRDefault="00DA44AD" w:rsidP="00BD769A">
            <w:pPr>
              <w:spacing w:before="0" w:after="0"/>
              <w:ind w:firstLine="0"/>
              <w:jc w:val="left"/>
              <w:rPr>
                <w:rFonts w:cs="Calibri"/>
                <w:color w:val="000000"/>
                <w:sz w:val="24"/>
                <w:szCs w:val="24"/>
              </w:rPr>
            </w:pPr>
            <w:r w:rsidRPr="007D75B5">
              <w:rPr>
                <w:rFonts w:cs="Calibri"/>
                <w:color w:val="000000"/>
                <w:sz w:val="24"/>
                <w:szCs w:val="24"/>
              </w:rPr>
              <w:t>ul. Wiązowa 1B/2, 62-002 Suchy Las</w:t>
            </w:r>
          </w:p>
          <w:p w:rsidR="00DA44AD" w:rsidRPr="007D75B5" w:rsidRDefault="00DA44AD" w:rsidP="00BD769A">
            <w:pPr>
              <w:suppressAutoHyphens/>
              <w:ind w:firstLine="0"/>
              <w:jc w:val="left"/>
              <w:rPr>
                <w:rFonts w:cs="Calibri"/>
                <w:sz w:val="24"/>
                <w:szCs w:val="24"/>
              </w:rPr>
            </w:pPr>
            <w:r w:rsidRPr="007D75B5">
              <w:rPr>
                <w:rFonts w:cs="Calibri"/>
                <w:sz w:val="24"/>
                <w:szCs w:val="24"/>
              </w:rPr>
              <w:t>Adres do korespondencji:</w:t>
            </w:r>
          </w:p>
          <w:p w:rsidR="00DA44AD" w:rsidRPr="007D75B5" w:rsidRDefault="00DA44AD" w:rsidP="00BD769A">
            <w:pPr>
              <w:spacing w:before="0" w:after="0"/>
              <w:ind w:firstLine="0"/>
              <w:jc w:val="left"/>
              <w:rPr>
                <w:rFonts w:cs="Calibri"/>
                <w:color w:val="000000"/>
                <w:sz w:val="24"/>
                <w:szCs w:val="24"/>
              </w:rPr>
            </w:pPr>
            <w:r w:rsidRPr="007D75B5">
              <w:rPr>
                <w:rFonts w:cs="Calibri"/>
                <w:sz w:val="24"/>
                <w:szCs w:val="24"/>
              </w:rPr>
              <w:t>ul. Szafirowa 4/6, 62-002 Suchy Las</w:t>
            </w:r>
            <w:r w:rsidRPr="007D75B5">
              <w:rPr>
                <w:rFonts w:cs="Calibri"/>
                <w:sz w:val="24"/>
                <w:szCs w:val="24"/>
              </w:rPr>
              <w:br/>
              <w:t>www.ekostandard.pl</w:t>
            </w:r>
            <w:r w:rsidRPr="007D75B5">
              <w:rPr>
                <w:rFonts w:cs="Calibri"/>
                <w:color w:val="000000"/>
                <w:sz w:val="24"/>
                <w:szCs w:val="24"/>
              </w:rPr>
              <w:br/>
              <w:t>email: ekostandard@ekostandard.pl</w:t>
            </w:r>
          </w:p>
          <w:p w:rsidR="00DA44AD" w:rsidRPr="007D75B5" w:rsidRDefault="00DA44AD" w:rsidP="00BD769A">
            <w:pPr>
              <w:spacing w:before="0" w:after="0"/>
              <w:ind w:firstLine="0"/>
              <w:jc w:val="left"/>
              <w:rPr>
                <w:rFonts w:cs="Calibri"/>
                <w:color w:val="000000"/>
                <w:sz w:val="24"/>
                <w:szCs w:val="24"/>
              </w:rPr>
            </w:pPr>
            <w:r w:rsidRPr="007D75B5">
              <w:rPr>
                <w:rFonts w:cs="Calibri"/>
                <w:color w:val="000000"/>
                <w:sz w:val="24"/>
                <w:szCs w:val="24"/>
              </w:rPr>
              <w:t xml:space="preserve">tel. </w:t>
            </w:r>
            <w:r w:rsidR="005A7D5B" w:rsidRPr="007D75B5">
              <w:rPr>
                <w:rFonts w:cs="Calibri"/>
                <w:sz w:val="24"/>
                <w:szCs w:val="24"/>
              </w:rPr>
              <w:t>61 812-55-89 oraz 505-006-914</w:t>
            </w:r>
          </w:p>
        </w:tc>
        <w:tc>
          <w:tcPr>
            <w:tcW w:w="4463" w:type="dxa"/>
            <w:vAlign w:val="center"/>
          </w:tcPr>
          <w:p w:rsidR="00DA44AD" w:rsidRPr="007D75B5" w:rsidRDefault="00DA44AD" w:rsidP="00BD769A">
            <w:pPr>
              <w:ind w:firstLine="42"/>
              <w:jc w:val="center"/>
              <w:rPr>
                <w:rFonts w:cs="Calibri"/>
                <w:color w:val="000000"/>
                <w:sz w:val="24"/>
                <w:szCs w:val="24"/>
              </w:rPr>
            </w:pPr>
            <w:r w:rsidRPr="007D75B5">
              <w:rPr>
                <w:rFonts w:cs="Calibri"/>
                <w:color w:val="000000"/>
                <w:sz w:val="24"/>
                <w:szCs w:val="24"/>
              </w:rPr>
              <w:t>AUTORZY OPRACOWANIA:</w:t>
            </w:r>
          </w:p>
          <w:p w:rsidR="00DA44AD" w:rsidRPr="007D75B5" w:rsidRDefault="00DA44AD" w:rsidP="005A7D5B">
            <w:pPr>
              <w:spacing w:before="0" w:after="0"/>
              <w:ind w:firstLine="0"/>
              <w:jc w:val="center"/>
              <w:rPr>
                <w:rFonts w:cs="Calibri"/>
                <w:b/>
                <w:color w:val="000000"/>
                <w:sz w:val="24"/>
                <w:szCs w:val="24"/>
              </w:rPr>
            </w:pPr>
            <w:r w:rsidRPr="007D75B5">
              <w:rPr>
                <w:rFonts w:cs="Calibri"/>
                <w:b/>
                <w:color w:val="000000"/>
                <w:sz w:val="24"/>
                <w:szCs w:val="24"/>
              </w:rPr>
              <w:t>Robert Siudak</w:t>
            </w:r>
            <w:r w:rsidRPr="007D75B5">
              <w:rPr>
                <w:rFonts w:cs="Calibri"/>
                <w:b/>
                <w:color w:val="000000"/>
                <w:sz w:val="24"/>
                <w:szCs w:val="24"/>
              </w:rPr>
              <w:br/>
              <w:t>Natalia Smarul</w:t>
            </w:r>
          </w:p>
          <w:p w:rsidR="00D51627" w:rsidRPr="007D75B5" w:rsidRDefault="00D51627" w:rsidP="005A7D5B">
            <w:pPr>
              <w:spacing w:before="0" w:after="0"/>
              <w:ind w:firstLine="0"/>
              <w:jc w:val="center"/>
              <w:rPr>
                <w:rFonts w:cs="Calibri"/>
                <w:b/>
                <w:color w:val="000000"/>
                <w:sz w:val="24"/>
                <w:szCs w:val="24"/>
              </w:rPr>
            </w:pPr>
            <w:r w:rsidRPr="007D75B5">
              <w:rPr>
                <w:rFonts w:cs="Calibri"/>
                <w:b/>
                <w:color w:val="000000"/>
                <w:sz w:val="24"/>
                <w:szCs w:val="24"/>
              </w:rPr>
              <w:t>Filip Pawłowski</w:t>
            </w:r>
          </w:p>
          <w:p w:rsidR="005A7D5B" w:rsidRPr="007D75B5" w:rsidRDefault="005A7D5B" w:rsidP="005A7D5B">
            <w:pPr>
              <w:spacing w:before="0" w:after="0"/>
              <w:ind w:firstLine="0"/>
              <w:jc w:val="center"/>
              <w:rPr>
                <w:rFonts w:cs="Calibri"/>
                <w:b/>
                <w:color w:val="000000"/>
                <w:sz w:val="24"/>
                <w:szCs w:val="24"/>
              </w:rPr>
            </w:pPr>
            <w:r w:rsidRPr="007D75B5">
              <w:rPr>
                <w:rFonts w:cs="Calibri"/>
                <w:b/>
                <w:color w:val="000000"/>
                <w:sz w:val="24"/>
                <w:szCs w:val="24"/>
              </w:rPr>
              <w:t>Monika Płaza</w:t>
            </w:r>
          </w:p>
          <w:p w:rsidR="005A7D5B" w:rsidRPr="007D75B5" w:rsidRDefault="005A7D5B" w:rsidP="005A7D5B">
            <w:pPr>
              <w:spacing w:before="0"/>
              <w:ind w:firstLine="0"/>
              <w:jc w:val="center"/>
              <w:rPr>
                <w:rFonts w:cs="Calibri"/>
                <w:b/>
                <w:color w:val="000000"/>
                <w:sz w:val="24"/>
                <w:szCs w:val="24"/>
              </w:rPr>
            </w:pPr>
            <w:r w:rsidRPr="007D75B5">
              <w:rPr>
                <w:rFonts w:cs="Calibri"/>
                <w:b/>
                <w:color w:val="000000"/>
                <w:sz w:val="24"/>
                <w:szCs w:val="24"/>
              </w:rPr>
              <w:t>Maciej Bober</w:t>
            </w:r>
          </w:p>
        </w:tc>
      </w:tr>
    </w:tbl>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rPr>
          <w:rFonts w:cs="Calibri"/>
          <w:sz w:val="24"/>
          <w:szCs w:val="24"/>
        </w:rPr>
      </w:pPr>
    </w:p>
    <w:p w:rsidR="00DA44AD" w:rsidRPr="007D75B5" w:rsidRDefault="00DA44AD" w:rsidP="00DA44AD">
      <w:pPr>
        <w:pStyle w:val="Nagwek1"/>
        <w:spacing w:line="276" w:lineRule="auto"/>
        <w:rPr>
          <w:rFonts w:ascii="Calibri" w:hAnsi="Calibri" w:cs="Calibri"/>
        </w:rPr>
      </w:pPr>
      <w:bookmarkStart w:id="1" w:name="_Toc80344135"/>
      <w:r w:rsidRPr="007D75B5">
        <w:rPr>
          <w:rFonts w:ascii="Calibri" w:hAnsi="Calibri" w:cs="Calibri"/>
        </w:rPr>
        <w:lastRenderedPageBreak/>
        <w:t>Spis treści</w:t>
      </w:r>
      <w:bookmarkEnd w:id="1"/>
    </w:p>
    <w:p w:rsidR="00C95681" w:rsidRDefault="002E08FA">
      <w:pPr>
        <w:pStyle w:val="Spistreci1"/>
        <w:rPr>
          <w:rFonts w:asciiTheme="minorHAnsi" w:eastAsiaTheme="minorEastAsia" w:hAnsiTheme="minorHAnsi" w:cstheme="minorBidi"/>
          <w:sz w:val="22"/>
          <w:szCs w:val="22"/>
          <w:lang w:eastAsia="pl-PL"/>
        </w:rPr>
      </w:pPr>
      <w:r w:rsidRPr="007D75B5">
        <w:rPr>
          <w:rFonts w:cs="Calibri"/>
        </w:rPr>
        <w:fldChar w:fldCharType="begin"/>
      </w:r>
      <w:r w:rsidR="00DA44AD" w:rsidRPr="007D75B5">
        <w:rPr>
          <w:rFonts w:cs="Calibri"/>
        </w:rPr>
        <w:instrText xml:space="preserve"> TOC \o "1-5" \h \z \u </w:instrText>
      </w:r>
      <w:r w:rsidRPr="007D75B5">
        <w:rPr>
          <w:rFonts w:cs="Calibri"/>
        </w:rPr>
        <w:fldChar w:fldCharType="separate"/>
      </w:r>
      <w:hyperlink w:anchor="_Toc80344135" w:history="1">
        <w:r w:rsidR="00C95681" w:rsidRPr="008B5E66">
          <w:rPr>
            <w:rStyle w:val="Hipercze"/>
            <w:rFonts w:cs="Calibri"/>
          </w:rPr>
          <w:t>Spis treści</w:t>
        </w:r>
        <w:r w:rsidR="00C95681">
          <w:rPr>
            <w:webHidden/>
          </w:rPr>
          <w:tab/>
        </w:r>
        <w:r w:rsidR="00C95681">
          <w:rPr>
            <w:webHidden/>
          </w:rPr>
          <w:tab/>
        </w:r>
        <w:r>
          <w:rPr>
            <w:webHidden/>
          </w:rPr>
          <w:fldChar w:fldCharType="begin"/>
        </w:r>
        <w:r w:rsidR="00C95681">
          <w:rPr>
            <w:webHidden/>
          </w:rPr>
          <w:instrText xml:space="preserve"> PAGEREF _Toc80344135 \h </w:instrText>
        </w:r>
        <w:r>
          <w:rPr>
            <w:webHidden/>
          </w:rPr>
        </w:r>
        <w:r>
          <w:rPr>
            <w:webHidden/>
          </w:rPr>
          <w:fldChar w:fldCharType="separate"/>
        </w:r>
        <w:r w:rsidR="00B27362">
          <w:rPr>
            <w:webHidden/>
          </w:rPr>
          <w:t>3</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136" w:history="1">
        <w:r w:rsidR="00C95681" w:rsidRPr="008B5E66">
          <w:rPr>
            <w:rStyle w:val="Hipercze"/>
            <w:rFonts w:cs="Calibri"/>
          </w:rPr>
          <w:t>Wykaz skrótów</w:t>
        </w:r>
        <w:r w:rsidR="00C95681">
          <w:rPr>
            <w:webHidden/>
          </w:rPr>
          <w:tab/>
        </w:r>
        <w:r w:rsidR="00C95681">
          <w:rPr>
            <w:webHidden/>
          </w:rPr>
          <w:tab/>
        </w:r>
        <w:r>
          <w:rPr>
            <w:webHidden/>
          </w:rPr>
          <w:fldChar w:fldCharType="begin"/>
        </w:r>
        <w:r w:rsidR="00C95681">
          <w:rPr>
            <w:webHidden/>
          </w:rPr>
          <w:instrText xml:space="preserve"> PAGEREF _Toc80344136 \h </w:instrText>
        </w:r>
        <w:r>
          <w:rPr>
            <w:webHidden/>
          </w:rPr>
        </w:r>
        <w:r>
          <w:rPr>
            <w:webHidden/>
          </w:rPr>
          <w:fldChar w:fldCharType="separate"/>
        </w:r>
        <w:r w:rsidR="00B27362">
          <w:rPr>
            <w:webHidden/>
          </w:rPr>
          <w:t>5</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137" w:history="1">
        <w:r w:rsidR="00C95681" w:rsidRPr="008B5E66">
          <w:rPr>
            <w:rStyle w:val="Hipercze"/>
            <w:rFonts w:cs="Calibri"/>
          </w:rPr>
          <w:t>1. Wstęp</w:t>
        </w:r>
        <w:r w:rsidR="00C95681">
          <w:rPr>
            <w:webHidden/>
          </w:rPr>
          <w:tab/>
        </w:r>
        <w:r w:rsidR="00C95681">
          <w:rPr>
            <w:webHidden/>
          </w:rPr>
          <w:tab/>
        </w:r>
        <w:r>
          <w:rPr>
            <w:webHidden/>
          </w:rPr>
          <w:fldChar w:fldCharType="begin"/>
        </w:r>
        <w:r w:rsidR="00C95681">
          <w:rPr>
            <w:webHidden/>
          </w:rPr>
          <w:instrText xml:space="preserve"> PAGEREF _Toc80344137 \h </w:instrText>
        </w:r>
        <w:r>
          <w:rPr>
            <w:webHidden/>
          </w:rPr>
        </w:r>
        <w:r>
          <w:rPr>
            <w:webHidden/>
          </w:rPr>
          <w:fldChar w:fldCharType="separate"/>
        </w:r>
        <w:r w:rsidR="00B27362">
          <w:rPr>
            <w:webHidden/>
          </w:rPr>
          <w:t>7</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38" w:history="1">
        <w:r w:rsidR="00C95681" w:rsidRPr="008B5E66">
          <w:rPr>
            <w:rStyle w:val="Hipercze"/>
            <w:rFonts w:cs="Calibri"/>
          </w:rPr>
          <w:t>1.1. Podstawa prawna opracowania</w:t>
        </w:r>
        <w:r w:rsidR="00C95681">
          <w:rPr>
            <w:webHidden/>
          </w:rPr>
          <w:tab/>
        </w:r>
        <w:r>
          <w:rPr>
            <w:webHidden/>
          </w:rPr>
          <w:fldChar w:fldCharType="begin"/>
        </w:r>
        <w:r w:rsidR="00C95681">
          <w:rPr>
            <w:webHidden/>
          </w:rPr>
          <w:instrText xml:space="preserve"> PAGEREF _Toc80344138 \h </w:instrText>
        </w:r>
        <w:r>
          <w:rPr>
            <w:webHidden/>
          </w:rPr>
        </w:r>
        <w:r>
          <w:rPr>
            <w:webHidden/>
          </w:rPr>
          <w:fldChar w:fldCharType="separate"/>
        </w:r>
        <w:r w:rsidR="00B27362">
          <w:rPr>
            <w:webHidden/>
          </w:rPr>
          <w:t>7</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39" w:history="1">
        <w:r w:rsidR="00C95681" w:rsidRPr="008B5E66">
          <w:rPr>
            <w:rStyle w:val="Hipercze"/>
            <w:rFonts w:cs="Calibri"/>
          </w:rPr>
          <w:t>1.2. Cel i zakres opracowania</w:t>
        </w:r>
        <w:r w:rsidR="00C95681">
          <w:rPr>
            <w:webHidden/>
          </w:rPr>
          <w:tab/>
        </w:r>
        <w:r>
          <w:rPr>
            <w:webHidden/>
          </w:rPr>
          <w:fldChar w:fldCharType="begin"/>
        </w:r>
        <w:r w:rsidR="00C95681">
          <w:rPr>
            <w:webHidden/>
          </w:rPr>
          <w:instrText xml:space="preserve"> PAGEREF _Toc80344139 \h </w:instrText>
        </w:r>
        <w:r>
          <w:rPr>
            <w:webHidden/>
          </w:rPr>
        </w:r>
        <w:r>
          <w:rPr>
            <w:webHidden/>
          </w:rPr>
          <w:fldChar w:fldCharType="separate"/>
        </w:r>
        <w:r w:rsidR="00B27362">
          <w:rPr>
            <w:webHidden/>
          </w:rPr>
          <w:t>7</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40" w:history="1">
        <w:r w:rsidR="00C95681" w:rsidRPr="008B5E66">
          <w:rPr>
            <w:rStyle w:val="Hipercze"/>
            <w:rFonts w:cs="Calibri"/>
          </w:rPr>
          <w:t>1.3. Metodyka i tok pracy</w:t>
        </w:r>
        <w:r w:rsidR="00C95681">
          <w:rPr>
            <w:webHidden/>
          </w:rPr>
          <w:tab/>
        </w:r>
        <w:r>
          <w:rPr>
            <w:webHidden/>
          </w:rPr>
          <w:fldChar w:fldCharType="begin"/>
        </w:r>
        <w:r w:rsidR="00C95681">
          <w:rPr>
            <w:webHidden/>
          </w:rPr>
          <w:instrText xml:space="preserve"> PAGEREF _Toc80344140 \h </w:instrText>
        </w:r>
        <w:r>
          <w:rPr>
            <w:webHidden/>
          </w:rPr>
        </w:r>
        <w:r>
          <w:rPr>
            <w:webHidden/>
          </w:rPr>
          <w:fldChar w:fldCharType="separate"/>
        </w:r>
        <w:r w:rsidR="00B27362">
          <w:rPr>
            <w:webHidden/>
          </w:rPr>
          <w:t>7</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141" w:history="1">
        <w:r w:rsidR="00C95681" w:rsidRPr="008B5E66">
          <w:rPr>
            <w:rStyle w:val="Hipercze"/>
            <w:rFonts w:cs="Calibri"/>
          </w:rPr>
          <w:t>2. Streszczenie</w:t>
        </w:r>
        <w:r w:rsidR="00C95681">
          <w:rPr>
            <w:webHidden/>
          </w:rPr>
          <w:tab/>
        </w:r>
        <w:r w:rsidR="00CE329A">
          <w:rPr>
            <w:webHidden/>
          </w:rPr>
          <w:tab/>
        </w:r>
        <w:r>
          <w:rPr>
            <w:webHidden/>
          </w:rPr>
          <w:fldChar w:fldCharType="begin"/>
        </w:r>
        <w:r w:rsidR="00C95681">
          <w:rPr>
            <w:webHidden/>
          </w:rPr>
          <w:instrText xml:space="preserve"> PAGEREF _Toc80344141 \h </w:instrText>
        </w:r>
        <w:r>
          <w:rPr>
            <w:webHidden/>
          </w:rPr>
        </w:r>
        <w:r>
          <w:rPr>
            <w:webHidden/>
          </w:rPr>
          <w:fldChar w:fldCharType="separate"/>
        </w:r>
        <w:r w:rsidR="00B27362">
          <w:rPr>
            <w:webHidden/>
          </w:rPr>
          <w:t>10</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142" w:history="1">
        <w:r w:rsidR="00C95681" w:rsidRPr="008B5E66">
          <w:rPr>
            <w:rStyle w:val="Hipercze"/>
            <w:rFonts w:cs="Calibri"/>
          </w:rPr>
          <w:t>3. Ogólna charakterystyka województwa</w:t>
        </w:r>
        <w:r w:rsidR="00C95681">
          <w:rPr>
            <w:webHidden/>
          </w:rPr>
          <w:tab/>
        </w:r>
        <w:r>
          <w:rPr>
            <w:webHidden/>
          </w:rPr>
          <w:fldChar w:fldCharType="begin"/>
        </w:r>
        <w:r w:rsidR="00C95681">
          <w:rPr>
            <w:webHidden/>
          </w:rPr>
          <w:instrText xml:space="preserve"> PAGEREF _Toc80344142 \h </w:instrText>
        </w:r>
        <w:r>
          <w:rPr>
            <w:webHidden/>
          </w:rPr>
        </w:r>
        <w:r>
          <w:rPr>
            <w:webHidden/>
          </w:rPr>
          <w:fldChar w:fldCharType="separate"/>
        </w:r>
        <w:r w:rsidR="00B27362">
          <w:rPr>
            <w:webHidden/>
          </w:rPr>
          <w:t>12</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43" w:history="1">
        <w:r w:rsidR="00C95681" w:rsidRPr="008B5E66">
          <w:rPr>
            <w:rStyle w:val="Hipercze"/>
            <w:rFonts w:cs="Calibri"/>
          </w:rPr>
          <w:t>3.1. Położenie i podział administracyjny</w:t>
        </w:r>
        <w:r w:rsidR="00C95681">
          <w:rPr>
            <w:webHidden/>
          </w:rPr>
          <w:tab/>
        </w:r>
        <w:r>
          <w:rPr>
            <w:webHidden/>
          </w:rPr>
          <w:fldChar w:fldCharType="begin"/>
        </w:r>
        <w:r w:rsidR="00C95681">
          <w:rPr>
            <w:webHidden/>
          </w:rPr>
          <w:instrText xml:space="preserve"> PAGEREF _Toc80344143 \h </w:instrText>
        </w:r>
        <w:r>
          <w:rPr>
            <w:webHidden/>
          </w:rPr>
        </w:r>
        <w:r>
          <w:rPr>
            <w:webHidden/>
          </w:rPr>
          <w:fldChar w:fldCharType="separate"/>
        </w:r>
        <w:r w:rsidR="00B27362">
          <w:rPr>
            <w:webHidden/>
          </w:rPr>
          <w:t>12</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44" w:history="1">
        <w:r w:rsidR="00C95681" w:rsidRPr="008B5E66">
          <w:rPr>
            <w:rStyle w:val="Hipercze"/>
            <w:rFonts w:cs="Calibri"/>
          </w:rPr>
          <w:t>3.2. Demografia</w:t>
        </w:r>
        <w:r w:rsidR="00C95681">
          <w:rPr>
            <w:webHidden/>
          </w:rPr>
          <w:tab/>
        </w:r>
        <w:r>
          <w:rPr>
            <w:webHidden/>
          </w:rPr>
          <w:fldChar w:fldCharType="begin"/>
        </w:r>
        <w:r w:rsidR="00C95681">
          <w:rPr>
            <w:webHidden/>
          </w:rPr>
          <w:instrText xml:space="preserve"> PAGEREF _Toc80344144 \h </w:instrText>
        </w:r>
        <w:r>
          <w:rPr>
            <w:webHidden/>
          </w:rPr>
        </w:r>
        <w:r>
          <w:rPr>
            <w:webHidden/>
          </w:rPr>
          <w:fldChar w:fldCharType="separate"/>
        </w:r>
        <w:r w:rsidR="00B27362">
          <w:rPr>
            <w:webHidden/>
          </w:rPr>
          <w:t>13</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45" w:history="1">
        <w:r w:rsidR="00C95681" w:rsidRPr="008B5E66">
          <w:rPr>
            <w:rStyle w:val="Hipercze"/>
            <w:rFonts w:cs="Calibri"/>
          </w:rPr>
          <w:t>3.3. Struktura użytkowania gruntów</w:t>
        </w:r>
        <w:r w:rsidR="00C95681">
          <w:rPr>
            <w:webHidden/>
          </w:rPr>
          <w:tab/>
        </w:r>
        <w:r>
          <w:rPr>
            <w:webHidden/>
          </w:rPr>
          <w:fldChar w:fldCharType="begin"/>
        </w:r>
        <w:r w:rsidR="00C95681">
          <w:rPr>
            <w:webHidden/>
          </w:rPr>
          <w:instrText xml:space="preserve"> PAGEREF _Toc80344145 \h </w:instrText>
        </w:r>
        <w:r>
          <w:rPr>
            <w:webHidden/>
          </w:rPr>
        </w:r>
        <w:r>
          <w:rPr>
            <w:webHidden/>
          </w:rPr>
          <w:fldChar w:fldCharType="separate"/>
        </w:r>
        <w:r w:rsidR="00B27362">
          <w:rPr>
            <w:webHidden/>
          </w:rPr>
          <w:t>13</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46" w:history="1">
        <w:r w:rsidR="00C95681" w:rsidRPr="008B5E66">
          <w:rPr>
            <w:rStyle w:val="Hipercze"/>
            <w:rFonts w:cs="Calibri"/>
          </w:rPr>
          <w:t>3.4. Infrastruktura komunikacyjna</w:t>
        </w:r>
        <w:r w:rsidR="00C95681">
          <w:rPr>
            <w:webHidden/>
          </w:rPr>
          <w:tab/>
        </w:r>
        <w:r>
          <w:rPr>
            <w:webHidden/>
          </w:rPr>
          <w:fldChar w:fldCharType="begin"/>
        </w:r>
        <w:r w:rsidR="00C95681">
          <w:rPr>
            <w:webHidden/>
          </w:rPr>
          <w:instrText xml:space="preserve"> PAGEREF _Toc80344146 \h </w:instrText>
        </w:r>
        <w:r>
          <w:rPr>
            <w:webHidden/>
          </w:rPr>
        </w:r>
        <w:r>
          <w:rPr>
            <w:webHidden/>
          </w:rPr>
          <w:fldChar w:fldCharType="separate"/>
        </w:r>
        <w:r w:rsidR="00B27362">
          <w:rPr>
            <w:webHidden/>
          </w:rPr>
          <w:t>15</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147" w:history="1">
        <w:r w:rsidR="00C95681" w:rsidRPr="008B5E66">
          <w:rPr>
            <w:rStyle w:val="Hipercze"/>
            <w:rFonts w:cs="Calibri"/>
          </w:rPr>
          <w:t>4. Ocena stanu środowiska</w:t>
        </w:r>
        <w:r w:rsidR="00C95681">
          <w:rPr>
            <w:webHidden/>
          </w:rPr>
          <w:tab/>
        </w:r>
        <w:r>
          <w:rPr>
            <w:webHidden/>
          </w:rPr>
          <w:fldChar w:fldCharType="begin"/>
        </w:r>
        <w:r w:rsidR="00C95681">
          <w:rPr>
            <w:webHidden/>
          </w:rPr>
          <w:instrText xml:space="preserve"> PAGEREF _Toc80344147 \h </w:instrText>
        </w:r>
        <w:r>
          <w:rPr>
            <w:webHidden/>
          </w:rPr>
        </w:r>
        <w:r>
          <w:rPr>
            <w:webHidden/>
          </w:rPr>
          <w:fldChar w:fldCharType="separate"/>
        </w:r>
        <w:r w:rsidR="00B27362">
          <w:rPr>
            <w:webHidden/>
          </w:rPr>
          <w:t>19</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48" w:history="1">
        <w:r w:rsidR="00C95681" w:rsidRPr="008B5E66">
          <w:rPr>
            <w:rStyle w:val="Hipercze"/>
            <w:rFonts w:cs="Calibri"/>
          </w:rPr>
          <w:t>4.1. Ochrona klimatu i jakości powietrza</w:t>
        </w:r>
        <w:r w:rsidR="00C95681">
          <w:rPr>
            <w:webHidden/>
          </w:rPr>
          <w:tab/>
        </w:r>
        <w:r>
          <w:rPr>
            <w:webHidden/>
          </w:rPr>
          <w:fldChar w:fldCharType="begin"/>
        </w:r>
        <w:r w:rsidR="00C95681">
          <w:rPr>
            <w:webHidden/>
          </w:rPr>
          <w:instrText xml:space="preserve"> PAGEREF _Toc80344148 \h </w:instrText>
        </w:r>
        <w:r>
          <w:rPr>
            <w:webHidden/>
          </w:rPr>
        </w:r>
        <w:r>
          <w:rPr>
            <w:webHidden/>
          </w:rPr>
          <w:fldChar w:fldCharType="separate"/>
        </w:r>
        <w:r w:rsidR="00B27362">
          <w:rPr>
            <w:webHidden/>
          </w:rPr>
          <w:t>19</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49" w:history="1">
        <w:r w:rsidR="00C95681" w:rsidRPr="008B5E66">
          <w:rPr>
            <w:rStyle w:val="Hipercze"/>
          </w:rPr>
          <w:t>4.1.1. Klimat</w:t>
        </w:r>
        <w:r w:rsidR="00C95681">
          <w:rPr>
            <w:webHidden/>
          </w:rPr>
          <w:tab/>
        </w:r>
        <w:r>
          <w:rPr>
            <w:webHidden/>
          </w:rPr>
          <w:fldChar w:fldCharType="begin"/>
        </w:r>
        <w:r w:rsidR="00C95681">
          <w:rPr>
            <w:webHidden/>
          </w:rPr>
          <w:instrText xml:space="preserve"> PAGEREF _Toc80344149 \h </w:instrText>
        </w:r>
        <w:r>
          <w:rPr>
            <w:webHidden/>
          </w:rPr>
        </w:r>
        <w:r>
          <w:rPr>
            <w:webHidden/>
          </w:rPr>
          <w:fldChar w:fldCharType="separate"/>
        </w:r>
        <w:r w:rsidR="00B27362">
          <w:rPr>
            <w:webHidden/>
          </w:rPr>
          <w:t>19</w:t>
        </w:r>
        <w:r>
          <w:rPr>
            <w:webHidden/>
          </w:rPr>
          <w:fldChar w:fldCharType="end"/>
        </w:r>
      </w:hyperlink>
    </w:p>
    <w:p w:rsidR="00C95681" w:rsidRDefault="002E08FA">
      <w:pPr>
        <w:pStyle w:val="Spistreci4"/>
        <w:tabs>
          <w:tab w:val="right" w:pos="9628"/>
        </w:tabs>
        <w:rPr>
          <w:rFonts w:asciiTheme="minorHAnsi" w:eastAsiaTheme="minorEastAsia" w:hAnsiTheme="minorHAnsi" w:cstheme="minorBidi"/>
          <w:noProof/>
          <w:sz w:val="22"/>
          <w:szCs w:val="22"/>
          <w:lang w:eastAsia="pl-PL"/>
        </w:rPr>
      </w:pPr>
      <w:hyperlink w:anchor="_Toc80344150" w:history="1">
        <w:r w:rsidR="00C95681" w:rsidRPr="008B5E66">
          <w:rPr>
            <w:rStyle w:val="Hipercze"/>
            <w:noProof/>
          </w:rPr>
          <w:t>4.1.1.1. Tendencje zmian klimatu</w:t>
        </w:r>
        <w:r w:rsidR="00C95681">
          <w:rPr>
            <w:noProof/>
            <w:webHidden/>
          </w:rPr>
          <w:tab/>
        </w:r>
        <w:r>
          <w:rPr>
            <w:noProof/>
            <w:webHidden/>
          </w:rPr>
          <w:fldChar w:fldCharType="begin"/>
        </w:r>
        <w:r w:rsidR="00C95681">
          <w:rPr>
            <w:noProof/>
            <w:webHidden/>
          </w:rPr>
          <w:instrText xml:space="preserve"> PAGEREF _Toc80344150 \h </w:instrText>
        </w:r>
        <w:r>
          <w:rPr>
            <w:noProof/>
            <w:webHidden/>
          </w:rPr>
        </w:r>
        <w:r>
          <w:rPr>
            <w:noProof/>
            <w:webHidden/>
          </w:rPr>
          <w:fldChar w:fldCharType="separate"/>
        </w:r>
        <w:r w:rsidR="00B27362">
          <w:rPr>
            <w:noProof/>
            <w:webHidden/>
          </w:rPr>
          <w:t>20</w:t>
        </w:r>
        <w:r>
          <w:rPr>
            <w:noProof/>
            <w:webHidden/>
          </w:rPr>
          <w:fldChar w:fldCharType="end"/>
        </w:r>
      </w:hyperlink>
    </w:p>
    <w:p w:rsidR="00C95681" w:rsidRDefault="002E08FA">
      <w:pPr>
        <w:pStyle w:val="Spistreci4"/>
        <w:tabs>
          <w:tab w:val="right" w:pos="9628"/>
        </w:tabs>
        <w:rPr>
          <w:rFonts w:asciiTheme="minorHAnsi" w:eastAsiaTheme="minorEastAsia" w:hAnsiTheme="minorHAnsi" w:cstheme="minorBidi"/>
          <w:noProof/>
          <w:sz w:val="22"/>
          <w:szCs w:val="22"/>
          <w:lang w:eastAsia="pl-PL"/>
        </w:rPr>
      </w:pPr>
      <w:hyperlink w:anchor="_Toc80344151" w:history="1">
        <w:r w:rsidR="00C95681" w:rsidRPr="008B5E66">
          <w:rPr>
            <w:rStyle w:val="Hipercze"/>
            <w:noProof/>
          </w:rPr>
          <w:t>4.1.1.2. Adaptacja do zmian klimatu</w:t>
        </w:r>
        <w:r w:rsidR="00C95681">
          <w:rPr>
            <w:noProof/>
            <w:webHidden/>
          </w:rPr>
          <w:tab/>
        </w:r>
        <w:r>
          <w:rPr>
            <w:noProof/>
            <w:webHidden/>
          </w:rPr>
          <w:fldChar w:fldCharType="begin"/>
        </w:r>
        <w:r w:rsidR="00C95681">
          <w:rPr>
            <w:noProof/>
            <w:webHidden/>
          </w:rPr>
          <w:instrText xml:space="preserve"> PAGEREF _Toc80344151 \h </w:instrText>
        </w:r>
        <w:r>
          <w:rPr>
            <w:noProof/>
            <w:webHidden/>
          </w:rPr>
        </w:r>
        <w:r>
          <w:rPr>
            <w:noProof/>
            <w:webHidden/>
          </w:rPr>
          <w:fldChar w:fldCharType="separate"/>
        </w:r>
        <w:r w:rsidR="00B27362">
          <w:rPr>
            <w:noProof/>
            <w:webHidden/>
          </w:rPr>
          <w:t>20</w:t>
        </w:r>
        <w:r>
          <w:rPr>
            <w:noProof/>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52" w:history="1">
        <w:r w:rsidR="00C95681" w:rsidRPr="008B5E66">
          <w:rPr>
            <w:rStyle w:val="Hipercze"/>
          </w:rPr>
          <w:t>4.1.2. Powietrze atmosferyczne</w:t>
        </w:r>
        <w:r w:rsidR="00C95681">
          <w:rPr>
            <w:webHidden/>
          </w:rPr>
          <w:tab/>
        </w:r>
        <w:r>
          <w:rPr>
            <w:webHidden/>
          </w:rPr>
          <w:fldChar w:fldCharType="begin"/>
        </w:r>
        <w:r w:rsidR="00C95681">
          <w:rPr>
            <w:webHidden/>
          </w:rPr>
          <w:instrText xml:space="preserve"> PAGEREF _Toc80344152 \h </w:instrText>
        </w:r>
        <w:r>
          <w:rPr>
            <w:webHidden/>
          </w:rPr>
        </w:r>
        <w:r>
          <w:rPr>
            <w:webHidden/>
          </w:rPr>
          <w:fldChar w:fldCharType="separate"/>
        </w:r>
        <w:r w:rsidR="00B27362">
          <w:rPr>
            <w:webHidden/>
          </w:rPr>
          <w:t>23</w:t>
        </w:r>
        <w:r>
          <w:rPr>
            <w:webHidden/>
          </w:rPr>
          <w:fldChar w:fldCharType="end"/>
        </w:r>
      </w:hyperlink>
    </w:p>
    <w:p w:rsidR="00C95681" w:rsidRDefault="002E08FA">
      <w:pPr>
        <w:pStyle w:val="Spistreci4"/>
        <w:tabs>
          <w:tab w:val="right" w:pos="9628"/>
        </w:tabs>
        <w:rPr>
          <w:rFonts w:asciiTheme="minorHAnsi" w:eastAsiaTheme="minorEastAsia" w:hAnsiTheme="minorHAnsi" w:cstheme="minorBidi"/>
          <w:noProof/>
          <w:sz w:val="22"/>
          <w:szCs w:val="22"/>
          <w:lang w:eastAsia="pl-PL"/>
        </w:rPr>
      </w:pPr>
      <w:hyperlink w:anchor="_Toc80344153" w:history="1">
        <w:r w:rsidR="00C95681" w:rsidRPr="008B5E66">
          <w:rPr>
            <w:rStyle w:val="Hipercze"/>
            <w:noProof/>
          </w:rPr>
          <w:t>4.1.2.2. Emisja zanieczyszczeń do powietrza</w:t>
        </w:r>
        <w:r w:rsidR="00C95681">
          <w:rPr>
            <w:noProof/>
            <w:webHidden/>
          </w:rPr>
          <w:tab/>
        </w:r>
        <w:r>
          <w:rPr>
            <w:noProof/>
            <w:webHidden/>
          </w:rPr>
          <w:fldChar w:fldCharType="begin"/>
        </w:r>
        <w:r w:rsidR="00C95681">
          <w:rPr>
            <w:noProof/>
            <w:webHidden/>
          </w:rPr>
          <w:instrText xml:space="preserve"> PAGEREF _Toc80344153 \h </w:instrText>
        </w:r>
        <w:r>
          <w:rPr>
            <w:noProof/>
            <w:webHidden/>
          </w:rPr>
        </w:r>
        <w:r>
          <w:rPr>
            <w:noProof/>
            <w:webHidden/>
          </w:rPr>
          <w:fldChar w:fldCharType="separate"/>
        </w:r>
        <w:r w:rsidR="00B27362">
          <w:rPr>
            <w:noProof/>
            <w:webHidden/>
          </w:rPr>
          <w:t>26</w:t>
        </w:r>
        <w:r>
          <w:rPr>
            <w:noProof/>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54" w:history="1">
        <w:r w:rsidR="00C95681" w:rsidRPr="008B5E66">
          <w:rPr>
            <w:rStyle w:val="Hipercze"/>
          </w:rPr>
          <w:t>4.1.3. Odnawialne źródła energii</w:t>
        </w:r>
        <w:r w:rsidR="00C95681" w:rsidRPr="008B5E66">
          <w:rPr>
            <w:rStyle w:val="Hipercze"/>
            <w:vertAlign w:val="superscript"/>
          </w:rPr>
          <w:t xml:space="preserve">, , , </w:t>
        </w:r>
        <w:r w:rsidR="00C95681">
          <w:rPr>
            <w:webHidden/>
          </w:rPr>
          <w:tab/>
        </w:r>
        <w:r>
          <w:rPr>
            <w:webHidden/>
          </w:rPr>
          <w:fldChar w:fldCharType="begin"/>
        </w:r>
        <w:r w:rsidR="00C95681">
          <w:rPr>
            <w:webHidden/>
          </w:rPr>
          <w:instrText xml:space="preserve"> PAGEREF _Toc80344154 \h </w:instrText>
        </w:r>
        <w:r>
          <w:rPr>
            <w:webHidden/>
          </w:rPr>
        </w:r>
        <w:r>
          <w:rPr>
            <w:webHidden/>
          </w:rPr>
          <w:fldChar w:fldCharType="separate"/>
        </w:r>
        <w:r w:rsidR="00B27362">
          <w:rPr>
            <w:webHidden/>
          </w:rPr>
          <w:t>29</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55" w:history="1">
        <w:r w:rsidR="00C95681" w:rsidRPr="008B5E66">
          <w:rPr>
            <w:rStyle w:val="Hipercze"/>
          </w:rPr>
          <w:t>4.1.4. Wnioski dla obszaru „ochrona klimatu i jakości powietrza”</w:t>
        </w:r>
        <w:r w:rsidR="00C95681">
          <w:rPr>
            <w:webHidden/>
          </w:rPr>
          <w:tab/>
        </w:r>
        <w:r>
          <w:rPr>
            <w:webHidden/>
          </w:rPr>
          <w:fldChar w:fldCharType="begin"/>
        </w:r>
        <w:r w:rsidR="00C95681">
          <w:rPr>
            <w:webHidden/>
          </w:rPr>
          <w:instrText xml:space="preserve"> PAGEREF _Toc80344155 \h </w:instrText>
        </w:r>
        <w:r>
          <w:rPr>
            <w:webHidden/>
          </w:rPr>
        </w:r>
        <w:r>
          <w:rPr>
            <w:webHidden/>
          </w:rPr>
          <w:fldChar w:fldCharType="separate"/>
        </w:r>
        <w:r w:rsidR="00B27362">
          <w:rPr>
            <w:webHidden/>
          </w:rPr>
          <w:t>33</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56" w:history="1">
        <w:r w:rsidR="00C95681" w:rsidRPr="008B5E66">
          <w:rPr>
            <w:rStyle w:val="Hipercze"/>
            <w:rFonts w:cs="Calibri"/>
          </w:rPr>
          <w:t>4.2. Zagrożenie hałasem</w:t>
        </w:r>
        <w:r w:rsidR="00C95681">
          <w:rPr>
            <w:webHidden/>
          </w:rPr>
          <w:tab/>
        </w:r>
        <w:r>
          <w:rPr>
            <w:webHidden/>
          </w:rPr>
          <w:fldChar w:fldCharType="begin"/>
        </w:r>
        <w:r w:rsidR="00C95681">
          <w:rPr>
            <w:webHidden/>
          </w:rPr>
          <w:instrText xml:space="preserve"> PAGEREF _Toc80344156 \h </w:instrText>
        </w:r>
        <w:r>
          <w:rPr>
            <w:webHidden/>
          </w:rPr>
        </w:r>
        <w:r>
          <w:rPr>
            <w:webHidden/>
          </w:rPr>
          <w:fldChar w:fldCharType="separate"/>
        </w:r>
        <w:r w:rsidR="00B27362">
          <w:rPr>
            <w:webHidden/>
          </w:rPr>
          <w:t>34</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57" w:history="1">
        <w:r w:rsidR="00C95681" w:rsidRPr="008B5E66">
          <w:rPr>
            <w:rStyle w:val="Hipercze"/>
          </w:rPr>
          <w:t>4.2.1. Hałas komunikacyjny</w:t>
        </w:r>
        <w:r w:rsidR="00C95681">
          <w:rPr>
            <w:webHidden/>
          </w:rPr>
          <w:tab/>
        </w:r>
        <w:r>
          <w:rPr>
            <w:webHidden/>
          </w:rPr>
          <w:fldChar w:fldCharType="begin"/>
        </w:r>
        <w:r w:rsidR="00C95681">
          <w:rPr>
            <w:webHidden/>
          </w:rPr>
          <w:instrText xml:space="preserve"> PAGEREF _Toc80344157 \h </w:instrText>
        </w:r>
        <w:r>
          <w:rPr>
            <w:webHidden/>
          </w:rPr>
        </w:r>
        <w:r>
          <w:rPr>
            <w:webHidden/>
          </w:rPr>
          <w:fldChar w:fldCharType="separate"/>
        </w:r>
        <w:r w:rsidR="00B27362">
          <w:rPr>
            <w:webHidden/>
          </w:rPr>
          <w:t>36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58" w:history="1">
        <w:r w:rsidR="00C95681" w:rsidRPr="008B5E66">
          <w:rPr>
            <w:rStyle w:val="Hipercze"/>
          </w:rPr>
          <w:t>4.2.2. Hałas przemysłowy</w:t>
        </w:r>
        <w:r w:rsidR="00C95681">
          <w:rPr>
            <w:webHidden/>
          </w:rPr>
          <w:tab/>
        </w:r>
        <w:r>
          <w:rPr>
            <w:webHidden/>
          </w:rPr>
          <w:fldChar w:fldCharType="begin"/>
        </w:r>
        <w:r w:rsidR="00C95681">
          <w:rPr>
            <w:webHidden/>
          </w:rPr>
          <w:instrText xml:space="preserve"> PAGEREF _Toc80344158 \h </w:instrText>
        </w:r>
        <w:r>
          <w:rPr>
            <w:webHidden/>
          </w:rPr>
        </w:r>
        <w:r>
          <w:rPr>
            <w:webHidden/>
          </w:rPr>
          <w:fldChar w:fldCharType="separate"/>
        </w:r>
        <w:r w:rsidR="00B27362">
          <w:rPr>
            <w:webHidden/>
          </w:rPr>
          <w:t>41</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59" w:history="1">
        <w:r w:rsidR="00C95681" w:rsidRPr="008B5E66">
          <w:rPr>
            <w:rStyle w:val="Hipercze"/>
          </w:rPr>
          <w:t>4.2.3. Wnioski dla obszaru „Zagrożenie hałasem”</w:t>
        </w:r>
        <w:r w:rsidR="00C95681">
          <w:rPr>
            <w:webHidden/>
          </w:rPr>
          <w:tab/>
        </w:r>
        <w:r>
          <w:rPr>
            <w:webHidden/>
          </w:rPr>
          <w:fldChar w:fldCharType="begin"/>
        </w:r>
        <w:r w:rsidR="00C95681">
          <w:rPr>
            <w:webHidden/>
          </w:rPr>
          <w:instrText xml:space="preserve"> PAGEREF _Toc80344159 \h </w:instrText>
        </w:r>
        <w:r>
          <w:rPr>
            <w:webHidden/>
          </w:rPr>
        </w:r>
        <w:r>
          <w:rPr>
            <w:webHidden/>
          </w:rPr>
          <w:fldChar w:fldCharType="separate"/>
        </w:r>
        <w:r w:rsidR="00B27362">
          <w:rPr>
            <w:webHidden/>
          </w:rPr>
          <w:t>42</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60" w:history="1">
        <w:r w:rsidR="00C95681" w:rsidRPr="008B5E66">
          <w:rPr>
            <w:rStyle w:val="Hipercze"/>
            <w:rFonts w:cs="Calibri"/>
          </w:rPr>
          <w:t>4.3. Pola elektromagnetyczne</w:t>
        </w:r>
        <w:r w:rsidR="00C95681">
          <w:rPr>
            <w:webHidden/>
          </w:rPr>
          <w:tab/>
        </w:r>
        <w:r>
          <w:rPr>
            <w:webHidden/>
          </w:rPr>
          <w:fldChar w:fldCharType="begin"/>
        </w:r>
        <w:r w:rsidR="00C95681">
          <w:rPr>
            <w:webHidden/>
          </w:rPr>
          <w:instrText xml:space="preserve"> PAGEREF _Toc80344160 \h </w:instrText>
        </w:r>
        <w:r>
          <w:rPr>
            <w:webHidden/>
          </w:rPr>
        </w:r>
        <w:r>
          <w:rPr>
            <w:webHidden/>
          </w:rPr>
          <w:fldChar w:fldCharType="separate"/>
        </w:r>
        <w:r w:rsidR="00B27362">
          <w:rPr>
            <w:webHidden/>
          </w:rPr>
          <w:t>42</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61" w:history="1">
        <w:r w:rsidR="00C95681" w:rsidRPr="008B5E66">
          <w:rPr>
            <w:rStyle w:val="Hipercze"/>
          </w:rPr>
          <w:t>4.3.1. Wnioski dla obszaru „pola elektromagnetyczne”</w:t>
        </w:r>
        <w:r w:rsidR="00C95681">
          <w:rPr>
            <w:webHidden/>
          </w:rPr>
          <w:tab/>
        </w:r>
        <w:r>
          <w:rPr>
            <w:webHidden/>
          </w:rPr>
          <w:fldChar w:fldCharType="begin"/>
        </w:r>
        <w:r w:rsidR="00C95681">
          <w:rPr>
            <w:webHidden/>
          </w:rPr>
          <w:instrText xml:space="preserve"> PAGEREF _Toc80344161 \h </w:instrText>
        </w:r>
        <w:r>
          <w:rPr>
            <w:webHidden/>
          </w:rPr>
        </w:r>
        <w:r>
          <w:rPr>
            <w:webHidden/>
          </w:rPr>
          <w:fldChar w:fldCharType="separate"/>
        </w:r>
        <w:r w:rsidR="00B27362">
          <w:rPr>
            <w:webHidden/>
          </w:rPr>
          <w:t>46</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62" w:history="1">
        <w:r w:rsidR="00C95681" w:rsidRPr="008B5E66">
          <w:rPr>
            <w:rStyle w:val="Hipercze"/>
            <w:rFonts w:cs="Calibri"/>
          </w:rPr>
          <w:t>4.4. Gospodarowanie wodami</w:t>
        </w:r>
        <w:r w:rsidR="00C95681">
          <w:rPr>
            <w:webHidden/>
          </w:rPr>
          <w:tab/>
        </w:r>
        <w:r>
          <w:rPr>
            <w:webHidden/>
          </w:rPr>
          <w:fldChar w:fldCharType="begin"/>
        </w:r>
        <w:r w:rsidR="00C95681">
          <w:rPr>
            <w:webHidden/>
          </w:rPr>
          <w:instrText xml:space="preserve"> PAGEREF _Toc80344162 \h </w:instrText>
        </w:r>
        <w:r>
          <w:rPr>
            <w:webHidden/>
          </w:rPr>
        </w:r>
        <w:r>
          <w:rPr>
            <w:webHidden/>
          </w:rPr>
          <w:fldChar w:fldCharType="separate"/>
        </w:r>
        <w:r w:rsidR="00B27362">
          <w:rPr>
            <w:webHidden/>
          </w:rPr>
          <w:t>46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63" w:history="1">
        <w:r w:rsidR="00C95681" w:rsidRPr="008B5E66">
          <w:rPr>
            <w:rStyle w:val="Hipercze"/>
          </w:rPr>
          <w:t>4.4.1. Presje wywierane na środowisko wodne</w:t>
        </w:r>
        <w:r w:rsidR="00C95681">
          <w:rPr>
            <w:webHidden/>
          </w:rPr>
          <w:tab/>
        </w:r>
        <w:r>
          <w:rPr>
            <w:webHidden/>
          </w:rPr>
          <w:fldChar w:fldCharType="begin"/>
        </w:r>
        <w:r w:rsidR="00C95681">
          <w:rPr>
            <w:webHidden/>
          </w:rPr>
          <w:instrText xml:space="preserve"> PAGEREF _Toc80344163 \h </w:instrText>
        </w:r>
        <w:r>
          <w:rPr>
            <w:webHidden/>
          </w:rPr>
        </w:r>
        <w:r>
          <w:rPr>
            <w:webHidden/>
          </w:rPr>
          <w:fldChar w:fldCharType="separate"/>
        </w:r>
        <w:r w:rsidR="00B27362">
          <w:rPr>
            <w:webHidden/>
          </w:rPr>
          <w:t>46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64" w:history="1">
        <w:r w:rsidR="00C95681" w:rsidRPr="008B5E66">
          <w:rPr>
            <w:rStyle w:val="Hipercze"/>
          </w:rPr>
          <w:t>4.4.2. Wody powierzchniowe</w:t>
        </w:r>
        <w:r w:rsidR="00C95681">
          <w:rPr>
            <w:webHidden/>
          </w:rPr>
          <w:tab/>
        </w:r>
        <w:r>
          <w:rPr>
            <w:webHidden/>
          </w:rPr>
          <w:fldChar w:fldCharType="begin"/>
        </w:r>
        <w:r w:rsidR="00C95681">
          <w:rPr>
            <w:webHidden/>
          </w:rPr>
          <w:instrText xml:space="preserve"> PAGEREF _Toc80344164 \h </w:instrText>
        </w:r>
        <w:r>
          <w:rPr>
            <w:webHidden/>
          </w:rPr>
        </w:r>
        <w:r>
          <w:rPr>
            <w:webHidden/>
          </w:rPr>
          <w:fldChar w:fldCharType="separate"/>
        </w:r>
        <w:r w:rsidR="00B27362">
          <w:rPr>
            <w:webHidden/>
          </w:rPr>
          <w:t>48</w:t>
        </w:r>
        <w:r>
          <w:rPr>
            <w:webHidden/>
          </w:rPr>
          <w:fldChar w:fldCharType="end"/>
        </w:r>
      </w:hyperlink>
    </w:p>
    <w:p w:rsidR="00C95681" w:rsidRDefault="002E08FA">
      <w:pPr>
        <w:pStyle w:val="Spistreci4"/>
        <w:tabs>
          <w:tab w:val="right" w:pos="9628"/>
        </w:tabs>
        <w:rPr>
          <w:rFonts w:asciiTheme="minorHAnsi" w:eastAsiaTheme="minorEastAsia" w:hAnsiTheme="minorHAnsi" w:cstheme="minorBidi"/>
          <w:noProof/>
          <w:sz w:val="22"/>
          <w:szCs w:val="22"/>
          <w:lang w:eastAsia="pl-PL"/>
        </w:rPr>
      </w:pPr>
      <w:hyperlink w:anchor="_Toc80344165" w:history="1">
        <w:r w:rsidR="00C95681" w:rsidRPr="008B5E66">
          <w:rPr>
            <w:rStyle w:val="Hipercze"/>
            <w:noProof/>
          </w:rPr>
          <w:t>4.4.2.1. Monitoring wód powierzchniowych</w:t>
        </w:r>
        <w:r w:rsidR="00C95681">
          <w:rPr>
            <w:noProof/>
            <w:webHidden/>
          </w:rPr>
          <w:tab/>
        </w:r>
        <w:r>
          <w:rPr>
            <w:noProof/>
            <w:webHidden/>
          </w:rPr>
          <w:fldChar w:fldCharType="begin"/>
        </w:r>
        <w:r w:rsidR="00C95681">
          <w:rPr>
            <w:noProof/>
            <w:webHidden/>
          </w:rPr>
          <w:instrText xml:space="preserve"> PAGEREF _Toc80344165 \h </w:instrText>
        </w:r>
        <w:r>
          <w:rPr>
            <w:noProof/>
            <w:webHidden/>
          </w:rPr>
        </w:r>
        <w:r>
          <w:rPr>
            <w:noProof/>
            <w:webHidden/>
          </w:rPr>
          <w:fldChar w:fldCharType="separate"/>
        </w:r>
        <w:r w:rsidR="00B27362">
          <w:rPr>
            <w:noProof/>
            <w:webHidden/>
          </w:rPr>
          <w:t>48</w:t>
        </w:r>
        <w:r>
          <w:rPr>
            <w:noProof/>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66" w:history="1">
        <w:r w:rsidR="00C95681" w:rsidRPr="008B5E66">
          <w:rPr>
            <w:rStyle w:val="Hipercze"/>
          </w:rPr>
          <w:t>4.4.3. Wody podziemne</w:t>
        </w:r>
        <w:r w:rsidR="00C95681">
          <w:rPr>
            <w:webHidden/>
          </w:rPr>
          <w:tab/>
        </w:r>
        <w:r>
          <w:rPr>
            <w:webHidden/>
          </w:rPr>
          <w:fldChar w:fldCharType="begin"/>
        </w:r>
        <w:r w:rsidR="00C95681">
          <w:rPr>
            <w:webHidden/>
          </w:rPr>
          <w:instrText xml:space="preserve"> PAGEREF _Toc80344166 \h </w:instrText>
        </w:r>
        <w:r>
          <w:rPr>
            <w:webHidden/>
          </w:rPr>
        </w:r>
        <w:r>
          <w:rPr>
            <w:webHidden/>
          </w:rPr>
          <w:fldChar w:fldCharType="separate"/>
        </w:r>
        <w:r w:rsidR="00B27362">
          <w:rPr>
            <w:webHidden/>
          </w:rPr>
          <w:t>57</w:t>
        </w:r>
        <w:r>
          <w:rPr>
            <w:webHidden/>
          </w:rPr>
          <w:fldChar w:fldCharType="end"/>
        </w:r>
      </w:hyperlink>
    </w:p>
    <w:p w:rsidR="00C95681" w:rsidRDefault="002E08FA">
      <w:pPr>
        <w:pStyle w:val="Spistreci4"/>
        <w:tabs>
          <w:tab w:val="right" w:pos="9628"/>
        </w:tabs>
        <w:rPr>
          <w:rFonts w:asciiTheme="minorHAnsi" w:eastAsiaTheme="minorEastAsia" w:hAnsiTheme="minorHAnsi" w:cstheme="minorBidi"/>
          <w:noProof/>
          <w:sz w:val="22"/>
          <w:szCs w:val="22"/>
          <w:lang w:eastAsia="pl-PL"/>
        </w:rPr>
      </w:pPr>
      <w:hyperlink w:anchor="_Toc80344167" w:history="1">
        <w:r w:rsidR="00C95681" w:rsidRPr="008B5E66">
          <w:rPr>
            <w:rStyle w:val="Hipercze"/>
            <w:noProof/>
          </w:rPr>
          <w:t>4.4.3.1. Monitoring wód podziemnych</w:t>
        </w:r>
        <w:r w:rsidR="00C95681">
          <w:rPr>
            <w:noProof/>
            <w:webHidden/>
          </w:rPr>
          <w:tab/>
        </w:r>
        <w:r>
          <w:rPr>
            <w:noProof/>
            <w:webHidden/>
          </w:rPr>
          <w:fldChar w:fldCharType="begin"/>
        </w:r>
        <w:r w:rsidR="00C95681">
          <w:rPr>
            <w:noProof/>
            <w:webHidden/>
          </w:rPr>
          <w:instrText xml:space="preserve"> PAGEREF _Toc80344167 \h </w:instrText>
        </w:r>
        <w:r>
          <w:rPr>
            <w:noProof/>
            <w:webHidden/>
          </w:rPr>
        </w:r>
        <w:r>
          <w:rPr>
            <w:noProof/>
            <w:webHidden/>
          </w:rPr>
          <w:fldChar w:fldCharType="separate"/>
        </w:r>
        <w:r w:rsidR="00B27362">
          <w:rPr>
            <w:noProof/>
            <w:webHidden/>
          </w:rPr>
          <w:t>59</w:t>
        </w:r>
        <w:r>
          <w:rPr>
            <w:noProof/>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68" w:history="1">
        <w:r w:rsidR="00C95681" w:rsidRPr="008B5E66">
          <w:rPr>
            <w:rStyle w:val="Hipercze"/>
          </w:rPr>
          <w:t>4.4.4. Zagrożenie powodziowe</w:t>
        </w:r>
        <w:r w:rsidR="00C95681">
          <w:rPr>
            <w:webHidden/>
          </w:rPr>
          <w:tab/>
        </w:r>
        <w:r>
          <w:rPr>
            <w:webHidden/>
          </w:rPr>
          <w:fldChar w:fldCharType="begin"/>
        </w:r>
        <w:r w:rsidR="00C95681">
          <w:rPr>
            <w:webHidden/>
          </w:rPr>
          <w:instrText xml:space="preserve"> PAGEREF _Toc80344168 \h </w:instrText>
        </w:r>
        <w:r>
          <w:rPr>
            <w:webHidden/>
          </w:rPr>
        </w:r>
        <w:r>
          <w:rPr>
            <w:webHidden/>
          </w:rPr>
          <w:fldChar w:fldCharType="separate"/>
        </w:r>
        <w:r w:rsidR="00B27362">
          <w:rPr>
            <w:webHidden/>
          </w:rPr>
          <w:t>63</w:t>
        </w:r>
        <w:r>
          <w:rPr>
            <w:webHidden/>
          </w:rPr>
          <w:fldChar w:fldCharType="end"/>
        </w:r>
      </w:hyperlink>
    </w:p>
    <w:p w:rsidR="00C95681" w:rsidRDefault="002E08FA">
      <w:pPr>
        <w:pStyle w:val="Spistreci4"/>
        <w:tabs>
          <w:tab w:val="right" w:pos="9628"/>
        </w:tabs>
        <w:rPr>
          <w:rFonts w:asciiTheme="minorHAnsi" w:eastAsiaTheme="minorEastAsia" w:hAnsiTheme="minorHAnsi" w:cstheme="minorBidi"/>
          <w:noProof/>
          <w:sz w:val="22"/>
          <w:szCs w:val="22"/>
          <w:lang w:eastAsia="pl-PL"/>
        </w:rPr>
      </w:pPr>
      <w:hyperlink w:anchor="_Toc80344169" w:history="1">
        <w:r w:rsidR="00C95681" w:rsidRPr="008B5E66">
          <w:rPr>
            <w:rStyle w:val="Hipercze"/>
            <w:noProof/>
          </w:rPr>
          <w:t>4.4.4.1. Urządzenia ochrony przed powodzią i mała retencja</w:t>
        </w:r>
        <w:r w:rsidR="00C95681">
          <w:rPr>
            <w:noProof/>
            <w:webHidden/>
          </w:rPr>
          <w:tab/>
        </w:r>
        <w:r>
          <w:rPr>
            <w:noProof/>
            <w:webHidden/>
          </w:rPr>
          <w:fldChar w:fldCharType="begin"/>
        </w:r>
        <w:r w:rsidR="00C95681">
          <w:rPr>
            <w:noProof/>
            <w:webHidden/>
          </w:rPr>
          <w:instrText xml:space="preserve"> PAGEREF _Toc80344169 \h </w:instrText>
        </w:r>
        <w:r>
          <w:rPr>
            <w:noProof/>
            <w:webHidden/>
          </w:rPr>
        </w:r>
        <w:r>
          <w:rPr>
            <w:noProof/>
            <w:webHidden/>
          </w:rPr>
          <w:fldChar w:fldCharType="separate"/>
        </w:r>
        <w:r w:rsidR="00B27362">
          <w:rPr>
            <w:noProof/>
            <w:webHidden/>
          </w:rPr>
          <w:t>66</w:t>
        </w:r>
        <w:r>
          <w:rPr>
            <w:noProof/>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70" w:history="1">
        <w:r w:rsidR="00C95681" w:rsidRPr="008B5E66">
          <w:rPr>
            <w:rStyle w:val="Hipercze"/>
          </w:rPr>
          <w:t>4.4.5. Zagrożenie suszą</w:t>
        </w:r>
        <w:r w:rsidR="00C95681">
          <w:rPr>
            <w:webHidden/>
          </w:rPr>
          <w:tab/>
        </w:r>
        <w:r>
          <w:rPr>
            <w:webHidden/>
          </w:rPr>
          <w:fldChar w:fldCharType="begin"/>
        </w:r>
        <w:r w:rsidR="00C95681">
          <w:rPr>
            <w:webHidden/>
          </w:rPr>
          <w:instrText xml:space="preserve"> PAGEREF _Toc80344170 \h </w:instrText>
        </w:r>
        <w:r>
          <w:rPr>
            <w:webHidden/>
          </w:rPr>
        </w:r>
        <w:r>
          <w:rPr>
            <w:webHidden/>
          </w:rPr>
          <w:fldChar w:fldCharType="separate"/>
        </w:r>
        <w:r w:rsidR="00B27362">
          <w:rPr>
            <w:webHidden/>
          </w:rPr>
          <w:t>73</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71" w:history="1">
        <w:r w:rsidR="00C95681" w:rsidRPr="008B5E66">
          <w:rPr>
            <w:rStyle w:val="Hipercze"/>
          </w:rPr>
          <w:t>4.4.6. Wnioski dla obszaru „gospodarowanie wodami”</w:t>
        </w:r>
        <w:r w:rsidR="00C95681">
          <w:rPr>
            <w:webHidden/>
          </w:rPr>
          <w:tab/>
        </w:r>
        <w:r>
          <w:rPr>
            <w:webHidden/>
          </w:rPr>
          <w:fldChar w:fldCharType="begin"/>
        </w:r>
        <w:r w:rsidR="00C95681">
          <w:rPr>
            <w:webHidden/>
          </w:rPr>
          <w:instrText xml:space="preserve"> PAGEREF _Toc80344171 \h </w:instrText>
        </w:r>
        <w:r>
          <w:rPr>
            <w:webHidden/>
          </w:rPr>
        </w:r>
        <w:r>
          <w:rPr>
            <w:webHidden/>
          </w:rPr>
          <w:fldChar w:fldCharType="separate"/>
        </w:r>
        <w:r w:rsidR="00B27362">
          <w:rPr>
            <w:webHidden/>
          </w:rPr>
          <w:t>78</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72" w:history="1">
        <w:r w:rsidR="00C95681" w:rsidRPr="008B5E66">
          <w:rPr>
            <w:rStyle w:val="Hipercze"/>
            <w:rFonts w:cs="Calibri"/>
          </w:rPr>
          <w:t>4.5. Gospodarka wodno-ściekowa</w:t>
        </w:r>
        <w:r w:rsidR="00C95681">
          <w:rPr>
            <w:webHidden/>
          </w:rPr>
          <w:tab/>
        </w:r>
        <w:r>
          <w:rPr>
            <w:webHidden/>
          </w:rPr>
          <w:fldChar w:fldCharType="begin"/>
        </w:r>
        <w:r w:rsidR="00C95681">
          <w:rPr>
            <w:webHidden/>
          </w:rPr>
          <w:instrText xml:space="preserve"> PAGEREF _Toc80344172 \h </w:instrText>
        </w:r>
        <w:r>
          <w:rPr>
            <w:webHidden/>
          </w:rPr>
        </w:r>
        <w:r>
          <w:rPr>
            <w:webHidden/>
          </w:rPr>
          <w:fldChar w:fldCharType="separate"/>
        </w:r>
        <w:r w:rsidR="00B27362">
          <w:rPr>
            <w:webHidden/>
          </w:rPr>
          <w:t>79</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73" w:history="1">
        <w:r w:rsidR="00C95681" w:rsidRPr="008B5E66">
          <w:rPr>
            <w:rStyle w:val="Hipercze"/>
          </w:rPr>
          <w:t>4.5.1. Zaopatrzenie w wodę</w:t>
        </w:r>
        <w:r w:rsidR="00C95681">
          <w:rPr>
            <w:webHidden/>
          </w:rPr>
          <w:tab/>
        </w:r>
        <w:r>
          <w:rPr>
            <w:webHidden/>
          </w:rPr>
          <w:fldChar w:fldCharType="begin"/>
        </w:r>
        <w:r w:rsidR="00C95681">
          <w:rPr>
            <w:webHidden/>
          </w:rPr>
          <w:instrText xml:space="preserve"> PAGEREF _Toc80344173 \h </w:instrText>
        </w:r>
        <w:r>
          <w:rPr>
            <w:webHidden/>
          </w:rPr>
        </w:r>
        <w:r>
          <w:rPr>
            <w:webHidden/>
          </w:rPr>
          <w:fldChar w:fldCharType="separate"/>
        </w:r>
        <w:r w:rsidR="00B27362">
          <w:rPr>
            <w:webHidden/>
          </w:rPr>
          <w:t>79</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74" w:history="1">
        <w:r w:rsidR="00C95681" w:rsidRPr="008B5E66">
          <w:rPr>
            <w:rStyle w:val="Hipercze"/>
          </w:rPr>
          <w:t>4.5.2. Odprowadzanie i oczyszczanie ścieków</w:t>
        </w:r>
        <w:r w:rsidR="00C95681">
          <w:rPr>
            <w:webHidden/>
          </w:rPr>
          <w:tab/>
        </w:r>
        <w:r>
          <w:rPr>
            <w:webHidden/>
          </w:rPr>
          <w:fldChar w:fldCharType="begin"/>
        </w:r>
        <w:r w:rsidR="00C95681">
          <w:rPr>
            <w:webHidden/>
          </w:rPr>
          <w:instrText xml:space="preserve"> PAGEREF _Toc80344174 \h </w:instrText>
        </w:r>
        <w:r>
          <w:rPr>
            <w:webHidden/>
          </w:rPr>
        </w:r>
        <w:r>
          <w:rPr>
            <w:webHidden/>
          </w:rPr>
          <w:fldChar w:fldCharType="separate"/>
        </w:r>
        <w:r w:rsidR="00B27362">
          <w:rPr>
            <w:webHidden/>
          </w:rPr>
          <w:t>84</w:t>
        </w:r>
        <w:r>
          <w:rPr>
            <w:webHidden/>
          </w:rPr>
          <w:fldChar w:fldCharType="end"/>
        </w:r>
      </w:hyperlink>
    </w:p>
    <w:p w:rsidR="00C95681" w:rsidRDefault="002E08FA">
      <w:pPr>
        <w:pStyle w:val="Spistreci4"/>
        <w:tabs>
          <w:tab w:val="right" w:pos="9628"/>
        </w:tabs>
        <w:rPr>
          <w:rFonts w:asciiTheme="minorHAnsi" w:eastAsiaTheme="minorEastAsia" w:hAnsiTheme="minorHAnsi" w:cstheme="minorBidi"/>
          <w:noProof/>
          <w:sz w:val="22"/>
          <w:szCs w:val="22"/>
          <w:lang w:eastAsia="pl-PL"/>
        </w:rPr>
      </w:pPr>
      <w:hyperlink w:anchor="_Toc80344175" w:history="1">
        <w:r w:rsidR="00C95681" w:rsidRPr="008B5E66">
          <w:rPr>
            <w:rStyle w:val="Hipercze"/>
            <w:noProof/>
            <w:shd w:val="clear" w:color="auto" w:fill="FFFFFF"/>
          </w:rPr>
          <w:t>4.5.2.1. krajowy Program Oczyszczania Ścieków Komunalnych</w:t>
        </w:r>
        <w:r w:rsidR="00C95681">
          <w:rPr>
            <w:noProof/>
            <w:webHidden/>
          </w:rPr>
          <w:tab/>
        </w:r>
        <w:r>
          <w:rPr>
            <w:noProof/>
            <w:webHidden/>
          </w:rPr>
          <w:fldChar w:fldCharType="begin"/>
        </w:r>
        <w:r w:rsidR="00C95681">
          <w:rPr>
            <w:noProof/>
            <w:webHidden/>
          </w:rPr>
          <w:instrText xml:space="preserve"> PAGEREF _Toc80344175 \h </w:instrText>
        </w:r>
        <w:r>
          <w:rPr>
            <w:noProof/>
            <w:webHidden/>
          </w:rPr>
        </w:r>
        <w:r>
          <w:rPr>
            <w:noProof/>
            <w:webHidden/>
          </w:rPr>
          <w:fldChar w:fldCharType="separate"/>
        </w:r>
        <w:r w:rsidR="00B27362">
          <w:rPr>
            <w:noProof/>
            <w:webHidden/>
          </w:rPr>
          <w:t>88</w:t>
        </w:r>
        <w:r>
          <w:rPr>
            <w:noProof/>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76" w:history="1">
        <w:r w:rsidR="00C95681" w:rsidRPr="008B5E66">
          <w:rPr>
            <w:rStyle w:val="Hipercze"/>
          </w:rPr>
          <w:t>2.5.3. Wnioski w obszarze „gospodarka wodno-ściekowa”</w:t>
        </w:r>
        <w:r w:rsidR="00C95681">
          <w:rPr>
            <w:webHidden/>
          </w:rPr>
          <w:tab/>
        </w:r>
        <w:r>
          <w:rPr>
            <w:webHidden/>
          </w:rPr>
          <w:fldChar w:fldCharType="begin"/>
        </w:r>
        <w:r w:rsidR="00C95681">
          <w:rPr>
            <w:webHidden/>
          </w:rPr>
          <w:instrText xml:space="preserve"> PAGEREF _Toc80344176 \h </w:instrText>
        </w:r>
        <w:r>
          <w:rPr>
            <w:webHidden/>
          </w:rPr>
        </w:r>
        <w:r>
          <w:rPr>
            <w:webHidden/>
          </w:rPr>
          <w:fldChar w:fldCharType="separate"/>
        </w:r>
        <w:r w:rsidR="00B27362">
          <w:rPr>
            <w:webHidden/>
          </w:rPr>
          <w:t>89</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77" w:history="1">
        <w:r w:rsidR="00C95681" w:rsidRPr="008B5E66">
          <w:rPr>
            <w:rStyle w:val="Hipercze"/>
            <w:rFonts w:cs="Calibri"/>
          </w:rPr>
          <w:t>4.6. Zasoby geologiczne</w:t>
        </w:r>
        <w:r w:rsidR="00C95681">
          <w:rPr>
            <w:webHidden/>
          </w:rPr>
          <w:tab/>
        </w:r>
        <w:r>
          <w:rPr>
            <w:webHidden/>
          </w:rPr>
          <w:fldChar w:fldCharType="begin"/>
        </w:r>
        <w:r w:rsidR="00C95681">
          <w:rPr>
            <w:webHidden/>
          </w:rPr>
          <w:instrText xml:space="preserve"> PAGEREF _Toc80344177 \h </w:instrText>
        </w:r>
        <w:r>
          <w:rPr>
            <w:webHidden/>
          </w:rPr>
        </w:r>
        <w:r>
          <w:rPr>
            <w:webHidden/>
          </w:rPr>
          <w:fldChar w:fldCharType="separate"/>
        </w:r>
        <w:r w:rsidR="00B27362">
          <w:rPr>
            <w:webHidden/>
          </w:rPr>
          <w:t>90</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78" w:history="1">
        <w:r w:rsidR="00C95681" w:rsidRPr="008B5E66">
          <w:rPr>
            <w:rStyle w:val="Hipercze"/>
            <w:lang w:eastAsia="pl-PL"/>
          </w:rPr>
          <w:t>4.6.1. Wnioski dla obszaru „zasoby geologiczne”</w:t>
        </w:r>
        <w:r w:rsidR="00C95681">
          <w:rPr>
            <w:webHidden/>
          </w:rPr>
          <w:tab/>
        </w:r>
        <w:r>
          <w:rPr>
            <w:webHidden/>
          </w:rPr>
          <w:fldChar w:fldCharType="begin"/>
        </w:r>
        <w:r w:rsidR="00C95681">
          <w:rPr>
            <w:webHidden/>
          </w:rPr>
          <w:instrText xml:space="preserve"> PAGEREF _Toc80344178 \h </w:instrText>
        </w:r>
        <w:r>
          <w:rPr>
            <w:webHidden/>
          </w:rPr>
        </w:r>
        <w:r>
          <w:rPr>
            <w:webHidden/>
          </w:rPr>
          <w:fldChar w:fldCharType="separate"/>
        </w:r>
        <w:r w:rsidR="00B27362">
          <w:rPr>
            <w:webHidden/>
          </w:rPr>
          <w:t>92</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79" w:history="1">
        <w:r w:rsidR="00C95681" w:rsidRPr="008B5E66">
          <w:rPr>
            <w:rStyle w:val="Hipercze"/>
            <w:rFonts w:cs="Calibri"/>
          </w:rPr>
          <w:t>4.7. Gleby</w:t>
        </w:r>
        <w:r w:rsidR="00C95681">
          <w:rPr>
            <w:webHidden/>
          </w:rPr>
          <w:tab/>
        </w:r>
        <w:r>
          <w:rPr>
            <w:webHidden/>
          </w:rPr>
          <w:fldChar w:fldCharType="begin"/>
        </w:r>
        <w:r w:rsidR="00C95681">
          <w:rPr>
            <w:webHidden/>
          </w:rPr>
          <w:instrText xml:space="preserve"> PAGEREF _Toc80344179 \h </w:instrText>
        </w:r>
        <w:r>
          <w:rPr>
            <w:webHidden/>
          </w:rPr>
        </w:r>
        <w:r>
          <w:rPr>
            <w:webHidden/>
          </w:rPr>
          <w:fldChar w:fldCharType="separate"/>
        </w:r>
        <w:r w:rsidR="00B27362">
          <w:rPr>
            <w:webHidden/>
          </w:rPr>
          <w:t>93</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0" w:history="1">
        <w:r w:rsidR="00C95681" w:rsidRPr="008B5E66">
          <w:rPr>
            <w:rStyle w:val="Hipercze"/>
          </w:rPr>
          <w:t>4.7.1. Monitoring jakości gleb</w:t>
        </w:r>
        <w:r w:rsidR="00C95681">
          <w:rPr>
            <w:webHidden/>
          </w:rPr>
          <w:tab/>
        </w:r>
        <w:r>
          <w:rPr>
            <w:webHidden/>
          </w:rPr>
          <w:fldChar w:fldCharType="begin"/>
        </w:r>
        <w:r w:rsidR="00C95681">
          <w:rPr>
            <w:webHidden/>
          </w:rPr>
          <w:instrText xml:space="preserve"> PAGEREF _Toc80344180 \h </w:instrText>
        </w:r>
        <w:r>
          <w:rPr>
            <w:webHidden/>
          </w:rPr>
        </w:r>
        <w:r>
          <w:rPr>
            <w:webHidden/>
          </w:rPr>
          <w:fldChar w:fldCharType="separate"/>
        </w:r>
        <w:r w:rsidR="00B27362">
          <w:rPr>
            <w:webHidden/>
          </w:rPr>
          <w:t>94</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1" w:history="1">
        <w:r w:rsidR="00C95681" w:rsidRPr="008B5E66">
          <w:rPr>
            <w:rStyle w:val="Hipercze"/>
          </w:rPr>
          <w:t>4.7.2. Erozja gleb</w:t>
        </w:r>
        <w:r w:rsidR="00C95681">
          <w:rPr>
            <w:webHidden/>
          </w:rPr>
          <w:tab/>
        </w:r>
        <w:r>
          <w:rPr>
            <w:webHidden/>
          </w:rPr>
          <w:fldChar w:fldCharType="begin"/>
        </w:r>
        <w:r w:rsidR="00C95681">
          <w:rPr>
            <w:webHidden/>
          </w:rPr>
          <w:instrText xml:space="preserve"> PAGEREF _Toc80344181 \h </w:instrText>
        </w:r>
        <w:r>
          <w:rPr>
            <w:webHidden/>
          </w:rPr>
        </w:r>
        <w:r>
          <w:rPr>
            <w:webHidden/>
          </w:rPr>
          <w:fldChar w:fldCharType="separate"/>
        </w:r>
        <w:r w:rsidR="00B27362">
          <w:rPr>
            <w:webHidden/>
          </w:rPr>
          <w:t>97</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2" w:history="1">
        <w:r w:rsidR="00C95681" w:rsidRPr="008B5E66">
          <w:rPr>
            <w:rStyle w:val="Hipercze"/>
          </w:rPr>
          <w:t>4.7.3. Tereny zdegradowane</w:t>
        </w:r>
        <w:r w:rsidR="00C95681">
          <w:rPr>
            <w:webHidden/>
          </w:rPr>
          <w:tab/>
        </w:r>
        <w:r>
          <w:rPr>
            <w:webHidden/>
          </w:rPr>
          <w:fldChar w:fldCharType="begin"/>
        </w:r>
        <w:r w:rsidR="00C95681">
          <w:rPr>
            <w:webHidden/>
          </w:rPr>
          <w:instrText xml:space="preserve"> PAGEREF _Toc80344182 \h </w:instrText>
        </w:r>
        <w:r>
          <w:rPr>
            <w:webHidden/>
          </w:rPr>
        </w:r>
        <w:r>
          <w:rPr>
            <w:webHidden/>
          </w:rPr>
          <w:fldChar w:fldCharType="separate"/>
        </w:r>
        <w:r w:rsidR="00B27362">
          <w:rPr>
            <w:webHidden/>
          </w:rPr>
          <w:t>98</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3" w:history="1">
        <w:r w:rsidR="00C95681" w:rsidRPr="008B5E66">
          <w:rPr>
            <w:rStyle w:val="Hipercze"/>
          </w:rPr>
          <w:t>4.7.4. Osuwiska</w:t>
        </w:r>
        <w:r w:rsidR="00C95681">
          <w:rPr>
            <w:webHidden/>
          </w:rPr>
          <w:tab/>
        </w:r>
        <w:r>
          <w:rPr>
            <w:webHidden/>
          </w:rPr>
          <w:fldChar w:fldCharType="begin"/>
        </w:r>
        <w:r w:rsidR="00C95681">
          <w:rPr>
            <w:webHidden/>
          </w:rPr>
          <w:instrText xml:space="preserve"> PAGEREF _Toc80344183 \h </w:instrText>
        </w:r>
        <w:r>
          <w:rPr>
            <w:webHidden/>
          </w:rPr>
        </w:r>
        <w:r>
          <w:rPr>
            <w:webHidden/>
          </w:rPr>
          <w:fldChar w:fldCharType="separate"/>
        </w:r>
        <w:r w:rsidR="00B27362">
          <w:rPr>
            <w:webHidden/>
          </w:rPr>
          <w:t>99</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4" w:history="1">
        <w:r w:rsidR="00C95681" w:rsidRPr="008B5E66">
          <w:rPr>
            <w:rStyle w:val="Hipercze"/>
          </w:rPr>
          <w:t>4.7.4. Wnioski dla obszaru „gleby”</w:t>
        </w:r>
        <w:r w:rsidR="00C95681">
          <w:rPr>
            <w:webHidden/>
          </w:rPr>
          <w:tab/>
        </w:r>
        <w:r>
          <w:rPr>
            <w:webHidden/>
          </w:rPr>
          <w:fldChar w:fldCharType="begin"/>
        </w:r>
        <w:r w:rsidR="00C95681">
          <w:rPr>
            <w:webHidden/>
          </w:rPr>
          <w:instrText xml:space="preserve"> PAGEREF _Toc80344184 \h </w:instrText>
        </w:r>
        <w:r>
          <w:rPr>
            <w:webHidden/>
          </w:rPr>
        </w:r>
        <w:r>
          <w:rPr>
            <w:webHidden/>
          </w:rPr>
          <w:fldChar w:fldCharType="separate"/>
        </w:r>
        <w:r w:rsidR="00B27362">
          <w:rPr>
            <w:webHidden/>
          </w:rPr>
          <w:t>100</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85" w:history="1">
        <w:r w:rsidR="00C95681" w:rsidRPr="008B5E66">
          <w:rPr>
            <w:rStyle w:val="Hipercze"/>
            <w:rFonts w:cs="Calibri"/>
          </w:rPr>
          <w:t>4.8. Gospodarka odpadami i zapobieganie powstawaniu odpadów</w:t>
        </w:r>
        <w:r w:rsidR="00C95681">
          <w:rPr>
            <w:webHidden/>
          </w:rPr>
          <w:tab/>
        </w:r>
        <w:r>
          <w:rPr>
            <w:webHidden/>
          </w:rPr>
          <w:fldChar w:fldCharType="begin"/>
        </w:r>
        <w:r w:rsidR="00C95681">
          <w:rPr>
            <w:webHidden/>
          </w:rPr>
          <w:instrText xml:space="preserve"> PAGEREF _Toc80344185 \h </w:instrText>
        </w:r>
        <w:r>
          <w:rPr>
            <w:webHidden/>
          </w:rPr>
        </w:r>
        <w:r>
          <w:rPr>
            <w:webHidden/>
          </w:rPr>
          <w:fldChar w:fldCharType="separate"/>
        </w:r>
        <w:r w:rsidR="00B27362">
          <w:rPr>
            <w:webHidden/>
          </w:rPr>
          <w:t>101</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6" w:history="1">
        <w:r w:rsidR="00C95681" w:rsidRPr="008B5E66">
          <w:rPr>
            <w:rStyle w:val="Hipercze"/>
          </w:rPr>
          <w:t>4.8.1. Aktualny stan gospodarki odpadami</w:t>
        </w:r>
        <w:r w:rsidR="00C95681">
          <w:rPr>
            <w:webHidden/>
          </w:rPr>
          <w:tab/>
        </w:r>
        <w:r>
          <w:rPr>
            <w:webHidden/>
          </w:rPr>
          <w:fldChar w:fldCharType="begin"/>
        </w:r>
        <w:r w:rsidR="00C95681">
          <w:rPr>
            <w:webHidden/>
          </w:rPr>
          <w:instrText xml:space="preserve"> PAGEREF _Toc80344186 \h </w:instrText>
        </w:r>
        <w:r>
          <w:rPr>
            <w:webHidden/>
          </w:rPr>
        </w:r>
        <w:r>
          <w:rPr>
            <w:webHidden/>
          </w:rPr>
          <w:fldChar w:fldCharType="separate"/>
        </w:r>
        <w:r w:rsidR="00B27362">
          <w:rPr>
            <w:webHidden/>
          </w:rPr>
          <w:t>101</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7" w:history="1">
        <w:r w:rsidR="00C95681" w:rsidRPr="008B5E66">
          <w:rPr>
            <w:rStyle w:val="Hipercze"/>
          </w:rPr>
          <w:t>4.8.2. Instalacje do odzysku i unieszkodliwiania odpadów</w:t>
        </w:r>
        <w:r w:rsidR="00C95681">
          <w:rPr>
            <w:webHidden/>
          </w:rPr>
          <w:tab/>
        </w:r>
        <w:r>
          <w:rPr>
            <w:webHidden/>
          </w:rPr>
          <w:fldChar w:fldCharType="begin"/>
        </w:r>
        <w:r w:rsidR="00C95681">
          <w:rPr>
            <w:webHidden/>
          </w:rPr>
          <w:instrText xml:space="preserve"> PAGEREF _Toc80344187 \h </w:instrText>
        </w:r>
        <w:r>
          <w:rPr>
            <w:webHidden/>
          </w:rPr>
        </w:r>
        <w:r>
          <w:rPr>
            <w:webHidden/>
          </w:rPr>
          <w:fldChar w:fldCharType="separate"/>
        </w:r>
        <w:r w:rsidR="00B27362">
          <w:rPr>
            <w:webHidden/>
          </w:rPr>
          <w:t>102</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8" w:history="1">
        <w:r w:rsidR="00C95681" w:rsidRPr="008B5E66">
          <w:rPr>
            <w:rStyle w:val="Hipercze"/>
          </w:rPr>
          <w:t>4.8.3. Zapobieganie powstawaniu odpadów</w:t>
        </w:r>
        <w:r w:rsidR="00C95681">
          <w:rPr>
            <w:webHidden/>
          </w:rPr>
          <w:tab/>
        </w:r>
        <w:r>
          <w:rPr>
            <w:webHidden/>
          </w:rPr>
          <w:fldChar w:fldCharType="begin"/>
        </w:r>
        <w:r w:rsidR="00C95681">
          <w:rPr>
            <w:webHidden/>
          </w:rPr>
          <w:instrText xml:space="preserve"> PAGEREF _Toc80344188 \h </w:instrText>
        </w:r>
        <w:r>
          <w:rPr>
            <w:webHidden/>
          </w:rPr>
        </w:r>
        <w:r>
          <w:rPr>
            <w:webHidden/>
          </w:rPr>
          <w:fldChar w:fldCharType="separate"/>
        </w:r>
        <w:r w:rsidR="00B27362">
          <w:rPr>
            <w:webHidden/>
          </w:rPr>
          <w:t>103</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89" w:history="1">
        <w:r w:rsidR="00C95681" w:rsidRPr="008B5E66">
          <w:rPr>
            <w:rStyle w:val="Hipercze"/>
          </w:rPr>
          <w:t>4.8.4. Nielegalne praktyki w gospodarce odpadami</w:t>
        </w:r>
        <w:r w:rsidR="00C95681">
          <w:rPr>
            <w:webHidden/>
          </w:rPr>
          <w:tab/>
        </w:r>
        <w:r>
          <w:rPr>
            <w:webHidden/>
          </w:rPr>
          <w:fldChar w:fldCharType="begin"/>
        </w:r>
        <w:r w:rsidR="00C95681">
          <w:rPr>
            <w:webHidden/>
          </w:rPr>
          <w:instrText xml:space="preserve"> PAGEREF _Toc80344189 \h </w:instrText>
        </w:r>
        <w:r>
          <w:rPr>
            <w:webHidden/>
          </w:rPr>
        </w:r>
        <w:r>
          <w:rPr>
            <w:webHidden/>
          </w:rPr>
          <w:fldChar w:fldCharType="separate"/>
        </w:r>
        <w:r w:rsidR="00B27362">
          <w:rPr>
            <w:webHidden/>
          </w:rPr>
          <w:t>105</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90" w:history="1">
        <w:r w:rsidR="00C95681" w:rsidRPr="008B5E66">
          <w:rPr>
            <w:rStyle w:val="Hipercze"/>
            <w:shd w:val="clear" w:color="auto" w:fill="FFFFFF"/>
          </w:rPr>
          <w:t>4.8.5. Wnioski dla obszaru „gospodarka odpadami i zapobieganie powstawaniu odpadów”</w:t>
        </w:r>
        <w:r w:rsidR="00C95681">
          <w:rPr>
            <w:webHidden/>
          </w:rPr>
          <w:tab/>
        </w:r>
        <w:r>
          <w:rPr>
            <w:webHidden/>
          </w:rPr>
          <w:fldChar w:fldCharType="begin"/>
        </w:r>
        <w:r w:rsidR="00C95681">
          <w:rPr>
            <w:webHidden/>
          </w:rPr>
          <w:instrText xml:space="preserve"> PAGEREF _Toc80344190 \h </w:instrText>
        </w:r>
        <w:r>
          <w:rPr>
            <w:webHidden/>
          </w:rPr>
        </w:r>
        <w:r>
          <w:rPr>
            <w:webHidden/>
          </w:rPr>
          <w:fldChar w:fldCharType="separate"/>
        </w:r>
        <w:r w:rsidR="00B27362">
          <w:rPr>
            <w:webHidden/>
          </w:rPr>
          <w:t>105</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91" w:history="1">
        <w:r w:rsidR="00C95681" w:rsidRPr="008B5E66">
          <w:rPr>
            <w:rStyle w:val="Hipercze"/>
            <w:rFonts w:cs="Calibri"/>
          </w:rPr>
          <w:t>4.9. Zasoby przyrodnicze</w:t>
        </w:r>
        <w:r w:rsidR="00C95681">
          <w:rPr>
            <w:webHidden/>
          </w:rPr>
          <w:tab/>
        </w:r>
        <w:r>
          <w:rPr>
            <w:webHidden/>
          </w:rPr>
          <w:fldChar w:fldCharType="begin"/>
        </w:r>
        <w:r w:rsidR="00C95681">
          <w:rPr>
            <w:webHidden/>
          </w:rPr>
          <w:instrText xml:space="preserve"> PAGEREF _Toc80344191 \h </w:instrText>
        </w:r>
        <w:r>
          <w:rPr>
            <w:webHidden/>
          </w:rPr>
        </w:r>
        <w:r>
          <w:rPr>
            <w:webHidden/>
          </w:rPr>
          <w:fldChar w:fldCharType="separate"/>
        </w:r>
        <w:r w:rsidR="00B27362">
          <w:rPr>
            <w:webHidden/>
          </w:rPr>
          <w:t>106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92" w:history="1">
        <w:r w:rsidR="00C95681" w:rsidRPr="008B5E66">
          <w:rPr>
            <w:rStyle w:val="Hipercze"/>
          </w:rPr>
          <w:t>4.9.1. Obszary i obiekty prawnie chronione</w:t>
        </w:r>
        <w:r w:rsidR="00C95681">
          <w:rPr>
            <w:webHidden/>
          </w:rPr>
          <w:tab/>
        </w:r>
        <w:r>
          <w:rPr>
            <w:webHidden/>
          </w:rPr>
          <w:fldChar w:fldCharType="begin"/>
        </w:r>
        <w:r w:rsidR="00C95681">
          <w:rPr>
            <w:webHidden/>
          </w:rPr>
          <w:instrText xml:space="preserve"> PAGEREF _Toc80344192 \h </w:instrText>
        </w:r>
        <w:r>
          <w:rPr>
            <w:webHidden/>
          </w:rPr>
        </w:r>
        <w:r>
          <w:rPr>
            <w:webHidden/>
          </w:rPr>
          <w:fldChar w:fldCharType="separate"/>
        </w:r>
        <w:r w:rsidR="00B27362">
          <w:rPr>
            <w:webHidden/>
          </w:rPr>
          <w:t>106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93" w:history="1">
        <w:r w:rsidR="00C95681" w:rsidRPr="008B5E66">
          <w:rPr>
            <w:rStyle w:val="Hipercze"/>
          </w:rPr>
          <w:t>4.9.2. Różnorodność Biologiczna</w:t>
        </w:r>
        <w:r w:rsidR="00C95681">
          <w:rPr>
            <w:webHidden/>
          </w:rPr>
          <w:tab/>
        </w:r>
        <w:r>
          <w:rPr>
            <w:webHidden/>
          </w:rPr>
          <w:fldChar w:fldCharType="begin"/>
        </w:r>
        <w:r w:rsidR="00C95681">
          <w:rPr>
            <w:webHidden/>
          </w:rPr>
          <w:instrText xml:space="preserve"> PAGEREF _Toc80344193 \h </w:instrText>
        </w:r>
        <w:r>
          <w:rPr>
            <w:webHidden/>
          </w:rPr>
        </w:r>
        <w:r>
          <w:rPr>
            <w:webHidden/>
          </w:rPr>
          <w:fldChar w:fldCharType="separate"/>
        </w:r>
        <w:r w:rsidR="00B27362">
          <w:rPr>
            <w:webHidden/>
          </w:rPr>
          <w:t>114</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94" w:history="1">
        <w:r w:rsidR="00C95681" w:rsidRPr="008B5E66">
          <w:rPr>
            <w:rStyle w:val="Hipercze"/>
          </w:rPr>
          <w:t>4.9.3. Obszary i obiekty planowane do objęcia ochroną prawną</w:t>
        </w:r>
        <w:r w:rsidR="00C95681">
          <w:rPr>
            <w:webHidden/>
          </w:rPr>
          <w:tab/>
        </w:r>
        <w:r>
          <w:rPr>
            <w:webHidden/>
          </w:rPr>
          <w:fldChar w:fldCharType="begin"/>
        </w:r>
        <w:r w:rsidR="00C95681">
          <w:rPr>
            <w:webHidden/>
          </w:rPr>
          <w:instrText xml:space="preserve"> PAGEREF _Toc80344194 \h </w:instrText>
        </w:r>
        <w:r>
          <w:rPr>
            <w:webHidden/>
          </w:rPr>
        </w:r>
        <w:r>
          <w:rPr>
            <w:webHidden/>
          </w:rPr>
          <w:fldChar w:fldCharType="separate"/>
        </w:r>
        <w:r w:rsidR="00B27362">
          <w:rPr>
            <w:webHidden/>
          </w:rPr>
          <w:t>116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95" w:history="1">
        <w:r w:rsidR="00C95681" w:rsidRPr="008B5E66">
          <w:rPr>
            <w:rStyle w:val="Hipercze"/>
          </w:rPr>
          <w:t>4.9.4. Lasy</w:t>
        </w:r>
        <w:r w:rsidR="00C95681">
          <w:rPr>
            <w:webHidden/>
          </w:rPr>
          <w:tab/>
        </w:r>
        <w:r>
          <w:rPr>
            <w:webHidden/>
          </w:rPr>
          <w:fldChar w:fldCharType="begin"/>
        </w:r>
        <w:r w:rsidR="00C95681">
          <w:rPr>
            <w:webHidden/>
          </w:rPr>
          <w:instrText xml:space="preserve"> PAGEREF _Toc80344195 \h </w:instrText>
        </w:r>
        <w:r>
          <w:rPr>
            <w:webHidden/>
          </w:rPr>
        </w:r>
        <w:r>
          <w:rPr>
            <w:webHidden/>
          </w:rPr>
          <w:fldChar w:fldCharType="separate"/>
        </w:r>
        <w:r w:rsidR="00B27362">
          <w:rPr>
            <w:webHidden/>
          </w:rPr>
          <w:t>122</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96" w:history="1">
        <w:r w:rsidR="00C95681" w:rsidRPr="008B5E66">
          <w:rPr>
            <w:rStyle w:val="Hipercze"/>
            <w:rFonts w:cs="Calibri"/>
          </w:rPr>
          <w:t>4.9.5. Wnioski do obszaru „zasoby przyrodnicze”</w:t>
        </w:r>
        <w:r w:rsidR="00C95681">
          <w:rPr>
            <w:webHidden/>
          </w:rPr>
          <w:tab/>
        </w:r>
        <w:r>
          <w:rPr>
            <w:webHidden/>
          </w:rPr>
          <w:fldChar w:fldCharType="begin"/>
        </w:r>
        <w:r w:rsidR="00C95681">
          <w:rPr>
            <w:webHidden/>
          </w:rPr>
          <w:instrText xml:space="preserve"> PAGEREF _Toc80344196 \h </w:instrText>
        </w:r>
        <w:r>
          <w:rPr>
            <w:webHidden/>
          </w:rPr>
        </w:r>
        <w:r>
          <w:rPr>
            <w:webHidden/>
          </w:rPr>
          <w:fldChar w:fldCharType="separate"/>
        </w:r>
        <w:r w:rsidR="00B27362">
          <w:rPr>
            <w:webHidden/>
          </w:rPr>
          <w:t>125</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97" w:history="1">
        <w:r w:rsidR="00C95681" w:rsidRPr="008B5E66">
          <w:rPr>
            <w:rStyle w:val="Hipercze"/>
            <w:rFonts w:cs="Calibri"/>
          </w:rPr>
          <w:t>4.10. Zagrożenie poważnymi awariami</w:t>
        </w:r>
        <w:r w:rsidR="00C95681">
          <w:rPr>
            <w:webHidden/>
          </w:rPr>
          <w:tab/>
        </w:r>
        <w:r>
          <w:rPr>
            <w:webHidden/>
          </w:rPr>
          <w:fldChar w:fldCharType="begin"/>
        </w:r>
        <w:r w:rsidR="00C95681">
          <w:rPr>
            <w:webHidden/>
          </w:rPr>
          <w:instrText xml:space="preserve"> PAGEREF _Toc80344197 \h </w:instrText>
        </w:r>
        <w:r>
          <w:rPr>
            <w:webHidden/>
          </w:rPr>
        </w:r>
        <w:r>
          <w:rPr>
            <w:webHidden/>
          </w:rPr>
          <w:fldChar w:fldCharType="separate"/>
        </w:r>
        <w:r w:rsidR="00B27362">
          <w:rPr>
            <w:webHidden/>
          </w:rPr>
          <w:t>126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198" w:history="1">
        <w:r w:rsidR="00C95681" w:rsidRPr="008B5E66">
          <w:rPr>
            <w:rStyle w:val="Hipercze"/>
          </w:rPr>
          <w:t>4.10.1. Wnioski dla obszaru „zagrożenie poważnymi awariami”</w:t>
        </w:r>
        <w:r w:rsidR="00C95681">
          <w:rPr>
            <w:webHidden/>
          </w:rPr>
          <w:tab/>
        </w:r>
        <w:r>
          <w:rPr>
            <w:webHidden/>
          </w:rPr>
          <w:fldChar w:fldCharType="begin"/>
        </w:r>
        <w:r w:rsidR="00C95681">
          <w:rPr>
            <w:webHidden/>
          </w:rPr>
          <w:instrText xml:space="preserve"> PAGEREF _Toc80344198 \h </w:instrText>
        </w:r>
        <w:r>
          <w:rPr>
            <w:webHidden/>
          </w:rPr>
        </w:r>
        <w:r>
          <w:rPr>
            <w:webHidden/>
          </w:rPr>
          <w:fldChar w:fldCharType="separate"/>
        </w:r>
        <w:r w:rsidR="00B27362">
          <w:rPr>
            <w:webHidden/>
          </w:rPr>
          <w:t>127</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199" w:history="1">
        <w:r w:rsidR="00C95681" w:rsidRPr="008B5E66">
          <w:rPr>
            <w:rStyle w:val="Hipercze"/>
          </w:rPr>
          <w:t>4.11. Edukacja ekologiczna</w:t>
        </w:r>
        <w:r w:rsidR="00C95681">
          <w:rPr>
            <w:webHidden/>
          </w:rPr>
          <w:tab/>
        </w:r>
        <w:r>
          <w:rPr>
            <w:webHidden/>
          </w:rPr>
          <w:fldChar w:fldCharType="begin"/>
        </w:r>
        <w:r w:rsidR="00C95681">
          <w:rPr>
            <w:webHidden/>
          </w:rPr>
          <w:instrText xml:space="preserve"> PAGEREF _Toc80344199 \h </w:instrText>
        </w:r>
        <w:r>
          <w:rPr>
            <w:webHidden/>
          </w:rPr>
        </w:r>
        <w:r>
          <w:rPr>
            <w:webHidden/>
          </w:rPr>
          <w:fldChar w:fldCharType="separate"/>
        </w:r>
        <w:r w:rsidR="00B27362">
          <w:rPr>
            <w:webHidden/>
          </w:rPr>
          <w:t>128</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00" w:history="1">
        <w:r w:rsidR="00C95681" w:rsidRPr="008B5E66">
          <w:rPr>
            <w:rStyle w:val="Hipercze"/>
          </w:rPr>
          <w:t>4.11.1. Wnioski dla obszaru „edukacja ekologiczna”</w:t>
        </w:r>
        <w:r w:rsidR="00C95681">
          <w:rPr>
            <w:webHidden/>
          </w:rPr>
          <w:tab/>
        </w:r>
        <w:r>
          <w:rPr>
            <w:webHidden/>
          </w:rPr>
          <w:fldChar w:fldCharType="begin"/>
        </w:r>
        <w:r w:rsidR="00C95681">
          <w:rPr>
            <w:webHidden/>
          </w:rPr>
          <w:instrText xml:space="preserve"> PAGEREF _Toc80344200 \h </w:instrText>
        </w:r>
        <w:r>
          <w:rPr>
            <w:webHidden/>
          </w:rPr>
        </w:r>
        <w:r>
          <w:rPr>
            <w:webHidden/>
          </w:rPr>
          <w:fldChar w:fldCharType="separate"/>
        </w:r>
        <w:r w:rsidR="00B27362">
          <w:rPr>
            <w:webHidden/>
          </w:rPr>
          <w:t>130</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01" w:history="1">
        <w:r w:rsidR="00C95681" w:rsidRPr="008B5E66">
          <w:rPr>
            <w:rStyle w:val="Hipercze"/>
            <w:rFonts w:cs="Calibri"/>
          </w:rPr>
          <w:t>4.12. Analiza SWOT</w:t>
        </w:r>
        <w:r w:rsidR="00C95681">
          <w:rPr>
            <w:webHidden/>
          </w:rPr>
          <w:tab/>
        </w:r>
        <w:r>
          <w:rPr>
            <w:webHidden/>
          </w:rPr>
          <w:fldChar w:fldCharType="begin"/>
        </w:r>
        <w:r w:rsidR="00C95681">
          <w:rPr>
            <w:webHidden/>
          </w:rPr>
          <w:instrText xml:space="preserve"> PAGEREF _Toc80344201 \h </w:instrText>
        </w:r>
        <w:r>
          <w:rPr>
            <w:webHidden/>
          </w:rPr>
        </w:r>
        <w:r>
          <w:rPr>
            <w:webHidden/>
          </w:rPr>
          <w:fldChar w:fldCharType="separate"/>
        </w:r>
        <w:r w:rsidR="00B27362">
          <w:rPr>
            <w:webHidden/>
          </w:rPr>
          <w:t>130</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02" w:history="1">
        <w:r w:rsidR="00C95681" w:rsidRPr="008B5E66">
          <w:rPr>
            <w:rStyle w:val="Hipercze"/>
            <w:rFonts w:cs="Calibri"/>
          </w:rPr>
          <w:t>4.13. Główne problemy i zagrożenia środowiska województwa opolskiego</w:t>
        </w:r>
        <w:r w:rsidR="00C95681">
          <w:rPr>
            <w:webHidden/>
          </w:rPr>
          <w:tab/>
        </w:r>
        <w:r>
          <w:rPr>
            <w:webHidden/>
          </w:rPr>
          <w:fldChar w:fldCharType="begin"/>
        </w:r>
        <w:r w:rsidR="00C95681">
          <w:rPr>
            <w:webHidden/>
          </w:rPr>
          <w:instrText xml:space="preserve"> PAGEREF _Toc80344202 \h </w:instrText>
        </w:r>
        <w:r>
          <w:rPr>
            <w:webHidden/>
          </w:rPr>
        </w:r>
        <w:r>
          <w:rPr>
            <w:webHidden/>
          </w:rPr>
          <w:fldChar w:fldCharType="separate"/>
        </w:r>
        <w:r w:rsidR="00B27362">
          <w:rPr>
            <w:webHidden/>
          </w:rPr>
          <w:t>136</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03" w:history="1">
        <w:r w:rsidR="00C95681" w:rsidRPr="008B5E66">
          <w:rPr>
            <w:rStyle w:val="Hipercze"/>
            <w:rFonts w:cs="Calibri"/>
          </w:rPr>
          <w:t>4.14. Efekty realizacji dotychczasowego Programu</w:t>
        </w:r>
        <w:r w:rsidR="00C95681">
          <w:rPr>
            <w:webHidden/>
          </w:rPr>
          <w:tab/>
        </w:r>
        <w:r>
          <w:rPr>
            <w:webHidden/>
          </w:rPr>
          <w:fldChar w:fldCharType="begin"/>
        </w:r>
        <w:r w:rsidR="00C95681">
          <w:rPr>
            <w:webHidden/>
          </w:rPr>
          <w:instrText xml:space="preserve"> PAGEREF _Toc80344203 \h </w:instrText>
        </w:r>
        <w:r>
          <w:rPr>
            <w:webHidden/>
          </w:rPr>
        </w:r>
        <w:r>
          <w:rPr>
            <w:webHidden/>
          </w:rPr>
          <w:fldChar w:fldCharType="separate"/>
        </w:r>
        <w:r w:rsidR="00B27362">
          <w:rPr>
            <w:webHidden/>
          </w:rPr>
          <w:t>139</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204" w:history="1">
        <w:r w:rsidR="00C95681" w:rsidRPr="008B5E66">
          <w:rPr>
            <w:rStyle w:val="Hipercze"/>
            <w:rFonts w:cs="Calibri"/>
            <w:lang w:eastAsia="pl-PL"/>
          </w:rPr>
          <w:t>5. Cele Programu ochrony środowiska, zadania i ich finansowanie</w:t>
        </w:r>
        <w:r w:rsidR="00C95681">
          <w:rPr>
            <w:webHidden/>
          </w:rPr>
          <w:tab/>
        </w:r>
        <w:r>
          <w:rPr>
            <w:webHidden/>
          </w:rPr>
          <w:fldChar w:fldCharType="begin"/>
        </w:r>
        <w:r w:rsidR="00C95681">
          <w:rPr>
            <w:webHidden/>
          </w:rPr>
          <w:instrText xml:space="preserve"> PAGEREF _Toc80344204 \h </w:instrText>
        </w:r>
        <w:r>
          <w:rPr>
            <w:webHidden/>
          </w:rPr>
        </w:r>
        <w:r>
          <w:rPr>
            <w:webHidden/>
          </w:rPr>
          <w:fldChar w:fldCharType="separate"/>
        </w:r>
        <w:r w:rsidR="00B27362">
          <w:rPr>
            <w:webHidden/>
          </w:rPr>
          <w:t>144</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05" w:history="1">
        <w:r w:rsidR="00C95681" w:rsidRPr="008B5E66">
          <w:rPr>
            <w:rStyle w:val="Hipercze"/>
            <w:rFonts w:cs="Calibri"/>
            <w:lang w:eastAsia="pl-PL"/>
          </w:rPr>
          <w:t>5.1. Powiązania Programu z innymi dokumentami</w:t>
        </w:r>
        <w:r w:rsidR="00C95681">
          <w:rPr>
            <w:webHidden/>
          </w:rPr>
          <w:tab/>
        </w:r>
        <w:r>
          <w:rPr>
            <w:webHidden/>
          </w:rPr>
          <w:fldChar w:fldCharType="begin"/>
        </w:r>
        <w:r w:rsidR="00C95681">
          <w:rPr>
            <w:webHidden/>
          </w:rPr>
          <w:instrText xml:space="preserve"> PAGEREF _Toc80344205 \h </w:instrText>
        </w:r>
        <w:r>
          <w:rPr>
            <w:webHidden/>
          </w:rPr>
        </w:r>
        <w:r>
          <w:rPr>
            <w:webHidden/>
          </w:rPr>
          <w:fldChar w:fldCharType="separate"/>
        </w:r>
        <w:r w:rsidR="00B27362">
          <w:rPr>
            <w:webHidden/>
          </w:rPr>
          <w:t>144</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06" w:history="1">
        <w:r w:rsidR="00C95681" w:rsidRPr="008B5E66">
          <w:rPr>
            <w:rStyle w:val="Hipercze"/>
            <w:bdr w:val="nil"/>
            <w:lang w:eastAsia="pl-PL"/>
          </w:rPr>
          <w:t>5.1.1. Uwarunkowania międzynarodowe i wynikające z polityki wspólnotowej</w:t>
        </w:r>
        <w:r w:rsidR="00C95681">
          <w:rPr>
            <w:webHidden/>
          </w:rPr>
          <w:tab/>
        </w:r>
        <w:r>
          <w:rPr>
            <w:webHidden/>
          </w:rPr>
          <w:fldChar w:fldCharType="begin"/>
        </w:r>
        <w:r w:rsidR="00C95681">
          <w:rPr>
            <w:webHidden/>
          </w:rPr>
          <w:instrText xml:space="preserve"> PAGEREF _Toc80344206 \h </w:instrText>
        </w:r>
        <w:r>
          <w:rPr>
            <w:webHidden/>
          </w:rPr>
        </w:r>
        <w:r>
          <w:rPr>
            <w:webHidden/>
          </w:rPr>
          <w:fldChar w:fldCharType="separate"/>
        </w:r>
        <w:r w:rsidR="00B27362">
          <w:rPr>
            <w:webHidden/>
          </w:rPr>
          <w:t>145</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07" w:history="1">
        <w:r w:rsidR="00C95681" w:rsidRPr="008B5E66">
          <w:rPr>
            <w:rStyle w:val="Hipercze"/>
            <w:rFonts w:eastAsia="Arial Unicode MS"/>
            <w:bdr w:val="nil"/>
            <w:lang w:eastAsia="pl-PL"/>
          </w:rPr>
          <w:t>5.1.2. Nadrzędne dokumenty strategiczne</w:t>
        </w:r>
        <w:r w:rsidR="00C95681">
          <w:rPr>
            <w:webHidden/>
          </w:rPr>
          <w:tab/>
        </w:r>
        <w:r>
          <w:rPr>
            <w:webHidden/>
          </w:rPr>
          <w:fldChar w:fldCharType="begin"/>
        </w:r>
        <w:r w:rsidR="00C95681">
          <w:rPr>
            <w:webHidden/>
          </w:rPr>
          <w:instrText xml:space="preserve"> PAGEREF _Toc80344207 \h </w:instrText>
        </w:r>
        <w:r>
          <w:rPr>
            <w:webHidden/>
          </w:rPr>
        </w:r>
        <w:r>
          <w:rPr>
            <w:webHidden/>
          </w:rPr>
          <w:fldChar w:fldCharType="separate"/>
        </w:r>
        <w:r w:rsidR="00B27362">
          <w:rPr>
            <w:webHidden/>
          </w:rPr>
          <w:t>151</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08" w:history="1">
        <w:r w:rsidR="00C95681" w:rsidRPr="008B5E66">
          <w:rPr>
            <w:rStyle w:val="Hipercze"/>
          </w:rPr>
          <w:t>5.1.3. Krajowe dokumenty sektorowe</w:t>
        </w:r>
        <w:r w:rsidR="00C95681">
          <w:rPr>
            <w:webHidden/>
          </w:rPr>
          <w:tab/>
        </w:r>
        <w:r>
          <w:rPr>
            <w:webHidden/>
          </w:rPr>
          <w:fldChar w:fldCharType="begin"/>
        </w:r>
        <w:r w:rsidR="00C95681">
          <w:rPr>
            <w:webHidden/>
          </w:rPr>
          <w:instrText xml:space="preserve"> PAGEREF _Toc80344208 \h </w:instrText>
        </w:r>
        <w:r>
          <w:rPr>
            <w:webHidden/>
          </w:rPr>
        </w:r>
        <w:r>
          <w:rPr>
            <w:webHidden/>
          </w:rPr>
          <w:fldChar w:fldCharType="separate"/>
        </w:r>
        <w:r w:rsidR="00B27362">
          <w:rPr>
            <w:webHidden/>
          </w:rPr>
          <w:t>156</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09" w:history="1">
        <w:r w:rsidR="00C95681" w:rsidRPr="008B5E66">
          <w:rPr>
            <w:rStyle w:val="Hipercze"/>
            <w:rFonts w:eastAsia="Arial Unicode MS"/>
            <w:bdr w:val="nil"/>
            <w:lang w:eastAsia="pl-PL"/>
          </w:rPr>
          <w:t>5.1.4. Wojewódzkie dokumenty strategiczne i programowe</w:t>
        </w:r>
        <w:r w:rsidR="00C95681">
          <w:rPr>
            <w:webHidden/>
          </w:rPr>
          <w:tab/>
        </w:r>
        <w:r>
          <w:rPr>
            <w:webHidden/>
          </w:rPr>
          <w:fldChar w:fldCharType="begin"/>
        </w:r>
        <w:r w:rsidR="00C95681">
          <w:rPr>
            <w:webHidden/>
          </w:rPr>
          <w:instrText xml:space="preserve"> PAGEREF _Toc80344209 \h </w:instrText>
        </w:r>
        <w:r>
          <w:rPr>
            <w:webHidden/>
          </w:rPr>
        </w:r>
        <w:r>
          <w:rPr>
            <w:webHidden/>
          </w:rPr>
          <w:fldChar w:fldCharType="separate"/>
        </w:r>
        <w:r w:rsidR="00B27362">
          <w:rPr>
            <w:webHidden/>
          </w:rPr>
          <w:t>162</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10" w:history="1">
        <w:r w:rsidR="00C95681" w:rsidRPr="008B5E66">
          <w:rPr>
            <w:rStyle w:val="Hipercze"/>
            <w:rFonts w:cs="Calibri"/>
            <w:lang w:eastAsia="pl-PL"/>
          </w:rPr>
          <w:t>5.2. Cele i kierunki interwencji Programu</w:t>
        </w:r>
        <w:r w:rsidR="00C95681">
          <w:rPr>
            <w:webHidden/>
          </w:rPr>
          <w:tab/>
        </w:r>
        <w:r>
          <w:rPr>
            <w:webHidden/>
          </w:rPr>
          <w:fldChar w:fldCharType="begin"/>
        </w:r>
        <w:r w:rsidR="00C95681">
          <w:rPr>
            <w:webHidden/>
          </w:rPr>
          <w:instrText xml:space="preserve"> PAGEREF _Toc80344210 \h </w:instrText>
        </w:r>
        <w:r>
          <w:rPr>
            <w:webHidden/>
          </w:rPr>
        </w:r>
        <w:r>
          <w:rPr>
            <w:webHidden/>
          </w:rPr>
          <w:fldChar w:fldCharType="separate"/>
        </w:r>
        <w:r w:rsidR="00B27362">
          <w:rPr>
            <w:webHidden/>
          </w:rPr>
          <w:t>167</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11" w:history="1">
        <w:r w:rsidR="00C95681" w:rsidRPr="008B5E66">
          <w:rPr>
            <w:rStyle w:val="Hipercze"/>
            <w:rFonts w:cs="Calibri"/>
            <w:bdr w:val="nil"/>
            <w:lang w:eastAsia="pl-PL"/>
          </w:rPr>
          <w:t>5.3. Główne zagrożenia dla realizacji Programu</w:t>
        </w:r>
        <w:r w:rsidR="00C95681">
          <w:rPr>
            <w:webHidden/>
          </w:rPr>
          <w:tab/>
        </w:r>
        <w:r>
          <w:rPr>
            <w:webHidden/>
          </w:rPr>
          <w:fldChar w:fldCharType="begin"/>
        </w:r>
        <w:r w:rsidR="00C95681">
          <w:rPr>
            <w:webHidden/>
          </w:rPr>
          <w:instrText xml:space="preserve"> PAGEREF _Toc80344211 \h </w:instrText>
        </w:r>
        <w:r>
          <w:rPr>
            <w:webHidden/>
          </w:rPr>
        </w:r>
        <w:r>
          <w:rPr>
            <w:webHidden/>
          </w:rPr>
          <w:fldChar w:fldCharType="separate"/>
        </w:r>
        <w:r w:rsidR="00B27362">
          <w:rPr>
            <w:webHidden/>
          </w:rPr>
          <w:t>178</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12" w:history="1">
        <w:r w:rsidR="00C95681" w:rsidRPr="008B5E66">
          <w:rPr>
            <w:rStyle w:val="Hipercze"/>
            <w:rFonts w:cs="Calibri"/>
            <w:bdr w:val="nil"/>
            <w:lang w:eastAsia="pl-PL"/>
          </w:rPr>
          <w:t>5.4. Harmonogram rzeczowo-finansowy</w:t>
        </w:r>
        <w:r w:rsidR="00C95681">
          <w:rPr>
            <w:webHidden/>
          </w:rPr>
          <w:tab/>
        </w:r>
        <w:r>
          <w:rPr>
            <w:webHidden/>
          </w:rPr>
          <w:fldChar w:fldCharType="begin"/>
        </w:r>
        <w:r w:rsidR="00C95681">
          <w:rPr>
            <w:webHidden/>
          </w:rPr>
          <w:instrText xml:space="preserve"> PAGEREF _Toc80344212 \h </w:instrText>
        </w:r>
        <w:r>
          <w:rPr>
            <w:webHidden/>
          </w:rPr>
        </w:r>
        <w:r>
          <w:rPr>
            <w:webHidden/>
          </w:rPr>
          <w:fldChar w:fldCharType="separate"/>
        </w:r>
        <w:r w:rsidR="00B27362">
          <w:rPr>
            <w:webHidden/>
          </w:rPr>
          <w:t>178</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13" w:history="1">
        <w:r w:rsidR="00C95681" w:rsidRPr="008B5E66">
          <w:rPr>
            <w:rStyle w:val="Hipercze"/>
            <w:lang w:eastAsia="pl-PL"/>
          </w:rPr>
          <w:t>5.4.1. Zadania własne</w:t>
        </w:r>
        <w:r w:rsidR="00C95681">
          <w:rPr>
            <w:webHidden/>
          </w:rPr>
          <w:tab/>
        </w:r>
        <w:r>
          <w:rPr>
            <w:webHidden/>
          </w:rPr>
          <w:fldChar w:fldCharType="begin"/>
        </w:r>
        <w:r w:rsidR="00C95681">
          <w:rPr>
            <w:webHidden/>
          </w:rPr>
          <w:instrText xml:space="preserve"> PAGEREF _Toc80344213 \h </w:instrText>
        </w:r>
        <w:r>
          <w:rPr>
            <w:webHidden/>
          </w:rPr>
        </w:r>
        <w:r>
          <w:rPr>
            <w:webHidden/>
          </w:rPr>
          <w:fldChar w:fldCharType="separate"/>
        </w:r>
        <w:r w:rsidR="00B27362">
          <w:rPr>
            <w:webHidden/>
          </w:rPr>
          <w:t>178</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14" w:history="1">
        <w:r w:rsidR="00C95681" w:rsidRPr="008B5E66">
          <w:rPr>
            <w:rStyle w:val="Hipercze"/>
            <w:lang w:eastAsia="pl-PL"/>
          </w:rPr>
          <w:t>5.4.2. Zadania monitorowane</w:t>
        </w:r>
        <w:r w:rsidR="00C95681">
          <w:rPr>
            <w:webHidden/>
          </w:rPr>
          <w:tab/>
        </w:r>
        <w:r>
          <w:rPr>
            <w:webHidden/>
          </w:rPr>
          <w:fldChar w:fldCharType="begin"/>
        </w:r>
        <w:r w:rsidR="00C95681">
          <w:rPr>
            <w:webHidden/>
          </w:rPr>
          <w:instrText xml:space="preserve"> PAGEREF _Toc80344214 \h </w:instrText>
        </w:r>
        <w:r>
          <w:rPr>
            <w:webHidden/>
          </w:rPr>
        </w:r>
        <w:r>
          <w:rPr>
            <w:webHidden/>
          </w:rPr>
          <w:fldChar w:fldCharType="separate"/>
        </w:r>
        <w:r w:rsidR="00B27362">
          <w:rPr>
            <w:webHidden/>
          </w:rPr>
          <w:t>188</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15" w:history="1">
        <w:r w:rsidR="00C95681" w:rsidRPr="008B5E66">
          <w:rPr>
            <w:rStyle w:val="Hipercze"/>
            <w:rFonts w:cs="Calibri"/>
            <w:lang w:eastAsia="pl-PL"/>
          </w:rPr>
          <w:t>5.5. Łączne nakłady finansowe na wdrażanie Programu</w:t>
        </w:r>
        <w:r w:rsidR="00C95681">
          <w:rPr>
            <w:webHidden/>
          </w:rPr>
          <w:tab/>
        </w:r>
        <w:r>
          <w:rPr>
            <w:webHidden/>
          </w:rPr>
          <w:fldChar w:fldCharType="begin"/>
        </w:r>
        <w:r w:rsidR="00C95681">
          <w:rPr>
            <w:webHidden/>
          </w:rPr>
          <w:instrText xml:space="preserve"> PAGEREF _Toc80344215 \h </w:instrText>
        </w:r>
        <w:r>
          <w:rPr>
            <w:webHidden/>
          </w:rPr>
        </w:r>
        <w:r>
          <w:rPr>
            <w:webHidden/>
          </w:rPr>
          <w:fldChar w:fldCharType="separate"/>
        </w:r>
        <w:r w:rsidR="00B27362">
          <w:rPr>
            <w:webHidden/>
          </w:rPr>
          <w:t>205</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16" w:history="1">
        <w:r w:rsidR="00C95681" w:rsidRPr="008B5E66">
          <w:rPr>
            <w:rStyle w:val="Hipercze"/>
            <w:rFonts w:cs="Calibri"/>
            <w:lang w:eastAsia="pl-PL"/>
          </w:rPr>
          <w:t>5.6. Źródła finansowania</w:t>
        </w:r>
        <w:r w:rsidR="00C95681">
          <w:rPr>
            <w:webHidden/>
          </w:rPr>
          <w:tab/>
        </w:r>
        <w:r>
          <w:rPr>
            <w:webHidden/>
          </w:rPr>
          <w:fldChar w:fldCharType="begin"/>
        </w:r>
        <w:r w:rsidR="00C95681">
          <w:rPr>
            <w:webHidden/>
          </w:rPr>
          <w:instrText xml:space="preserve"> PAGEREF _Toc80344216 \h </w:instrText>
        </w:r>
        <w:r>
          <w:rPr>
            <w:webHidden/>
          </w:rPr>
        </w:r>
        <w:r>
          <w:rPr>
            <w:webHidden/>
          </w:rPr>
          <w:fldChar w:fldCharType="separate"/>
        </w:r>
        <w:r w:rsidR="00B27362">
          <w:rPr>
            <w:webHidden/>
          </w:rPr>
          <w:t>205</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217" w:history="1">
        <w:r w:rsidR="00C95681" w:rsidRPr="008B5E66">
          <w:rPr>
            <w:rStyle w:val="Hipercze"/>
            <w:rFonts w:cs="Calibri"/>
            <w:bdr w:val="nil"/>
            <w:lang w:eastAsia="pl-PL"/>
          </w:rPr>
          <w:t>6. System realizacji Programu ochrony środowiska</w:t>
        </w:r>
        <w:r w:rsidR="00C95681">
          <w:rPr>
            <w:webHidden/>
          </w:rPr>
          <w:tab/>
        </w:r>
        <w:r>
          <w:rPr>
            <w:webHidden/>
          </w:rPr>
          <w:fldChar w:fldCharType="begin"/>
        </w:r>
        <w:r w:rsidR="00C95681">
          <w:rPr>
            <w:webHidden/>
          </w:rPr>
          <w:instrText xml:space="preserve"> PAGEREF _Toc80344217 \h </w:instrText>
        </w:r>
        <w:r>
          <w:rPr>
            <w:webHidden/>
          </w:rPr>
        </w:r>
        <w:r>
          <w:rPr>
            <w:webHidden/>
          </w:rPr>
          <w:fldChar w:fldCharType="separate"/>
        </w:r>
        <w:r w:rsidR="00B27362">
          <w:rPr>
            <w:webHidden/>
          </w:rPr>
          <w:t>209</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18" w:history="1">
        <w:r w:rsidR="00C95681" w:rsidRPr="008B5E66">
          <w:rPr>
            <w:rStyle w:val="Hipercze"/>
            <w:rFonts w:cs="Calibri"/>
          </w:rPr>
          <w:t>6.1. Uczestnicy wdrażania Programu</w:t>
        </w:r>
        <w:r w:rsidR="00C95681">
          <w:rPr>
            <w:webHidden/>
          </w:rPr>
          <w:tab/>
        </w:r>
        <w:r>
          <w:rPr>
            <w:webHidden/>
          </w:rPr>
          <w:fldChar w:fldCharType="begin"/>
        </w:r>
        <w:r w:rsidR="00C95681">
          <w:rPr>
            <w:webHidden/>
          </w:rPr>
          <w:instrText xml:space="preserve"> PAGEREF _Toc80344218 \h </w:instrText>
        </w:r>
        <w:r>
          <w:rPr>
            <w:webHidden/>
          </w:rPr>
        </w:r>
        <w:r>
          <w:rPr>
            <w:webHidden/>
          </w:rPr>
          <w:fldChar w:fldCharType="separate"/>
        </w:r>
        <w:r w:rsidR="00B27362">
          <w:rPr>
            <w:webHidden/>
          </w:rPr>
          <w:t>209</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19" w:history="1">
        <w:r w:rsidR="00C95681" w:rsidRPr="008B5E66">
          <w:rPr>
            <w:rStyle w:val="Hipercze"/>
            <w:rFonts w:cs="Calibri"/>
          </w:rPr>
          <w:t>6.2. Wdrażanie i zarządzanie Programem</w:t>
        </w:r>
        <w:r w:rsidR="00C95681">
          <w:rPr>
            <w:webHidden/>
          </w:rPr>
          <w:tab/>
        </w:r>
        <w:r>
          <w:rPr>
            <w:webHidden/>
          </w:rPr>
          <w:fldChar w:fldCharType="begin"/>
        </w:r>
        <w:r w:rsidR="00C95681">
          <w:rPr>
            <w:webHidden/>
          </w:rPr>
          <w:instrText xml:space="preserve"> PAGEREF _Toc80344219 \h </w:instrText>
        </w:r>
        <w:r>
          <w:rPr>
            <w:webHidden/>
          </w:rPr>
        </w:r>
        <w:r>
          <w:rPr>
            <w:webHidden/>
          </w:rPr>
          <w:fldChar w:fldCharType="separate"/>
        </w:r>
        <w:r w:rsidR="00B27362">
          <w:rPr>
            <w:webHidden/>
          </w:rPr>
          <w:t>210</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20" w:history="1">
        <w:r w:rsidR="00C95681" w:rsidRPr="008B5E66">
          <w:rPr>
            <w:rStyle w:val="Hipercze"/>
            <w:rFonts w:cs="Calibri"/>
          </w:rPr>
          <w:t>6.3. Instrumenty realizacji Programu</w:t>
        </w:r>
        <w:r w:rsidR="00C95681">
          <w:rPr>
            <w:webHidden/>
          </w:rPr>
          <w:tab/>
        </w:r>
        <w:r>
          <w:rPr>
            <w:webHidden/>
          </w:rPr>
          <w:fldChar w:fldCharType="begin"/>
        </w:r>
        <w:r w:rsidR="00C95681">
          <w:rPr>
            <w:webHidden/>
          </w:rPr>
          <w:instrText xml:space="preserve"> PAGEREF _Toc80344220 \h </w:instrText>
        </w:r>
        <w:r>
          <w:rPr>
            <w:webHidden/>
          </w:rPr>
        </w:r>
        <w:r>
          <w:rPr>
            <w:webHidden/>
          </w:rPr>
          <w:fldChar w:fldCharType="separate"/>
        </w:r>
        <w:r w:rsidR="00B27362">
          <w:rPr>
            <w:webHidden/>
          </w:rPr>
          <w:t>210</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21" w:history="1">
        <w:r w:rsidR="00C95681" w:rsidRPr="008B5E66">
          <w:rPr>
            <w:rStyle w:val="Hipercze"/>
            <w:rFonts w:cs="Calibri"/>
          </w:rPr>
          <w:t>6.4. Monitorowanie</w:t>
        </w:r>
        <w:r w:rsidR="00C95681">
          <w:rPr>
            <w:webHidden/>
          </w:rPr>
          <w:tab/>
        </w:r>
        <w:r>
          <w:rPr>
            <w:webHidden/>
          </w:rPr>
          <w:fldChar w:fldCharType="begin"/>
        </w:r>
        <w:r w:rsidR="00C95681">
          <w:rPr>
            <w:webHidden/>
          </w:rPr>
          <w:instrText xml:space="preserve"> PAGEREF _Toc80344221 \h </w:instrText>
        </w:r>
        <w:r>
          <w:rPr>
            <w:webHidden/>
          </w:rPr>
        </w:r>
        <w:r>
          <w:rPr>
            <w:webHidden/>
          </w:rPr>
          <w:fldChar w:fldCharType="separate"/>
        </w:r>
        <w:r w:rsidR="00B27362">
          <w:rPr>
            <w:webHidden/>
          </w:rPr>
          <w:t>211</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22" w:history="1">
        <w:r w:rsidR="00C95681" w:rsidRPr="008B5E66">
          <w:rPr>
            <w:rStyle w:val="Hipercze"/>
          </w:rPr>
          <w:t>6.4.1. Monitoring środowiska</w:t>
        </w:r>
        <w:r w:rsidR="00C95681">
          <w:rPr>
            <w:webHidden/>
          </w:rPr>
          <w:tab/>
        </w:r>
        <w:r>
          <w:rPr>
            <w:webHidden/>
          </w:rPr>
          <w:fldChar w:fldCharType="begin"/>
        </w:r>
        <w:r w:rsidR="00C95681">
          <w:rPr>
            <w:webHidden/>
          </w:rPr>
          <w:instrText xml:space="preserve"> PAGEREF _Toc80344222 \h </w:instrText>
        </w:r>
        <w:r>
          <w:rPr>
            <w:webHidden/>
          </w:rPr>
        </w:r>
        <w:r>
          <w:rPr>
            <w:webHidden/>
          </w:rPr>
          <w:fldChar w:fldCharType="separate"/>
        </w:r>
        <w:r w:rsidR="00B27362">
          <w:rPr>
            <w:webHidden/>
          </w:rPr>
          <w:t>211</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23" w:history="1">
        <w:r w:rsidR="00C95681" w:rsidRPr="008B5E66">
          <w:rPr>
            <w:rStyle w:val="Hipercze"/>
          </w:rPr>
          <w:t>6.4.2. Kontrola i monitoring Programu</w:t>
        </w:r>
        <w:r w:rsidR="00C95681">
          <w:rPr>
            <w:webHidden/>
          </w:rPr>
          <w:tab/>
        </w:r>
        <w:r>
          <w:rPr>
            <w:webHidden/>
          </w:rPr>
          <w:fldChar w:fldCharType="begin"/>
        </w:r>
        <w:r w:rsidR="00C95681">
          <w:rPr>
            <w:webHidden/>
          </w:rPr>
          <w:instrText xml:space="preserve"> PAGEREF _Toc80344223 \h </w:instrText>
        </w:r>
        <w:r>
          <w:rPr>
            <w:webHidden/>
          </w:rPr>
        </w:r>
        <w:r>
          <w:rPr>
            <w:webHidden/>
          </w:rPr>
          <w:fldChar w:fldCharType="separate"/>
        </w:r>
        <w:r w:rsidR="00B27362">
          <w:rPr>
            <w:webHidden/>
          </w:rPr>
          <w:t>211</w:t>
        </w:r>
        <w:r>
          <w:rPr>
            <w:webHidden/>
          </w:rPr>
          <w:fldChar w:fldCharType="end"/>
        </w:r>
      </w:hyperlink>
    </w:p>
    <w:p w:rsidR="00C95681" w:rsidRDefault="002E08FA">
      <w:pPr>
        <w:pStyle w:val="Spistreci3"/>
        <w:rPr>
          <w:rFonts w:asciiTheme="minorHAnsi" w:eastAsiaTheme="minorEastAsia" w:hAnsiTheme="minorHAnsi" w:cstheme="minorBidi"/>
          <w:sz w:val="22"/>
          <w:szCs w:val="22"/>
          <w:lang w:eastAsia="pl-PL"/>
        </w:rPr>
      </w:pPr>
      <w:hyperlink w:anchor="_Toc80344224" w:history="1">
        <w:r w:rsidR="00C95681" w:rsidRPr="008B5E66">
          <w:rPr>
            <w:rStyle w:val="Hipercze"/>
          </w:rPr>
          <w:t>6.4.3. Wskaźniki realizacji Programu</w:t>
        </w:r>
        <w:r w:rsidR="00C95681">
          <w:rPr>
            <w:webHidden/>
          </w:rPr>
          <w:tab/>
        </w:r>
        <w:r>
          <w:rPr>
            <w:webHidden/>
          </w:rPr>
          <w:fldChar w:fldCharType="begin"/>
        </w:r>
        <w:r w:rsidR="00C95681">
          <w:rPr>
            <w:webHidden/>
          </w:rPr>
          <w:instrText xml:space="preserve"> PAGEREF _Toc80344224 \h </w:instrText>
        </w:r>
        <w:r>
          <w:rPr>
            <w:webHidden/>
          </w:rPr>
        </w:r>
        <w:r>
          <w:rPr>
            <w:webHidden/>
          </w:rPr>
          <w:fldChar w:fldCharType="separate"/>
        </w:r>
        <w:r w:rsidR="00B27362">
          <w:rPr>
            <w:webHidden/>
          </w:rPr>
          <w:t>212</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25" w:history="1">
        <w:r w:rsidR="00C95681" w:rsidRPr="008B5E66">
          <w:rPr>
            <w:rStyle w:val="Hipercze"/>
            <w:rFonts w:cs="Calibri"/>
          </w:rPr>
          <w:t>6.5. Sprawozdawczość / Ocena i aktualizacja Programu</w:t>
        </w:r>
        <w:r w:rsidR="00C95681">
          <w:rPr>
            <w:webHidden/>
          </w:rPr>
          <w:tab/>
        </w:r>
        <w:r>
          <w:rPr>
            <w:webHidden/>
          </w:rPr>
          <w:fldChar w:fldCharType="begin"/>
        </w:r>
        <w:r w:rsidR="00C95681">
          <w:rPr>
            <w:webHidden/>
          </w:rPr>
          <w:instrText xml:space="preserve"> PAGEREF _Toc80344225 \h </w:instrText>
        </w:r>
        <w:r>
          <w:rPr>
            <w:webHidden/>
          </w:rPr>
        </w:r>
        <w:r>
          <w:rPr>
            <w:webHidden/>
          </w:rPr>
          <w:fldChar w:fldCharType="separate"/>
        </w:r>
        <w:r w:rsidR="00B27362">
          <w:rPr>
            <w:webHidden/>
          </w:rPr>
          <w:t>216</w:t>
        </w:r>
        <w:r>
          <w:rPr>
            <w:webHidden/>
          </w:rPr>
          <w:fldChar w:fldCharType="end"/>
        </w:r>
      </w:hyperlink>
    </w:p>
    <w:p w:rsidR="00C95681" w:rsidRDefault="002E08FA">
      <w:pPr>
        <w:pStyle w:val="Spistreci2"/>
        <w:rPr>
          <w:rFonts w:asciiTheme="minorHAnsi" w:eastAsiaTheme="minorEastAsia" w:hAnsiTheme="minorHAnsi" w:cstheme="minorBidi"/>
          <w:bCs w:val="0"/>
          <w:sz w:val="22"/>
          <w:szCs w:val="22"/>
          <w:lang w:eastAsia="pl-PL"/>
        </w:rPr>
      </w:pPr>
      <w:hyperlink w:anchor="_Toc80344226" w:history="1">
        <w:r w:rsidR="00C95681" w:rsidRPr="008B5E66">
          <w:rPr>
            <w:rStyle w:val="Hipercze"/>
            <w:rFonts w:cs="Calibri"/>
          </w:rPr>
          <w:t>6.6. Upowszechnianie informacji o stanie środowiska i stanie realizacji Programu</w:t>
        </w:r>
        <w:r w:rsidR="00C95681">
          <w:rPr>
            <w:webHidden/>
          </w:rPr>
          <w:tab/>
        </w:r>
        <w:r>
          <w:rPr>
            <w:webHidden/>
          </w:rPr>
          <w:fldChar w:fldCharType="begin"/>
        </w:r>
        <w:r w:rsidR="00C95681">
          <w:rPr>
            <w:webHidden/>
          </w:rPr>
          <w:instrText xml:space="preserve"> PAGEREF _Toc80344226 \h </w:instrText>
        </w:r>
        <w:r>
          <w:rPr>
            <w:webHidden/>
          </w:rPr>
        </w:r>
        <w:r>
          <w:rPr>
            <w:webHidden/>
          </w:rPr>
          <w:fldChar w:fldCharType="separate"/>
        </w:r>
        <w:r w:rsidR="00B27362">
          <w:rPr>
            <w:webHidden/>
          </w:rPr>
          <w:t>217</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227" w:history="1">
        <w:r w:rsidR="00C95681" w:rsidRPr="008B5E66">
          <w:rPr>
            <w:rStyle w:val="Hipercze"/>
            <w:rFonts w:cs="Calibri"/>
          </w:rPr>
          <w:t>Spis tabel</w:t>
        </w:r>
        <w:r w:rsidR="00C95681">
          <w:rPr>
            <w:webHidden/>
          </w:rPr>
          <w:tab/>
        </w:r>
        <w:r w:rsidR="00CE329A">
          <w:rPr>
            <w:webHidden/>
          </w:rPr>
          <w:tab/>
        </w:r>
        <w:r>
          <w:rPr>
            <w:webHidden/>
          </w:rPr>
          <w:fldChar w:fldCharType="begin"/>
        </w:r>
        <w:r w:rsidR="00C95681">
          <w:rPr>
            <w:webHidden/>
          </w:rPr>
          <w:instrText xml:space="preserve"> PAGEREF _Toc80344227 \h </w:instrText>
        </w:r>
        <w:r>
          <w:rPr>
            <w:webHidden/>
          </w:rPr>
        </w:r>
        <w:r>
          <w:rPr>
            <w:webHidden/>
          </w:rPr>
          <w:fldChar w:fldCharType="separate"/>
        </w:r>
        <w:r w:rsidR="00B27362">
          <w:rPr>
            <w:webHidden/>
          </w:rPr>
          <w:t>218</w:t>
        </w:r>
        <w:r>
          <w:rPr>
            <w:webHidden/>
          </w:rPr>
          <w:fldChar w:fldCharType="end"/>
        </w:r>
      </w:hyperlink>
    </w:p>
    <w:p w:rsidR="00C95681" w:rsidRDefault="002E08FA">
      <w:pPr>
        <w:pStyle w:val="Spistreci1"/>
        <w:rPr>
          <w:rFonts w:asciiTheme="minorHAnsi" w:eastAsiaTheme="minorEastAsia" w:hAnsiTheme="minorHAnsi" w:cstheme="minorBidi"/>
          <w:sz w:val="22"/>
          <w:szCs w:val="22"/>
          <w:lang w:eastAsia="pl-PL"/>
        </w:rPr>
      </w:pPr>
      <w:hyperlink w:anchor="_Toc80344228" w:history="1">
        <w:r w:rsidR="00C95681" w:rsidRPr="008B5E66">
          <w:rPr>
            <w:rStyle w:val="Hipercze"/>
            <w:rFonts w:cs="Calibri"/>
          </w:rPr>
          <w:t>Spis rycin</w:t>
        </w:r>
        <w:r w:rsidR="00C95681">
          <w:rPr>
            <w:webHidden/>
          </w:rPr>
          <w:tab/>
        </w:r>
        <w:r w:rsidR="00CE329A">
          <w:rPr>
            <w:webHidden/>
          </w:rPr>
          <w:tab/>
        </w:r>
        <w:r>
          <w:rPr>
            <w:webHidden/>
          </w:rPr>
          <w:fldChar w:fldCharType="begin"/>
        </w:r>
        <w:r w:rsidR="00C95681">
          <w:rPr>
            <w:webHidden/>
          </w:rPr>
          <w:instrText xml:space="preserve"> PAGEREF _Toc80344228 \h </w:instrText>
        </w:r>
        <w:r>
          <w:rPr>
            <w:webHidden/>
          </w:rPr>
        </w:r>
        <w:r>
          <w:rPr>
            <w:webHidden/>
          </w:rPr>
          <w:fldChar w:fldCharType="separate"/>
        </w:r>
        <w:r w:rsidR="00B27362">
          <w:rPr>
            <w:webHidden/>
          </w:rPr>
          <w:t>220</w:t>
        </w:r>
        <w:r>
          <w:rPr>
            <w:webHidden/>
          </w:rPr>
          <w:fldChar w:fldCharType="end"/>
        </w:r>
      </w:hyperlink>
    </w:p>
    <w:p w:rsidR="00DA44AD" w:rsidRPr="007D75B5" w:rsidRDefault="002E08FA" w:rsidP="00DA44AD">
      <w:pPr>
        <w:rPr>
          <w:rFonts w:cs="Calibri"/>
        </w:rPr>
      </w:pPr>
      <w:r w:rsidRPr="007D75B5">
        <w:rPr>
          <w:rFonts w:cs="Calibri"/>
          <w:noProof/>
          <w:sz w:val="18"/>
          <w:szCs w:val="28"/>
        </w:rPr>
        <w:fldChar w:fldCharType="end"/>
      </w: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pStyle w:val="Nagwek1"/>
        <w:rPr>
          <w:rFonts w:ascii="Calibri" w:hAnsi="Calibri" w:cs="Calibri"/>
        </w:rPr>
      </w:pPr>
      <w:bookmarkStart w:id="2" w:name="_Toc80344136"/>
      <w:r w:rsidRPr="007D75B5">
        <w:rPr>
          <w:rFonts w:ascii="Calibri" w:hAnsi="Calibri" w:cs="Calibri"/>
        </w:rPr>
        <w:lastRenderedPageBreak/>
        <w:t>Wykaz skrótów</w:t>
      </w:r>
      <w:bookmarkEnd w:id="2"/>
    </w:p>
    <w:p w:rsidR="001174A2" w:rsidRPr="007D75B5" w:rsidRDefault="001174A2" w:rsidP="000D30F3">
      <w:pPr>
        <w:rPr>
          <w:rFonts w:cs="Calibri"/>
        </w:rPr>
      </w:pPr>
      <w:bookmarkStart w:id="3" w:name="_Hlk68241237"/>
      <w:r w:rsidRPr="007D75B5">
        <w:rPr>
          <w:rFonts w:cs="Calibri"/>
        </w:rPr>
        <w:t>AGH – Akademia Górniczo-Hutnicza</w:t>
      </w:r>
    </w:p>
    <w:p w:rsidR="00105BF1" w:rsidRPr="007D75B5" w:rsidRDefault="00105BF1" w:rsidP="000D30F3">
      <w:pPr>
        <w:rPr>
          <w:rFonts w:cs="Calibri"/>
          <w:lang w:val="en-US"/>
        </w:rPr>
      </w:pPr>
      <w:r w:rsidRPr="007D75B5">
        <w:rPr>
          <w:rFonts w:cs="Calibri"/>
          <w:lang w:val="en-US"/>
        </w:rPr>
        <w:t>B(a)P – benzo(a)piren</w:t>
      </w:r>
    </w:p>
    <w:p w:rsidR="00763E58" w:rsidRPr="007D75B5" w:rsidRDefault="00763E58" w:rsidP="000D30F3">
      <w:pPr>
        <w:rPr>
          <w:rFonts w:cs="Calibri"/>
        </w:rPr>
      </w:pPr>
      <w:r w:rsidRPr="007D75B5">
        <w:rPr>
          <w:rFonts w:cs="Calibri"/>
        </w:rPr>
        <w:t>b.d. – brak danych</w:t>
      </w:r>
    </w:p>
    <w:bookmarkEnd w:id="3"/>
    <w:p w:rsidR="00D51627" w:rsidRPr="007D75B5" w:rsidRDefault="00D51627" w:rsidP="000D30F3">
      <w:pPr>
        <w:rPr>
          <w:rFonts w:cs="Calibri"/>
        </w:rPr>
      </w:pPr>
      <w:r w:rsidRPr="007D75B5">
        <w:rPr>
          <w:rFonts w:cs="Calibri"/>
        </w:rPr>
        <w:t>dB – decybel</w:t>
      </w:r>
    </w:p>
    <w:p w:rsidR="00D51627" w:rsidRPr="007D75B5" w:rsidRDefault="00D51627" w:rsidP="000D30F3">
      <w:pPr>
        <w:rPr>
          <w:rFonts w:cs="Calibri"/>
        </w:rPr>
      </w:pPr>
      <w:r w:rsidRPr="007D75B5">
        <w:rPr>
          <w:rFonts w:cs="Calibri"/>
        </w:rPr>
        <w:t>Dz. U. – Dziennik Ustaw</w:t>
      </w:r>
    </w:p>
    <w:p w:rsidR="003E211E" w:rsidRPr="007D75B5" w:rsidRDefault="003E211E" w:rsidP="000D30F3">
      <w:pPr>
        <w:rPr>
          <w:rFonts w:cs="Calibri"/>
        </w:rPr>
      </w:pPr>
      <w:r w:rsidRPr="007D75B5">
        <w:rPr>
          <w:rFonts w:cs="Calibri"/>
        </w:rPr>
        <w:t>FDS – Fundusz Dróg Samorządowych</w:t>
      </w:r>
    </w:p>
    <w:p w:rsidR="0056537F" w:rsidRPr="007D75B5" w:rsidRDefault="0056537F" w:rsidP="0056537F">
      <w:pPr>
        <w:rPr>
          <w:rFonts w:cs="Calibri"/>
        </w:rPr>
      </w:pPr>
      <w:r w:rsidRPr="007D75B5">
        <w:rPr>
          <w:rFonts w:cs="Calibri"/>
        </w:rPr>
        <w:t>FP COVID-19 – Fundusz Przeciwdziałania Covid-19</w:t>
      </w:r>
    </w:p>
    <w:p w:rsidR="00CC01BA" w:rsidRPr="007D75B5" w:rsidRDefault="00CC01BA" w:rsidP="000D30F3">
      <w:pPr>
        <w:rPr>
          <w:rFonts w:cs="Calibri"/>
        </w:rPr>
      </w:pPr>
      <w:r w:rsidRPr="007D75B5">
        <w:rPr>
          <w:rFonts w:cs="Calibri"/>
        </w:rPr>
        <w:t>FOGR – Fundusz Ochrony Gruntów Rolnych</w:t>
      </w:r>
    </w:p>
    <w:p w:rsidR="00D51627" w:rsidRPr="007D75B5" w:rsidRDefault="00D51627" w:rsidP="000D30F3">
      <w:pPr>
        <w:rPr>
          <w:rFonts w:cs="Calibri"/>
        </w:rPr>
      </w:pPr>
      <w:r w:rsidRPr="007D75B5">
        <w:rPr>
          <w:rFonts w:cs="Calibri"/>
        </w:rPr>
        <w:t xml:space="preserve">GDDKiA – Generalna Dyrekcja Dróg Krajowych i Autostrad </w:t>
      </w:r>
    </w:p>
    <w:p w:rsidR="00D51627" w:rsidRPr="007D75B5" w:rsidRDefault="00D51627" w:rsidP="000D30F3">
      <w:pPr>
        <w:rPr>
          <w:rFonts w:cs="Calibri"/>
        </w:rPr>
      </w:pPr>
      <w:r w:rsidRPr="007D75B5">
        <w:rPr>
          <w:rFonts w:cs="Calibri"/>
        </w:rPr>
        <w:t>GDOŚ – Generalna Dyrekcja Ochrony Środowiska</w:t>
      </w:r>
    </w:p>
    <w:p w:rsidR="002153C0" w:rsidRPr="007D75B5" w:rsidRDefault="002153C0" w:rsidP="000D30F3">
      <w:pPr>
        <w:rPr>
          <w:rFonts w:cs="Calibri"/>
        </w:rPr>
      </w:pPr>
      <w:r w:rsidRPr="007D75B5">
        <w:rPr>
          <w:rFonts w:cs="Calibri"/>
        </w:rPr>
        <w:t>GIOŚ – Główny Inspektorat Ochrony Środowiska</w:t>
      </w:r>
    </w:p>
    <w:p w:rsidR="00105BF1" w:rsidRPr="007D75B5" w:rsidRDefault="00105BF1" w:rsidP="000D30F3">
      <w:pPr>
        <w:rPr>
          <w:rFonts w:cs="Calibri"/>
        </w:rPr>
      </w:pPr>
      <w:r w:rsidRPr="007D75B5">
        <w:rPr>
          <w:rFonts w:cs="Calibri"/>
        </w:rPr>
        <w:t>GPH – Generalny Pomiar Hałasu</w:t>
      </w:r>
    </w:p>
    <w:p w:rsidR="000D30F3" w:rsidRPr="007D75B5" w:rsidRDefault="000D30F3" w:rsidP="000D30F3">
      <w:pPr>
        <w:rPr>
          <w:rFonts w:cs="Calibri"/>
        </w:rPr>
      </w:pPr>
      <w:r w:rsidRPr="007D75B5">
        <w:rPr>
          <w:rFonts w:cs="Calibri"/>
        </w:rPr>
        <w:t>GUS – Główny Urząd Statystyczny</w:t>
      </w:r>
    </w:p>
    <w:p w:rsidR="00105BF1" w:rsidRPr="007D75B5" w:rsidRDefault="00105BF1" w:rsidP="000D30F3">
      <w:pPr>
        <w:rPr>
          <w:rFonts w:cs="Calibri"/>
        </w:rPr>
      </w:pPr>
      <w:r w:rsidRPr="007D75B5">
        <w:rPr>
          <w:rFonts w:cs="Calibri"/>
        </w:rPr>
        <w:t>GZWP – Główne Zbiorniki Wód Podziemnych</w:t>
      </w:r>
    </w:p>
    <w:p w:rsidR="00167ED9" w:rsidRPr="007D75B5" w:rsidRDefault="00167ED9" w:rsidP="000D30F3">
      <w:pPr>
        <w:rPr>
          <w:rFonts w:cs="Calibri"/>
        </w:rPr>
      </w:pPr>
      <w:r w:rsidRPr="007D75B5">
        <w:rPr>
          <w:rFonts w:cs="Calibri"/>
        </w:rPr>
        <w:t>JCWP – jednolite części wód powierzchniowych</w:t>
      </w:r>
    </w:p>
    <w:p w:rsidR="00167ED9" w:rsidRPr="007D75B5" w:rsidRDefault="00167ED9" w:rsidP="000D30F3">
      <w:pPr>
        <w:rPr>
          <w:rFonts w:cs="Calibri"/>
        </w:rPr>
      </w:pPr>
      <w:r w:rsidRPr="007D75B5">
        <w:rPr>
          <w:rFonts w:cs="Calibri"/>
        </w:rPr>
        <w:t>JCWPd – jednolite części wód podziemnych</w:t>
      </w:r>
    </w:p>
    <w:p w:rsidR="00D957F5" w:rsidRPr="007D75B5" w:rsidRDefault="00D957F5" w:rsidP="000D30F3">
      <w:pPr>
        <w:rPr>
          <w:rFonts w:cs="Calibri"/>
        </w:rPr>
      </w:pPr>
      <w:r w:rsidRPr="007D75B5">
        <w:rPr>
          <w:rFonts w:cs="Calibri"/>
        </w:rPr>
        <w:t>JST – jednostki samorządu terytorialnego</w:t>
      </w:r>
    </w:p>
    <w:p w:rsidR="00996C92" w:rsidRPr="007D75B5" w:rsidRDefault="00996C92" w:rsidP="000D30F3">
      <w:pPr>
        <w:rPr>
          <w:rFonts w:cs="Calibri"/>
        </w:rPr>
      </w:pPr>
      <w:r w:rsidRPr="007D75B5">
        <w:rPr>
          <w:rFonts w:cs="Calibri"/>
        </w:rPr>
        <w:t>KPOŚK – Krajowy Program Oczyszczania Ścieków Komunalnych</w:t>
      </w:r>
    </w:p>
    <w:p w:rsidR="002952E0" w:rsidRPr="007D75B5" w:rsidRDefault="002952E0" w:rsidP="000D30F3">
      <w:pPr>
        <w:rPr>
          <w:rFonts w:cs="Calibri"/>
        </w:rPr>
      </w:pPr>
      <w:r w:rsidRPr="007D75B5">
        <w:rPr>
          <w:rFonts w:cs="Calibri"/>
        </w:rPr>
        <w:t xml:space="preserve">LP – Lasy Państwowe </w:t>
      </w:r>
    </w:p>
    <w:p w:rsidR="00CB5494" w:rsidRPr="007D75B5" w:rsidRDefault="00CB5494" w:rsidP="000D30F3">
      <w:pPr>
        <w:rPr>
          <w:rFonts w:cs="Calibri"/>
        </w:rPr>
      </w:pPr>
      <w:r w:rsidRPr="007D75B5">
        <w:rPr>
          <w:rFonts w:cs="Calibri"/>
        </w:rPr>
        <w:t>MKiDN – Ministerstwo Kultury i Dziedzictwa Narodowego</w:t>
      </w:r>
    </w:p>
    <w:p w:rsidR="00D51627" w:rsidRPr="007D75B5" w:rsidRDefault="00D51627" w:rsidP="000D30F3">
      <w:pPr>
        <w:rPr>
          <w:rFonts w:cs="Calibri"/>
        </w:rPr>
      </w:pPr>
      <w:r w:rsidRPr="007D75B5">
        <w:rPr>
          <w:rFonts w:cs="Calibri"/>
        </w:rPr>
        <w:t>mpzp – miejscowy plan zagospodarowania przestrzennego</w:t>
      </w:r>
    </w:p>
    <w:p w:rsidR="00996C92" w:rsidRDefault="00996C92" w:rsidP="000D30F3">
      <w:pPr>
        <w:rPr>
          <w:rFonts w:cs="Calibri"/>
        </w:rPr>
      </w:pPr>
      <w:r w:rsidRPr="007D75B5">
        <w:rPr>
          <w:rFonts w:cs="Calibri"/>
        </w:rPr>
        <w:t>NFOŚiGW – Narodowy Fundusz Ochrony Środowiska i Gospodarki Wodnej</w:t>
      </w:r>
    </w:p>
    <w:p w:rsidR="002C7121" w:rsidRDefault="002C7121" w:rsidP="000D30F3">
      <w:pPr>
        <w:rPr>
          <w:rFonts w:cs="Calibri"/>
        </w:rPr>
      </w:pPr>
      <w:r>
        <w:rPr>
          <w:rFonts w:cs="Calibri"/>
        </w:rPr>
        <w:t xml:space="preserve">ntpo - </w:t>
      </w:r>
      <w:r>
        <w:t xml:space="preserve">nielegalne transgraniczne </w:t>
      </w:r>
      <w:r>
        <w:tab/>
        <w:t>przemieszczanie odpadów</w:t>
      </w:r>
    </w:p>
    <w:p w:rsidR="00651D90" w:rsidRPr="007D75B5" w:rsidRDefault="00651D90" w:rsidP="000D30F3">
      <w:pPr>
        <w:rPr>
          <w:rFonts w:cs="Calibri"/>
        </w:rPr>
      </w:pPr>
      <w:r>
        <w:rPr>
          <w:rFonts w:cs="Calibri"/>
        </w:rPr>
        <w:t>OChK – Obszar Chronionego Krajobrazu</w:t>
      </w:r>
    </w:p>
    <w:p w:rsidR="000D52A4" w:rsidRPr="007D75B5" w:rsidRDefault="000D52A4" w:rsidP="000D30F3">
      <w:pPr>
        <w:rPr>
          <w:rFonts w:cs="Calibri"/>
        </w:rPr>
      </w:pPr>
      <w:r w:rsidRPr="007D75B5">
        <w:rPr>
          <w:rFonts w:cs="Calibri"/>
        </w:rPr>
        <w:t>OODR – Opolski Ośrodek Doradztwa Rolniczego</w:t>
      </w:r>
    </w:p>
    <w:p w:rsidR="004A1E23" w:rsidRPr="007D75B5" w:rsidRDefault="004A1E23" w:rsidP="000D30F3">
      <w:pPr>
        <w:rPr>
          <w:rFonts w:cs="Calibri"/>
        </w:rPr>
      </w:pPr>
      <w:r w:rsidRPr="007D75B5">
        <w:rPr>
          <w:rFonts w:cs="Calibri"/>
        </w:rPr>
        <w:t>OZE – odnawialne źródła energii</w:t>
      </w:r>
    </w:p>
    <w:p w:rsidR="00105BF1" w:rsidRPr="007D75B5" w:rsidRDefault="00105BF1" w:rsidP="00105BF1">
      <w:pPr>
        <w:rPr>
          <w:rFonts w:cs="Calibri"/>
          <w:szCs w:val="20"/>
        </w:rPr>
      </w:pPr>
      <w:r w:rsidRPr="007D75B5">
        <w:rPr>
          <w:rFonts w:cs="Calibri"/>
          <w:szCs w:val="20"/>
        </w:rPr>
        <w:t>PEM - Promieniowanie elektromagnetyczne</w:t>
      </w:r>
    </w:p>
    <w:p w:rsidR="00105BF1" w:rsidRPr="007D75B5" w:rsidRDefault="00105BF1" w:rsidP="00105BF1">
      <w:pPr>
        <w:rPr>
          <w:rFonts w:cs="Calibri"/>
          <w:szCs w:val="20"/>
        </w:rPr>
      </w:pPr>
      <w:r w:rsidRPr="007D75B5">
        <w:rPr>
          <w:rFonts w:cs="Calibri"/>
          <w:szCs w:val="20"/>
        </w:rPr>
        <w:t>PIG-PIB - Państwowy Instytut Geologiczny - Państwowy Instytut Badawczy</w:t>
      </w:r>
    </w:p>
    <w:p w:rsidR="00105BF1" w:rsidRPr="007D75B5" w:rsidRDefault="00105BF1" w:rsidP="00105BF1">
      <w:pPr>
        <w:rPr>
          <w:rFonts w:cs="Calibri"/>
          <w:szCs w:val="20"/>
        </w:rPr>
      </w:pPr>
      <w:r w:rsidRPr="007D75B5">
        <w:rPr>
          <w:rFonts w:cs="Calibri"/>
          <w:szCs w:val="20"/>
        </w:rPr>
        <w:t>PM</w:t>
      </w:r>
      <w:r w:rsidRPr="007D75B5">
        <w:rPr>
          <w:rFonts w:cs="Calibri"/>
          <w:szCs w:val="20"/>
          <w:vertAlign w:val="subscript"/>
        </w:rPr>
        <w:t xml:space="preserve">10 </w:t>
      </w:r>
      <w:r w:rsidRPr="007D75B5">
        <w:rPr>
          <w:rFonts w:cs="Calibri"/>
          <w:szCs w:val="20"/>
        </w:rPr>
        <w:t xml:space="preserve">- pył z mieszaniny cząstek zawieszonych w powietrzu o średnicy mniejszej niż 10 mikrometrów </w:t>
      </w:r>
    </w:p>
    <w:p w:rsidR="00105BF1" w:rsidRPr="007D75B5" w:rsidRDefault="00105BF1" w:rsidP="00105BF1">
      <w:pPr>
        <w:rPr>
          <w:rFonts w:cs="Calibri"/>
          <w:szCs w:val="20"/>
        </w:rPr>
      </w:pPr>
      <w:r w:rsidRPr="007D75B5">
        <w:rPr>
          <w:rFonts w:cs="Calibri"/>
          <w:szCs w:val="20"/>
        </w:rPr>
        <w:t>PM</w:t>
      </w:r>
      <w:r w:rsidRPr="007D75B5">
        <w:rPr>
          <w:rFonts w:cs="Calibri"/>
          <w:szCs w:val="20"/>
          <w:vertAlign w:val="subscript"/>
        </w:rPr>
        <w:t xml:space="preserve">2,5 </w:t>
      </w:r>
      <w:r w:rsidRPr="007D75B5">
        <w:rPr>
          <w:rFonts w:cs="Calibri"/>
          <w:szCs w:val="20"/>
        </w:rPr>
        <w:t xml:space="preserve">- pył z mieszaniny cząstek zawieszonych w powietrzu o średnicy mniejszej niż 2,5 mikrometra </w:t>
      </w:r>
    </w:p>
    <w:p w:rsidR="00996C92" w:rsidRPr="007D75B5" w:rsidRDefault="00996C92" w:rsidP="000D30F3">
      <w:pPr>
        <w:rPr>
          <w:rFonts w:cs="Calibri"/>
        </w:rPr>
      </w:pPr>
      <w:r w:rsidRPr="007D75B5">
        <w:rPr>
          <w:rFonts w:cs="Calibri"/>
        </w:rPr>
        <w:t xml:space="preserve">PMŚ – </w:t>
      </w:r>
      <w:r w:rsidR="00105BF1" w:rsidRPr="007D75B5">
        <w:rPr>
          <w:rFonts w:cs="Calibri"/>
        </w:rPr>
        <w:t>Państwowy</w:t>
      </w:r>
      <w:r w:rsidRPr="007D75B5">
        <w:rPr>
          <w:rFonts w:cs="Calibri"/>
        </w:rPr>
        <w:t xml:space="preserve"> Monitoring Środowiska</w:t>
      </w:r>
    </w:p>
    <w:p w:rsidR="003B52EF" w:rsidRPr="007D75B5" w:rsidRDefault="003B52EF" w:rsidP="000D30F3">
      <w:pPr>
        <w:rPr>
          <w:rFonts w:cs="Calibri"/>
        </w:rPr>
      </w:pPr>
      <w:r w:rsidRPr="007D75B5">
        <w:rPr>
          <w:rFonts w:cs="Calibri"/>
        </w:rPr>
        <w:lastRenderedPageBreak/>
        <w:t>ppk – punkt pomiarowo-kontrolny</w:t>
      </w:r>
    </w:p>
    <w:p w:rsidR="002952E0" w:rsidRPr="007D75B5" w:rsidRDefault="002952E0" w:rsidP="002952E0">
      <w:pPr>
        <w:rPr>
          <w:rFonts w:cs="Calibri"/>
        </w:rPr>
      </w:pPr>
      <w:r w:rsidRPr="007D75B5">
        <w:rPr>
          <w:rFonts w:cs="Calibri"/>
        </w:rPr>
        <w:t>PSZOK – Punkt Selektywnej Zbiórki Odpadów Komunalnych</w:t>
      </w:r>
    </w:p>
    <w:p w:rsidR="00B36A73" w:rsidRPr="007D75B5" w:rsidRDefault="00B36A73" w:rsidP="002952E0">
      <w:pPr>
        <w:rPr>
          <w:rFonts w:cs="Calibri"/>
        </w:rPr>
      </w:pPr>
      <w:r w:rsidRPr="007D75B5">
        <w:rPr>
          <w:rFonts w:cs="Calibri"/>
        </w:rPr>
        <w:t>PROW – Program Rozwoju Obszarów Wiejskich</w:t>
      </w:r>
    </w:p>
    <w:p w:rsidR="00CB5494" w:rsidRDefault="00CB5494" w:rsidP="002952E0">
      <w:pPr>
        <w:rPr>
          <w:rFonts w:cs="Calibri"/>
        </w:rPr>
      </w:pPr>
      <w:r w:rsidRPr="007D75B5">
        <w:rPr>
          <w:rFonts w:cs="Calibri"/>
        </w:rPr>
        <w:t>PZD – Powiatowy Zarząd Dróg</w:t>
      </w:r>
    </w:p>
    <w:p w:rsidR="00F719B1" w:rsidRPr="007D75B5" w:rsidRDefault="00F719B1" w:rsidP="002952E0">
      <w:pPr>
        <w:rPr>
          <w:rFonts w:cs="Calibri"/>
        </w:rPr>
      </w:pPr>
      <w:r>
        <w:rPr>
          <w:rFonts w:cs="Calibri"/>
        </w:rPr>
        <w:t>PZPWO – Plan Zagospodarowania Przestrzennego Województwa Opolskiego</w:t>
      </w:r>
    </w:p>
    <w:p w:rsidR="00D51627" w:rsidRPr="007D75B5" w:rsidRDefault="00D51627" w:rsidP="002952E0">
      <w:pPr>
        <w:rPr>
          <w:rFonts w:cs="Calibri"/>
        </w:rPr>
      </w:pPr>
      <w:r w:rsidRPr="007D75B5">
        <w:rPr>
          <w:rFonts w:cs="Calibri"/>
        </w:rPr>
        <w:t>RDLP – Regionalna Dyrekcja Lasów Państwowych</w:t>
      </w:r>
    </w:p>
    <w:p w:rsidR="004A4E0A" w:rsidRPr="007D75B5" w:rsidRDefault="004A4E0A" w:rsidP="002952E0">
      <w:pPr>
        <w:rPr>
          <w:rFonts w:cs="Calibri"/>
        </w:rPr>
      </w:pPr>
      <w:r w:rsidRPr="007D75B5">
        <w:rPr>
          <w:rFonts w:cs="Calibri"/>
        </w:rPr>
        <w:t>RFIL – Rządowy Fundusz Inwestycji Lokalnych</w:t>
      </w:r>
    </w:p>
    <w:p w:rsidR="00EE4274" w:rsidRPr="007D75B5" w:rsidRDefault="00EE4274" w:rsidP="002952E0">
      <w:pPr>
        <w:rPr>
          <w:rFonts w:cs="Calibri"/>
        </w:rPr>
      </w:pPr>
      <w:r w:rsidRPr="007D75B5">
        <w:rPr>
          <w:rFonts w:cs="Calibri"/>
        </w:rPr>
        <w:t>RFRD – Rządowy Fundusz Rozwoju Dróg</w:t>
      </w:r>
    </w:p>
    <w:p w:rsidR="00105BF1" w:rsidRPr="007D75B5" w:rsidRDefault="00105BF1" w:rsidP="00105BF1">
      <w:pPr>
        <w:rPr>
          <w:rFonts w:cs="Calibri"/>
          <w:szCs w:val="20"/>
        </w:rPr>
      </w:pPr>
      <w:r w:rsidRPr="007D75B5">
        <w:rPr>
          <w:rFonts w:cs="Calibri"/>
          <w:szCs w:val="20"/>
        </w:rPr>
        <w:t>RPO WO – Regionalny Program Operacyjny Województwa Opolskiego</w:t>
      </w:r>
    </w:p>
    <w:p w:rsidR="002153C0" w:rsidRPr="007D75B5" w:rsidRDefault="002153C0" w:rsidP="000D30F3">
      <w:pPr>
        <w:rPr>
          <w:rFonts w:cs="Calibri"/>
        </w:rPr>
      </w:pPr>
      <w:r w:rsidRPr="007D75B5">
        <w:rPr>
          <w:rFonts w:cs="Calibri"/>
        </w:rPr>
        <w:t>RZGW – Regionalny Zarząd Gospodarki Wodnej</w:t>
      </w:r>
    </w:p>
    <w:p w:rsidR="00560117" w:rsidRPr="007D75B5" w:rsidRDefault="00560117" w:rsidP="000D30F3">
      <w:pPr>
        <w:rPr>
          <w:rFonts w:cs="Calibri"/>
        </w:rPr>
      </w:pPr>
      <w:r w:rsidRPr="007D75B5">
        <w:rPr>
          <w:rFonts w:cs="Calibri"/>
        </w:rPr>
        <w:t xml:space="preserve">SDRR – </w:t>
      </w:r>
      <w:r w:rsidR="005C491B" w:rsidRPr="007D75B5">
        <w:rPr>
          <w:rFonts w:cs="Calibri"/>
        </w:rPr>
        <w:t>ś</w:t>
      </w:r>
      <w:r w:rsidRPr="007D75B5">
        <w:rPr>
          <w:rFonts w:cs="Calibri"/>
        </w:rPr>
        <w:t xml:space="preserve">redni </w:t>
      </w:r>
      <w:r w:rsidR="005C491B" w:rsidRPr="007D75B5">
        <w:rPr>
          <w:rFonts w:cs="Calibri"/>
        </w:rPr>
        <w:t>d</w:t>
      </w:r>
      <w:r w:rsidRPr="007D75B5">
        <w:rPr>
          <w:rFonts w:cs="Calibri"/>
        </w:rPr>
        <w:t>obowy ruch roczny</w:t>
      </w:r>
    </w:p>
    <w:p w:rsidR="00105BF1" w:rsidRPr="007D75B5" w:rsidRDefault="00105BF1" w:rsidP="000D30F3">
      <w:pPr>
        <w:rPr>
          <w:rFonts w:cs="Calibri"/>
        </w:rPr>
      </w:pPr>
      <w:r w:rsidRPr="007D75B5">
        <w:rPr>
          <w:rFonts w:cs="Calibri"/>
        </w:rPr>
        <w:t>UE – Unia Europejska</w:t>
      </w:r>
    </w:p>
    <w:p w:rsidR="00D957F5" w:rsidRPr="007D75B5" w:rsidRDefault="00D957F5" w:rsidP="000D30F3">
      <w:pPr>
        <w:rPr>
          <w:rFonts w:cs="Calibri"/>
        </w:rPr>
      </w:pPr>
      <w:r w:rsidRPr="007D75B5">
        <w:rPr>
          <w:rFonts w:cs="Calibri"/>
        </w:rPr>
        <w:t>UMWO – Urząd Marszałkowski Województwa Opolskiego</w:t>
      </w:r>
    </w:p>
    <w:p w:rsidR="00996C92" w:rsidRPr="007D75B5" w:rsidRDefault="00996C92" w:rsidP="000D30F3">
      <w:pPr>
        <w:rPr>
          <w:rFonts w:cs="Calibri"/>
        </w:rPr>
      </w:pPr>
      <w:r w:rsidRPr="007D75B5">
        <w:rPr>
          <w:rFonts w:cs="Calibri"/>
        </w:rPr>
        <w:t>URE – Urząd Regulacji Energetyki</w:t>
      </w:r>
    </w:p>
    <w:p w:rsidR="00996C92" w:rsidRPr="007D75B5" w:rsidRDefault="00996C92" w:rsidP="000D30F3">
      <w:pPr>
        <w:rPr>
          <w:rFonts w:cs="Calibri"/>
        </w:rPr>
      </w:pPr>
      <w:r w:rsidRPr="007D75B5">
        <w:rPr>
          <w:rFonts w:cs="Calibri"/>
        </w:rPr>
        <w:t>WFOŚiGW – Wojewódzki Fundusz Ochrony Środowiska i Gospodarki Wodnej</w:t>
      </w:r>
    </w:p>
    <w:p w:rsidR="00DF3E97" w:rsidRPr="007D75B5" w:rsidRDefault="00DF3E97" w:rsidP="000D30F3">
      <w:pPr>
        <w:rPr>
          <w:rFonts w:cs="Calibri"/>
        </w:rPr>
      </w:pPr>
      <w:r w:rsidRPr="007D75B5">
        <w:rPr>
          <w:rFonts w:cs="Calibri"/>
        </w:rPr>
        <w:t>WIOŚ – Wojewódzki Inspektorat Ochrony Środ</w:t>
      </w:r>
      <w:r w:rsidR="00167ED9" w:rsidRPr="007D75B5">
        <w:rPr>
          <w:rFonts w:cs="Calibri"/>
        </w:rPr>
        <w:t>o</w:t>
      </w:r>
      <w:r w:rsidRPr="007D75B5">
        <w:rPr>
          <w:rFonts w:cs="Calibri"/>
        </w:rPr>
        <w:t>wiska</w:t>
      </w:r>
    </w:p>
    <w:p w:rsidR="002952E0" w:rsidRPr="007D75B5" w:rsidRDefault="002952E0" w:rsidP="000D30F3">
      <w:pPr>
        <w:rPr>
          <w:rFonts w:cs="Calibri"/>
        </w:rPr>
      </w:pPr>
      <w:r w:rsidRPr="007D75B5">
        <w:rPr>
          <w:rFonts w:cs="Calibri"/>
        </w:rPr>
        <w:t>WPGO – Wojewódzki Plan Gospodarki Odpadami</w:t>
      </w:r>
    </w:p>
    <w:p w:rsidR="003E211E" w:rsidRPr="007D75B5" w:rsidRDefault="003E211E" w:rsidP="000D30F3">
      <w:pPr>
        <w:rPr>
          <w:rFonts w:cs="Calibri"/>
        </w:rPr>
      </w:pPr>
      <w:r w:rsidRPr="007D75B5">
        <w:rPr>
          <w:rFonts w:cs="Calibri"/>
        </w:rPr>
        <w:t>ZIT – Zintegrowane Inwestycje Terytorialne</w:t>
      </w: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rPr>
          <w:rFonts w:cs="Calibri"/>
        </w:rPr>
      </w:pPr>
    </w:p>
    <w:p w:rsidR="00DA44AD" w:rsidRPr="007D75B5" w:rsidRDefault="00DA44AD" w:rsidP="00DA44AD">
      <w:pPr>
        <w:pStyle w:val="Nagwek1"/>
        <w:rPr>
          <w:rFonts w:ascii="Calibri" w:hAnsi="Calibri" w:cs="Calibri"/>
        </w:rPr>
      </w:pPr>
      <w:bookmarkStart w:id="4" w:name="_Toc80344137"/>
      <w:r w:rsidRPr="007D75B5">
        <w:rPr>
          <w:rFonts w:ascii="Calibri" w:hAnsi="Calibri" w:cs="Calibri"/>
        </w:rPr>
        <w:lastRenderedPageBreak/>
        <w:t>1. Wstęp</w:t>
      </w:r>
      <w:bookmarkEnd w:id="4"/>
    </w:p>
    <w:p w:rsidR="002A16F9" w:rsidRPr="007D75B5" w:rsidRDefault="002A16F9" w:rsidP="00D21647">
      <w:pPr>
        <w:pStyle w:val="Nagwek2"/>
        <w:rPr>
          <w:rFonts w:ascii="Calibri" w:hAnsi="Calibri" w:cs="Calibri"/>
        </w:rPr>
      </w:pPr>
      <w:bookmarkStart w:id="5" w:name="_Toc80344138"/>
      <w:r w:rsidRPr="007D75B5">
        <w:rPr>
          <w:rFonts w:ascii="Calibri" w:hAnsi="Calibri" w:cs="Calibri"/>
        </w:rPr>
        <w:t>1.1. Podstawa prawna opracowania</w:t>
      </w:r>
      <w:bookmarkEnd w:id="5"/>
    </w:p>
    <w:p w:rsidR="002203EF" w:rsidRPr="007D75B5" w:rsidRDefault="00D21647" w:rsidP="002A16F9">
      <w:pPr>
        <w:rPr>
          <w:rFonts w:cs="Calibri"/>
          <w:szCs w:val="20"/>
          <w:shd w:val="clear" w:color="auto" w:fill="FFFFFF"/>
        </w:rPr>
      </w:pPr>
      <w:r w:rsidRPr="007D75B5">
        <w:rPr>
          <w:rFonts w:cs="Calibri"/>
        </w:rPr>
        <w:t xml:space="preserve">Podstawą prawną do opracowania programu ochrony środowiska jest </w:t>
      </w:r>
      <w:r w:rsidR="001C7683" w:rsidRPr="007D75B5">
        <w:rPr>
          <w:rFonts w:cs="Calibri"/>
          <w:szCs w:val="20"/>
        </w:rPr>
        <w:t xml:space="preserve">art. 17 ust. 1 ustawy z dnia 27 kwietnia 2001 r. </w:t>
      </w:r>
      <w:r w:rsidR="001C7683" w:rsidRPr="006A4FDD">
        <w:rPr>
          <w:rFonts w:cs="Calibri"/>
          <w:i/>
          <w:iCs/>
          <w:szCs w:val="20"/>
        </w:rPr>
        <w:t>Prawo ochrony środowiska</w:t>
      </w:r>
      <w:r w:rsidR="001C7683" w:rsidRPr="007D75B5">
        <w:rPr>
          <w:rFonts w:cs="Calibri"/>
          <w:szCs w:val="20"/>
        </w:rPr>
        <w:t xml:space="preserve"> </w:t>
      </w:r>
      <w:r w:rsidR="001C7683" w:rsidRPr="007D75B5">
        <w:rPr>
          <w:rFonts w:cs="Calibri"/>
          <w:szCs w:val="20"/>
          <w:shd w:val="clear" w:color="auto" w:fill="FFFFFF"/>
        </w:rPr>
        <w:t>(t.j. Dz. U. z 2020 r.</w:t>
      </w:r>
      <w:r w:rsidR="002C7121">
        <w:rPr>
          <w:rFonts w:cs="Calibri"/>
          <w:szCs w:val="20"/>
          <w:shd w:val="clear" w:color="auto" w:fill="FFFFFF"/>
        </w:rPr>
        <w:t>,</w:t>
      </w:r>
      <w:r w:rsidR="001C7683" w:rsidRPr="007D75B5">
        <w:rPr>
          <w:rFonts w:cs="Calibri"/>
          <w:szCs w:val="20"/>
          <w:shd w:val="clear" w:color="auto" w:fill="FFFFFF"/>
        </w:rPr>
        <w:t xml:space="preserve"> poz. 1219 z późn. zm.)</w:t>
      </w:r>
      <w:r w:rsidRPr="007D75B5">
        <w:rPr>
          <w:rFonts w:cs="Calibri"/>
          <w:szCs w:val="20"/>
          <w:shd w:val="clear" w:color="auto" w:fill="FFFFFF"/>
        </w:rPr>
        <w:t>, który obliguje organ wykonawczy województwa do sporządzenia wojewódzkiego programu ochrony środowiska</w:t>
      </w:r>
      <w:r w:rsidR="001C7683" w:rsidRPr="007D75B5">
        <w:rPr>
          <w:rFonts w:cs="Calibri"/>
          <w:szCs w:val="20"/>
          <w:shd w:val="clear" w:color="auto" w:fill="FFFFFF"/>
        </w:rPr>
        <w:t xml:space="preserve">. </w:t>
      </w:r>
    </w:p>
    <w:p w:rsidR="00105BF1" w:rsidRPr="007D75B5" w:rsidRDefault="00105BF1" w:rsidP="002A16F9">
      <w:pPr>
        <w:rPr>
          <w:rFonts w:cs="Calibri"/>
          <w:szCs w:val="20"/>
          <w:shd w:val="clear" w:color="auto" w:fill="FFFFFF"/>
        </w:rPr>
      </w:pPr>
      <w:r w:rsidRPr="007D75B5">
        <w:rPr>
          <w:rFonts w:cs="Calibri"/>
          <w:szCs w:val="20"/>
          <w:shd w:val="clear" w:color="auto" w:fill="FFFFFF"/>
        </w:rPr>
        <w:t>Poprzedni Program ochrony środowiska dla województwa opolskiego został przyjęty uchwałą</w:t>
      </w:r>
      <w:r w:rsidR="00705D52">
        <w:rPr>
          <w:rFonts w:cs="Calibri"/>
          <w:szCs w:val="20"/>
          <w:shd w:val="clear" w:color="auto" w:fill="FFFFFF"/>
        </w:rPr>
        <w:t xml:space="preserve"> </w:t>
      </w:r>
      <w:r w:rsidRPr="007D75B5">
        <w:rPr>
          <w:rFonts w:cs="Calibri"/>
          <w:szCs w:val="20"/>
          <w:shd w:val="clear" w:color="auto" w:fill="FFFFFF"/>
        </w:rPr>
        <w:t>nr</w:t>
      </w:r>
      <w:r w:rsidR="00705D52">
        <w:rPr>
          <w:rFonts w:cs="Calibri"/>
          <w:szCs w:val="20"/>
          <w:shd w:val="clear" w:color="auto" w:fill="FFFFFF"/>
        </w:rPr>
        <w:t> </w:t>
      </w:r>
      <w:r w:rsidRPr="007D75B5">
        <w:rPr>
          <w:rFonts w:cs="Calibri"/>
          <w:szCs w:val="20"/>
          <w:shd w:val="clear" w:color="auto" w:fill="FFFFFF"/>
        </w:rPr>
        <w:t>XXIII/265/2016 Sejmiku Województwa Opolskiego z dnia 20 grudnia 2016 roku i swoim zakresem obejmował lata 2016-2020.</w:t>
      </w:r>
    </w:p>
    <w:p w:rsidR="001C7683" w:rsidRPr="007D75B5" w:rsidRDefault="00FD5359" w:rsidP="002A16F9">
      <w:pPr>
        <w:rPr>
          <w:rFonts w:cs="Calibri"/>
        </w:rPr>
      </w:pPr>
      <w:r w:rsidRPr="007D75B5">
        <w:rPr>
          <w:rFonts w:cs="Calibri"/>
          <w:szCs w:val="20"/>
        </w:rPr>
        <w:t xml:space="preserve">W 2020 roku Zarząd Województwa Opolskiego przystąpił do sporządzenia </w:t>
      </w:r>
      <w:r w:rsidRPr="007D75B5">
        <w:rPr>
          <w:rFonts w:cs="Calibri"/>
          <w:i/>
          <w:iCs/>
          <w:szCs w:val="20"/>
        </w:rPr>
        <w:t>Programu ochrony środowiska</w:t>
      </w:r>
      <w:r w:rsidR="00705D52">
        <w:rPr>
          <w:rFonts w:cs="Calibri"/>
          <w:i/>
          <w:iCs/>
          <w:szCs w:val="20"/>
        </w:rPr>
        <w:t xml:space="preserve"> </w:t>
      </w:r>
      <w:r w:rsidRPr="007D75B5">
        <w:rPr>
          <w:rFonts w:cs="Calibri"/>
          <w:i/>
          <w:iCs/>
          <w:szCs w:val="20"/>
        </w:rPr>
        <w:t>dla województwa opolskiego na lata 2021-2027</w:t>
      </w:r>
      <w:r w:rsidRPr="007D75B5">
        <w:rPr>
          <w:rFonts w:cs="Calibri"/>
          <w:i/>
          <w:iCs/>
        </w:rPr>
        <w:t xml:space="preserve"> </w:t>
      </w:r>
      <w:r w:rsidRPr="007D75B5">
        <w:rPr>
          <w:rFonts w:cs="Calibri"/>
        </w:rPr>
        <w:t>(zwanego dalej Programem). Opracowanie Programu zostało powierzone firmie EKOSTANDARD Pracownia Analiz Środowiskowych z siedzibą w Suchym Lesie.</w:t>
      </w:r>
    </w:p>
    <w:p w:rsidR="00D21647" w:rsidRPr="007D75B5" w:rsidRDefault="00223D8C" w:rsidP="00D21647">
      <w:pPr>
        <w:pStyle w:val="Nagwek2"/>
        <w:rPr>
          <w:rFonts w:ascii="Calibri" w:hAnsi="Calibri" w:cs="Calibri"/>
        </w:rPr>
      </w:pPr>
      <w:bookmarkStart w:id="6" w:name="_Toc80344139"/>
      <w:r w:rsidRPr="007D75B5">
        <w:rPr>
          <w:rFonts w:ascii="Calibri" w:hAnsi="Calibri" w:cs="Calibri"/>
        </w:rPr>
        <w:t>1</w:t>
      </w:r>
      <w:r w:rsidR="00D21647" w:rsidRPr="007D75B5">
        <w:rPr>
          <w:rFonts w:ascii="Calibri" w:hAnsi="Calibri" w:cs="Calibri"/>
        </w:rPr>
        <w:t>.2. Cel i zakres opracowania</w:t>
      </w:r>
      <w:bookmarkEnd w:id="6"/>
    </w:p>
    <w:p w:rsidR="00A62884" w:rsidRPr="007D75B5" w:rsidRDefault="00D21647" w:rsidP="00D33490">
      <w:pPr>
        <w:rPr>
          <w:rFonts w:cs="Calibri"/>
        </w:rPr>
      </w:pPr>
      <w:r w:rsidRPr="007D75B5">
        <w:rPr>
          <w:rFonts w:cs="Calibri"/>
        </w:rPr>
        <w:t>Podstawowym celem sporządzenia Programu jest realizacja przez Województwo Opolskie polityki ochrony środowiska zbieżnej z założeniami najważniejszych krajowych i regionalnych dokumentów strategicznych</w:t>
      </w:r>
      <w:r w:rsidR="00DC19DB">
        <w:rPr>
          <w:rFonts w:cs="Calibri"/>
        </w:rPr>
        <w:t xml:space="preserve"> </w:t>
      </w:r>
      <w:r w:rsidRPr="007D75B5">
        <w:rPr>
          <w:rFonts w:cs="Calibri"/>
        </w:rPr>
        <w:t>i programowych.</w:t>
      </w:r>
      <w:r w:rsidR="00A62884" w:rsidRPr="007D75B5">
        <w:rPr>
          <w:rFonts w:cs="Calibri"/>
        </w:rPr>
        <w:t xml:space="preserve"> Program będzie wyznaczał ramy dla późniejszych przedsięwzięć realizowanych w programach sektorowych województwa, a także dla programów ochrony środowiska na</w:t>
      </w:r>
      <w:r w:rsidR="00FE0A8C">
        <w:rPr>
          <w:rFonts w:cs="Calibri"/>
        </w:rPr>
        <w:t> </w:t>
      </w:r>
      <w:r w:rsidR="00A62884" w:rsidRPr="007D75B5">
        <w:rPr>
          <w:rFonts w:cs="Calibri"/>
        </w:rPr>
        <w:t>szczeblu powiatowym i gminnym.</w:t>
      </w:r>
    </w:p>
    <w:p w:rsidR="00A62884" w:rsidRPr="007D75B5" w:rsidRDefault="00A62884" w:rsidP="00A62884">
      <w:pPr>
        <w:rPr>
          <w:rFonts w:cs="Calibri"/>
        </w:rPr>
      </w:pPr>
      <w:r w:rsidRPr="007D75B5">
        <w:rPr>
          <w:rFonts w:cs="Calibri"/>
        </w:rPr>
        <w:t>Celem działań ujętych w programie jest dążenie do sukcesywnej poprawy stanu środowiska w</w:t>
      </w:r>
      <w:r w:rsidR="00FE0A8C">
        <w:rPr>
          <w:rFonts w:cs="Calibri"/>
        </w:rPr>
        <w:t> </w:t>
      </w:r>
      <w:r w:rsidRPr="007D75B5">
        <w:rPr>
          <w:rFonts w:cs="Calibri"/>
        </w:rPr>
        <w:t>województwie, ograniczenie negatywnego wpływu źródeł zanieczyszczeń na środowisko naturalne, ochron</w:t>
      </w:r>
      <w:r w:rsidR="00223D8C" w:rsidRPr="007D75B5">
        <w:rPr>
          <w:rFonts w:cs="Calibri"/>
        </w:rPr>
        <w:t>a</w:t>
      </w:r>
      <w:r w:rsidRPr="007D75B5">
        <w:rPr>
          <w:rFonts w:cs="Calibri"/>
        </w:rPr>
        <w:t xml:space="preserve"> i rozwój walorów środowiska, a także racjonalne gospodarowan</w:t>
      </w:r>
      <w:r w:rsidR="00245E9F">
        <w:rPr>
          <w:rFonts w:cs="Calibri"/>
        </w:rPr>
        <w:t>i</w:t>
      </w:r>
      <w:r w:rsidRPr="007D75B5">
        <w:rPr>
          <w:rFonts w:cs="Calibri"/>
        </w:rPr>
        <w:t xml:space="preserve">e jego zasobami przy uwzględnieniu dalszego rozwoju społeczno-gospodarczego. </w:t>
      </w:r>
    </w:p>
    <w:p w:rsidR="00A62884" w:rsidRPr="007D75B5" w:rsidRDefault="00A62884" w:rsidP="00A62884">
      <w:pPr>
        <w:rPr>
          <w:rFonts w:cs="Calibri"/>
        </w:rPr>
      </w:pPr>
      <w:r w:rsidRPr="007D75B5">
        <w:rPr>
          <w:rFonts w:cs="Calibri"/>
        </w:rPr>
        <w:t>Zakres opracowania obejmował będzie niżej wymienione obszary interwencji wskazane w „Wytycznych</w:t>
      </w:r>
      <w:r w:rsidR="00705D52">
        <w:rPr>
          <w:rFonts w:cs="Calibri"/>
        </w:rPr>
        <w:t xml:space="preserve"> </w:t>
      </w:r>
      <w:r w:rsidRPr="007D75B5">
        <w:rPr>
          <w:rFonts w:cs="Calibri"/>
        </w:rPr>
        <w:t>do opracowania wojewódzkich, powiatowych i gminnych programów ochrony środowiska” sporządzonych przez Ministerstwo Środowiska:</w:t>
      </w:r>
    </w:p>
    <w:p w:rsidR="00A62884" w:rsidRPr="007D75B5" w:rsidRDefault="00456340" w:rsidP="00D841AC">
      <w:pPr>
        <w:pStyle w:val="Akapitzlist"/>
        <w:numPr>
          <w:ilvl w:val="0"/>
          <w:numId w:val="20"/>
        </w:numPr>
        <w:rPr>
          <w:rFonts w:cs="Calibri"/>
        </w:rPr>
      </w:pPr>
      <w:r w:rsidRPr="007D75B5">
        <w:rPr>
          <w:rFonts w:cs="Calibri"/>
        </w:rPr>
        <w:t>ochrona klimatu i jakości powietrza</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zagrożenia hałasem</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pola elektromagnetyczne</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gospodarowanie wodami</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gospodarka wodno-ściekowa</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zasoby geologiczne</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gleby</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 xml:space="preserve">gospodarka odpadami i zapobieganie powstawaniu odpadów </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zasoby przyrodnicze</w:t>
      </w:r>
      <w:r w:rsidR="00245E9F">
        <w:rPr>
          <w:rFonts w:cs="Calibri"/>
        </w:rPr>
        <w:t>,</w:t>
      </w:r>
    </w:p>
    <w:p w:rsidR="00A62884" w:rsidRPr="007D75B5" w:rsidRDefault="00456340" w:rsidP="00D841AC">
      <w:pPr>
        <w:pStyle w:val="Akapitzlist"/>
        <w:numPr>
          <w:ilvl w:val="0"/>
          <w:numId w:val="20"/>
        </w:numPr>
        <w:rPr>
          <w:rFonts w:cs="Calibri"/>
        </w:rPr>
      </w:pPr>
      <w:r w:rsidRPr="007D75B5">
        <w:rPr>
          <w:rFonts w:cs="Calibri"/>
        </w:rPr>
        <w:t>zagrożenia poważnymi awariami</w:t>
      </w:r>
      <w:r w:rsidR="00245E9F">
        <w:rPr>
          <w:rFonts w:cs="Calibri"/>
        </w:rPr>
        <w:t>.</w:t>
      </w:r>
    </w:p>
    <w:p w:rsidR="00223D8C" w:rsidRPr="007D75B5" w:rsidRDefault="00223D8C" w:rsidP="00223D8C">
      <w:pPr>
        <w:pStyle w:val="Nagwek2"/>
        <w:rPr>
          <w:rFonts w:ascii="Calibri" w:hAnsi="Calibri" w:cs="Calibri"/>
        </w:rPr>
      </w:pPr>
      <w:bookmarkStart w:id="7" w:name="_Toc80344140"/>
      <w:r w:rsidRPr="007D75B5">
        <w:rPr>
          <w:rFonts w:ascii="Calibri" w:hAnsi="Calibri" w:cs="Calibri"/>
        </w:rPr>
        <w:t>1.3. Metodyka i tok pracy</w:t>
      </w:r>
      <w:bookmarkEnd w:id="7"/>
    </w:p>
    <w:p w:rsidR="00223D8C" w:rsidRPr="007D75B5" w:rsidRDefault="00223D8C" w:rsidP="00223D8C">
      <w:pPr>
        <w:rPr>
          <w:rFonts w:cs="Calibri"/>
        </w:rPr>
      </w:pPr>
      <w:r w:rsidRPr="007D75B5">
        <w:rPr>
          <w:rFonts w:cs="Calibri"/>
        </w:rPr>
        <w:t>Program został sporządzony w oparci</w:t>
      </w:r>
      <w:r w:rsidR="0079449C" w:rsidRPr="007D75B5">
        <w:rPr>
          <w:rFonts w:cs="Calibri"/>
        </w:rPr>
        <w:t>u</w:t>
      </w:r>
      <w:r w:rsidRPr="007D75B5">
        <w:rPr>
          <w:rFonts w:cs="Calibri"/>
        </w:rPr>
        <w:t xml:space="preserve"> o założenia zawarte w:</w:t>
      </w:r>
    </w:p>
    <w:p w:rsidR="00223D8C" w:rsidRPr="007D75B5" w:rsidRDefault="00245E9F" w:rsidP="00D841AC">
      <w:pPr>
        <w:pStyle w:val="Akapitzlist"/>
        <w:numPr>
          <w:ilvl w:val="0"/>
          <w:numId w:val="21"/>
        </w:numPr>
        <w:rPr>
          <w:rFonts w:cs="Calibri"/>
        </w:rPr>
      </w:pPr>
      <w:r>
        <w:rPr>
          <w:rFonts w:cs="Calibri"/>
        </w:rPr>
        <w:lastRenderedPageBreak/>
        <w:t>u</w:t>
      </w:r>
      <w:r w:rsidR="00223D8C" w:rsidRPr="007D75B5">
        <w:rPr>
          <w:rFonts w:cs="Calibri"/>
        </w:rPr>
        <w:t xml:space="preserve">stawie </w:t>
      </w:r>
      <w:r w:rsidR="00223D8C" w:rsidRPr="006A4FDD">
        <w:rPr>
          <w:rFonts w:cs="Calibri"/>
          <w:i/>
          <w:iCs/>
        </w:rPr>
        <w:t>Prawo ochrony środowiska</w:t>
      </w:r>
      <w:r w:rsidR="00223D8C" w:rsidRPr="007D75B5">
        <w:rPr>
          <w:rFonts w:cs="Calibri"/>
        </w:rPr>
        <w:t xml:space="preserve"> z dnia 27 kwietnia 2001 r</w:t>
      </w:r>
      <w:r>
        <w:rPr>
          <w:rFonts w:cs="Calibri"/>
        </w:rPr>
        <w:t>.</w:t>
      </w:r>
      <w:r w:rsidR="00223D8C" w:rsidRPr="007D75B5">
        <w:rPr>
          <w:rFonts w:cs="Calibri"/>
        </w:rPr>
        <w:t xml:space="preserve"> </w:t>
      </w:r>
      <w:r w:rsidR="00223D8C" w:rsidRPr="007D75B5">
        <w:rPr>
          <w:rFonts w:cs="Calibri"/>
          <w:shd w:val="clear" w:color="auto" w:fill="FFFFFF"/>
        </w:rPr>
        <w:t>(t.j. Dz. U. z 2020 r.</w:t>
      </w:r>
      <w:r w:rsidR="002C7121">
        <w:rPr>
          <w:rFonts w:cs="Calibri"/>
          <w:shd w:val="clear" w:color="auto" w:fill="FFFFFF"/>
        </w:rPr>
        <w:t>,</w:t>
      </w:r>
      <w:r w:rsidR="00FE0A8C">
        <w:rPr>
          <w:rFonts w:cs="Calibri"/>
          <w:shd w:val="clear" w:color="auto" w:fill="FFFFFF"/>
        </w:rPr>
        <w:t xml:space="preserve"> </w:t>
      </w:r>
      <w:r w:rsidR="00223D8C" w:rsidRPr="007D75B5">
        <w:rPr>
          <w:rFonts w:cs="Calibri"/>
          <w:shd w:val="clear" w:color="auto" w:fill="FFFFFF"/>
        </w:rPr>
        <w:t>poz. 1219 z</w:t>
      </w:r>
      <w:r w:rsidR="00705D52">
        <w:rPr>
          <w:rFonts w:cs="Calibri"/>
          <w:shd w:val="clear" w:color="auto" w:fill="FFFFFF"/>
        </w:rPr>
        <w:t> </w:t>
      </w:r>
      <w:r w:rsidR="00223D8C" w:rsidRPr="007D75B5">
        <w:rPr>
          <w:rFonts w:cs="Calibri"/>
          <w:shd w:val="clear" w:color="auto" w:fill="FFFFFF"/>
        </w:rPr>
        <w:t>późn. zm.)</w:t>
      </w:r>
      <w:r w:rsidR="0079449C" w:rsidRPr="007D75B5">
        <w:rPr>
          <w:rFonts w:cs="Calibri"/>
          <w:shd w:val="clear" w:color="auto" w:fill="FFFFFF"/>
        </w:rPr>
        <w:t>;</w:t>
      </w:r>
    </w:p>
    <w:p w:rsidR="00223D8C" w:rsidRPr="007D75B5" w:rsidRDefault="00223D8C" w:rsidP="00D841AC">
      <w:pPr>
        <w:pStyle w:val="Akapitzlist"/>
        <w:numPr>
          <w:ilvl w:val="0"/>
          <w:numId w:val="21"/>
        </w:numPr>
        <w:rPr>
          <w:rFonts w:cs="Calibri"/>
        </w:rPr>
      </w:pPr>
      <w:r w:rsidRPr="007D75B5">
        <w:rPr>
          <w:rFonts w:cs="Calibri"/>
        </w:rPr>
        <w:t>„Wytycznych do opracowania wojewódzkich, powiatowych i gminnych programów ochrony środowiska” opracowanych przez Ministerstwo Środowiska (Warszawa 20</w:t>
      </w:r>
      <w:r w:rsidR="00646AF0">
        <w:rPr>
          <w:rFonts w:cs="Calibri"/>
        </w:rPr>
        <w:t>20</w:t>
      </w:r>
      <w:r w:rsidRPr="007D75B5">
        <w:rPr>
          <w:rFonts w:cs="Calibri"/>
        </w:rPr>
        <w:t>)</w:t>
      </w:r>
      <w:r w:rsidR="0079449C" w:rsidRPr="007D75B5">
        <w:rPr>
          <w:rFonts w:cs="Calibri"/>
        </w:rPr>
        <w:t>;</w:t>
      </w:r>
    </w:p>
    <w:p w:rsidR="00223D8C" w:rsidRPr="007D75B5" w:rsidRDefault="00223D8C" w:rsidP="00D841AC">
      <w:pPr>
        <w:pStyle w:val="Akapitzlist"/>
        <w:numPr>
          <w:ilvl w:val="0"/>
          <w:numId w:val="21"/>
        </w:numPr>
        <w:rPr>
          <w:rFonts w:cs="Calibri"/>
        </w:rPr>
      </w:pPr>
      <w:r w:rsidRPr="007D75B5">
        <w:rPr>
          <w:rFonts w:cs="Calibri"/>
        </w:rPr>
        <w:t>wymaganiach zdefiniowanych przez Zamawiającego.</w:t>
      </w:r>
    </w:p>
    <w:p w:rsidR="00223D8C" w:rsidRPr="007D75B5" w:rsidRDefault="00223D8C" w:rsidP="00223D8C">
      <w:pPr>
        <w:rPr>
          <w:rFonts w:cs="Calibri"/>
        </w:rPr>
      </w:pPr>
      <w:r w:rsidRPr="007D75B5">
        <w:rPr>
          <w:rFonts w:cs="Calibri"/>
        </w:rPr>
        <w:t>Aby osiągnąć założon</w:t>
      </w:r>
      <w:r w:rsidR="00111397" w:rsidRPr="007D75B5">
        <w:rPr>
          <w:rFonts w:cs="Calibri"/>
        </w:rPr>
        <w:t>y cel przyjęto określony tok pracy. Pierwszym etapem realizacji były prace przygotowawcze polegające na zgromadzeniu potrzebnych materiałów oraz danych dotyczących aktualnego stanu środowiska oraz infrastruktury ochrony środowiska w województwie opolskim. Źródłem danych były głównie:</w:t>
      </w:r>
    </w:p>
    <w:p w:rsidR="00111397" w:rsidRPr="007D75B5" w:rsidRDefault="00111397" w:rsidP="00D841AC">
      <w:pPr>
        <w:pStyle w:val="Akapitzlist"/>
        <w:numPr>
          <w:ilvl w:val="0"/>
          <w:numId w:val="22"/>
        </w:numPr>
        <w:rPr>
          <w:rFonts w:cs="Calibri"/>
        </w:rPr>
      </w:pPr>
      <w:r w:rsidRPr="007D75B5">
        <w:rPr>
          <w:rFonts w:cs="Calibri"/>
        </w:rPr>
        <w:t>o</w:t>
      </w:r>
      <w:r w:rsidR="00245E9F">
        <w:rPr>
          <w:rFonts w:cs="Calibri"/>
        </w:rPr>
        <w:t>rg</w:t>
      </w:r>
      <w:r w:rsidRPr="007D75B5">
        <w:rPr>
          <w:rFonts w:cs="Calibri"/>
        </w:rPr>
        <w:t>any Inspekcji Ochrony Środowiska</w:t>
      </w:r>
      <w:r w:rsidR="00114018" w:rsidRPr="007D75B5">
        <w:rPr>
          <w:rFonts w:cs="Calibri"/>
        </w:rPr>
        <w:t xml:space="preserve"> – dane pochodzące z Państwowego Monitoringu Środowiska</w:t>
      </w:r>
      <w:r w:rsidR="00245E9F">
        <w:rPr>
          <w:rFonts w:cs="Calibri"/>
        </w:rPr>
        <w:t>,</w:t>
      </w:r>
    </w:p>
    <w:p w:rsidR="00111397" w:rsidRPr="007D75B5" w:rsidRDefault="00111397" w:rsidP="00D841AC">
      <w:pPr>
        <w:pStyle w:val="Akapitzlist"/>
        <w:numPr>
          <w:ilvl w:val="0"/>
          <w:numId w:val="22"/>
        </w:numPr>
        <w:rPr>
          <w:rFonts w:cs="Calibri"/>
        </w:rPr>
      </w:pPr>
      <w:r w:rsidRPr="007D75B5">
        <w:rPr>
          <w:rFonts w:cs="Calibri"/>
        </w:rPr>
        <w:t>Regionalna Dyrekcja Ochrony Środowiska w Opolu</w:t>
      </w:r>
      <w:r w:rsidR="00114018" w:rsidRPr="007D75B5">
        <w:rPr>
          <w:rFonts w:cs="Calibri"/>
        </w:rPr>
        <w:t xml:space="preserve"> – zasoby przyrodnicze i formy ochrony przyrody</w:t>
      </w:r>
      <w:r w:rsidR="00245E9F">
        <w:rPr>
          <w:rFonts w:cs="Calibri"/>
        </w:rPr>
        <w:t>,</w:t>
      </w:r>
    </w:p>
    <w:p w:rsidR="00111397" w:rsidRPr="007D75B5" w:rsidRDefault="00111397" w:rsidP="00D841AC">
      <w:pPr>
        <w:pStyle w:val="Akapitzlist"/>
        <w:numPr>
          <w:ilvl w:val="0"/>
          <w:numId w:val="22"/>
        </w:numPr>
        <w:rPr>
          <w:rFonts w:cs="Calibri"/>
        </w:rPr>
      </w:pPr>
      <w:r w:rsidRPr="007D75B5">
        <w:rPr>
          <w:rFonts w:cs="Calibri"/>
        </w:rPr>
        <w:t>Państwowe Gospodarstwo Wodne Wody Polskie</w:t>
      </w:r>
      <w:r w:rsidR="00114018" w:rsidRPr="007D75B5">
        <w:rPr>
          <w:rFonts w:cs="Calibri"/>
        </w:rPr>
        <w:t xml:space="preserve"> </w:t>
      </w:r>
      <w:r w:rsidR="0079449C" w:rsidRPr="007D75B5">
        <w:rPr>
          <w:rFonts w:cs="Calibri"/>
        </w:rPr>
        <w:t>– dane dotyczące infrastruktury ochrony przeciwpowodziowej oraz stref ochronnych ujęć wód</w:t>
      </w:r>
      <w:r w:rsidR="00245E9F">
        <w:rPr>
          <w:rFonts w:cs="Calibri"/>
        </w:rPr>
        <w:t>,</w:t>
      </w:r>
    </w:p>
    <w:p w:rsidR="0079449C" w:rsidRPr="007D75B5" w:rsidRDefault="0079449C" w:rsidP="00D841AC">
      <w:pPr>
        <w:pStyle w:val="Akapitzlist"/>
        <w:numPr>
          <w:ilvl w:val="0"/>
          <w:numId w:val="22"/>
        </w:numPr>
        <w:rPr>
          <w:rFonts w:cs="Calibri"/>
        </w:rPr>
      </w:pPr>
      <w:r w:rsidRPr="007D75B5">
        <w:rPr>
          <w:rFonts w:cs="Calibri"/>
        </w:rPr>
        <w:t>Generalna Dyrekcja Dróg Krajowych i Autostrad – dane dotyczące infrastruktury drogowej oraz hałasu</w:t>
      </w:r>
      <w:r w:rsidR="00245E9F">
        <w:rPr>
          <w:rFonts w:cs="Calibri"/>
        </w:rPr>
        <w:t>,</w:t>
      </w:r>
    </w:p>
    <w:p w:rsidR="0079449C" w:rsidRPr="007D75B5" w:rsidRDefault="0079449C" w:rsidP="0079449C">
      <w:pPr>
        <w:pStyle w:val="Akapitzlist"/>
        <w:numPr>
          <w:ilvl w:val="0"/>
          <w:numId w:val="22"/>
        </w:numPr>
        <w:rPr>
          <w:rFonts w:cs="Calibri"/>
        </w:rPr>
      </w:pPr>
      <w:r w:rsidRPr="007D75B5">
        <w:rPr>
          <w:rFonts w:cs="Calibri"/>
        </w:rPr>
        <w:t>Zarząd Dróg Wojewódzkich - dane dotyczące infrastruktury drogowej oraz hałasu</w:t>
      </w:r>
      <w:r w:rsidR="00245E9F">
        <w:rPr>
          <w:rFonts w:cs="Calibri"/>
        </w:rPr>
        <w:t>,</w:t>
      </w:r>
    </w:p>
    <w:p w:rsidR="0079449C" w:rsidRPr="007D75B5" w:rsidRDefault="0079449C" w:rsidP="0079449C">
      <w:pPr>
        <w:pStyle w:val="Akapitzlist"/>
        <w:numPr>
          <w:ilvl w:val="0"/>
          <w:numId w:val="22"/>
        </w:numPr>
        <w:rPr>
          <w:rFonts w:cs="Calibri"/>
        </w:rPr>
      </w:pPr>
      <w:r w:rsidRPr="007D75B5">
        <w:rPr>
          <w:rFonts w:cs="Calibri"/>
        </w:rPr>
        <w:t>Państwowej Gospodarstwo Leśne Lasy Państwowe – zasoby leśne</w:t>
      </w:r>
      <w:r w:rsidR="00245E9F">
        <w:rPr>
          <w:rFonts w:cs="Calibri"/>
        </w:rPr>
        <w:t>,</w:t>
      </w:r>
    </w:p>
    <w:p w:rsidR="00111397" w:rsidRPr="007D75B5" w:rsidRDefault="00111397" w:rsidP="00D841AC">
      <w:pPr>
        <w:pStyle w:val="Akapitzlist"/>
        <w:numPr>
          <w:ilvl w:val="0"/>
          <w:numId w:val="22"/>
        </w:numPr>
        <w:rPr>
          <w:rFonts w:cs="Calibri"/>
        </w:rPr>
      </w:pPr>
      <w:r w:rsidRPr="007D75B5">
        <w:rPr>
          <w:rFonts w:cs="Calibri"/>
        </w:rPr>
        <w:t>dane statystyczne Głównego Urzędu Statystycznego</w:t>
      </w:r>
      <w:r w:rsidR="00245E9F">
        <w:rPr>
          <w:rFonts w:cs="Calibri"/>
        </w:rPr>
        <w:t>,</w:t>
      </w:r>
    </w:p>
    <w:p w:rsidR="00111397" w:rsidRPr="007D75B5" w:rsidRDefault="00111397" w:rsidP="00D841AC">
      <w:pPr>
        <w:pStyle w:val="Akapitzlist"/>
        <w:numPr>
          <w:ilvl w:val="0"/>
          <w:numId w:val="22"/>
        </w:numPr>
        <w:rPr>
          <w:rFonts w:cs="Calibri"/>
        </w:rPr>
      </w:pPr>
      <w:r w:rsidRPr="007D75B5">
        <w:rPr>
          <w:rFonts w:cs="Calibri"/>
        </w:rPr>
        <w:t>Urząd Marszałkowski Województwa Opolskiego</w:t>
      </w:r>
      <w:r w:rsidR="00245E9F">
        <w:rPr>
          <w:rFonts w:cs="Calibri"/>
        </w:rPr>
        <w:t>.</w:t>
      </w:r>
      <w:r w:rsidRPr="007D75B5">
        <w:rPr>
          <w:rFonts w:cs="Calibri"/>
        </w:rPr>
        <w:t xml:space="preserve"> </w:t>
      </w:r>
    </w:p>
    <w:p w:rsidR="005A56BA" w:rsidRPr="007D75B5" w:rsidRDefault="005A56BA" w:rsidP="005A56BA">
      <w:pPr>
        <w:rPr>
          <w:rFonts w:cs="Calibri"/>
        </w:rPr>
      </w:pPr>
      <w:r w:rsidRPr="007D75B5">
        <w:rPr>
          <w:rFonts w:cs="Calibri"/>
        </w:rPr>
        <w:t>Następnym krokiem, który został podjęty było opracowanie charakterystyki aktualnego stanu środowiska. Jako rok bazowy przyjęto rok 2019, co oznacza, że dane dotyczące stanu środowiska pochodzą z</w:t>
      </w:r>
      <w:r w:rsidR="00FE0A8C">
        <w:rPr>
          <w:rFonts w:cs="Calibri"/>
        </w:rPr>
        <w:t> </w:t>
      </w:r>
      <w:r w:rsidRPr="007D75B5">
        <w:rPr>
          <w:rFonts w:cs="Calibri"/>
        </w:rPr>
        <w:t>pom</w:t>
      </w:r>
      <w:r w:rsidR="006B11B8" w:rsidRPr="007D75B5">
        <w:rPr>
          <w:rFonts w:cs="Calibri"/>
        </w:rPr>
        <w:t>i</w:t>
      </w:r>
      <w:r w:rsidRPr="007D75B5">
        <w:rPr>
          <w:rFonts w:cs="Calibri"/>
        </w:rPr>
        <w:t xml:space="preserve">arów i zestawień wykonanych w 2019 roku. W przypadku gdy dane za 2019 rok nie były dostępne, posłużono się ostatnimi aktualnymi danymi. </w:t>
      </w:r>
    </w:p>
    <w:p w:rsidR="00456340" w:rsidRPr="007D75B5" w:rsidRDefault="005A56BA" w:rsidP="00456340">
      <w:pPr>
        <w:rPr>
          <w:rFonts w:cs="Calibri"/>
        </w:rPr>
      </w:pPr>
      <w:r w:rsidRPr="007D75B5">
        <w:rPr>
          <w:rFonts w:cs="Calibri"/>
        </w:rPr>
        <w:t>Na podstawie analizy i oceny stanu środowiska zdefiniowano najważniejsze problemy i zagrożenia w</w:t>
      </w:r>
      <w:r w:rsidR="00FE0A8C">
        <w:rPr>
          <w:rFonts w:cs="Calibri"/>
        </w:rPr>
        <w:t> </w:t>
      </w:r>
      <w:r w:rsidRPr="007D75B5">
        <w:rPr>
          <w:rFonts w:cs="Calibri"/>
        </w:rPr>
        <w:t xml:space="preserve">ramach poszczególnych obszarów interwencji, co stanowiło punkt wyjściowy dla wyznaczenia celów strategicznych Programu. </w:t>
      </w:r>
      <w:r w:rsidR="00456340" w:rsidRPr="007D75B5">
        <w:rPr>
          <w:rFonts w:cs="Calibri"/>
        </w:rPr>
        <w:t xml:space="preserve">Zgodnie z wytycznymi, Program obejmuje następujące obszary interwencji: </w:t>
      </w:r>
    </w:p>
    <w:p w:rsidR="00456340" w:rsidRPr="007D75B5" w:rsidRDefault="00456340" w:rsidP="00D841AC">
      <w:pPr>
        <w:pStyle w:val="Akapitzlist"/>
        <w:numPr>
          <w:ilvl w:val="0"/>
          <w:numId w:val="20"/>
        </w:numPr>
        <w:rPr>
          <w:rFonts w:cs="Calibri"/>
        </w:rPr>
      </w:pPr>
      <w:r w:rsidRPr="007D75B5">
        <w:rPr>
          <w:rFonts w:cs="Calibri"/>
        </w:rPr>
        <w:t>ochrona klimatu i jakości powietrza</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zagrożenia hałasem</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pola elektromagnetyczne</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gospodarowanie wodami</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gospodarka wodno-ściekowa</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zasoby geologiczne</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gleby</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gospodarka odpadami i zapobieganie powstawaniu odpadów</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zasoby przyrodnicze</w:t>
      </w:r>
      <w:r w:rsidR="00245E9F">
        <w:rPr>
          <w:rFonts w:cs="Calibri"/>
        </w:rPr>
        <w:t>,</w:t>
      </w:r>
    </w:p>
    <w:p w:rsidR="00456340" w:rsidRPr="007D75B5" w:rsidRDefault="00456340" w:rsidP="00D841AC">
      <w:pPr>
        <w:pStyle w:val="Akapitzlist"/>
        <w:numPr>
          <w:ilvl w:val="0"/>
          <w:numId w:val="20"/>
        </w:numPr>
        <w:rPr>
          <w:rFonts w:cs="Calibri"/>
        </w:rPr>
      </w:pPr>
      <w:r w:rsidRPr="007D75B5">
        <w:rPr>
          <w:rFonts w:cs="Calibri"/>
        </w:rPr>
        <w:t>zagrożenia poważnymi awariami</w:t>
      </w:r>
      <w:r w:rsidR="00245E9F">
        <w:rPr>
          <w:rFonts w:cs="Calibri"/>
        </w:rPr>
        <w:t>.</w:t>
      </w:r>
    </w:p>
    <w:p w:rsidR="00456340" w:rsidRPr="007D75B5" w:rsidRDefault="00456340" w:rsidP="00456340">
      <w:pPr>
        <w:rPr>
          <w:rFonts w:cs="Calibri"/>
        </w:rPr>
      </w:pPr>
      <w:r w:rsidRPr="007D75B5">
        <w:rPr>
          <w:rFonts w:cs="Calibri"/>
        </w:rPr>
        <w:t>Wymienione obszary uwzględniają także zagadnienia horyzontalne (przekrojowe), takie jak:</w:t>
      </w:r>
    </w:p>
    <w:p w:rsidR="00456340" w:rsidRPr="007D75B5" w:rsidRDefault="00456340" w:rsidP="00D841AC">
      <w:pPr>
        <w:pStyle w:val="Akapitzlist"/>
        <w:numPr>
          <w:ilvl w:val="0"/>
          <w:numId w:val="23"/>
        </w:numPr>
        <w:rPr>
          <w:rFonts w:cs="Calibri"/>
        </w:rPr>
      </w:pPr>
      <w:r w:rsidRPr="007D75B5">
        <w:rPr>
          <w:rFonts w:cs="Calibri"/>
        </w:rPr>
        <w:t>adaptacja do zmian klimatu</w:t>
      </w:r>
      <w:r w:rsidR="00245E9F">
        <w:rPr>
          <w:rFonts w:cs="Calibri"/>
        </w:rPr>
        <w:t>,</w:t>
      </w:r>
    </w:p>
    <w:p w:rsidR="00456340" w:rsidRPr="007D75B5" w:rsidRDefault="00456340" w:rsidP="00D841AC">
      <w:pPr>
        <w:pStyle w:val="Akapitzlist"/>
        <w:numPr>
          <w:ilvl w:val="0"/>
          <w:numId w:val="23"/>
        </w:numPr>
        <w:rPr>
          <w:rFonts w:cs="Calibri"/>
        </w:rPr>
      </w:pPr>
      <w:r w:rsidRPr="007D75B5">
        <w:rPr>
          <w:rFonts w:cs="Calibri"/>
        </w:rPr>
        <w:t>nadzwyczajne zagrożenia środowiska</w:t>
      </w:r>
      <w:r w:rsidR="00245E9F">
        <w:rPr>
          <w:rFonts w:cs="Calibri"/>
        </w:rPr>
        <w:t>,</w:t>
      </w:r>
    </w:p>
    <w:p w:rsidR="00456340" w:rsidRPr="007D75B5" w:rsidRDefault="00456340" w:rsidP="00D841AC">
      <w:pPr>
        <w:pStyle w:val="Akapitzlist"/>
        <w:numPr>
          <w:ilvl w:val="0"/>
          <w:numId w:val="23"/>
        </w:numPr>
        <w:rPr>
          <w:rFonts w:cs="Calibri"/>
        </w:rPr>
      </w:pPr>
      <w:r w:rsidRPr="007D75B5">
        <w:rPr>
          <w:rFonts w:cs="Calibri"/>
        </w:rPr>
        <w:lastRenderedPageBreak/>
        <w:t>działania edukacyjne</w:t>
      </w:r>
      <w:r w:rsidR="00245E9F">
        <w:rPr>
          <w:rFonts w:cs="Calibri"/>
        </w:rPr>
        <w:t>,</w:t>
      </w:r>
    </w:p>
    <w:p w:rsidR="00456340" w:rsidRPr="007D75B5" w:rsidRDefault="00456340" w:rsidP="00D841AC">
      <w:pPr>
        <w:pStyle w:val="Akapitzlist"/>
        <w:numPr>
          <w:ilvl w:val="0"/>
          <w:numId w:val="23"/>
        </w:numPr>
        <w:rPr>
          <w:rFonts w:cs="Calibri"/>
        </w:rPr>
      </w:pPr>
      <w:r w:rsidRPr="007D75B5">
        <w:rPr>
          <w:rFonts w:cs="Calibri"/>
        </w:rPr>
        <w:t>monitoring środowiska</w:t>
      </w:r>
      <w:r w:rsidR="00245E9F">
        <w:rPr>
          <w:rFonts w:cs="Calibri"/>
        </w:rPr>
        <w:t>.</w:t>
      </w:r>
    </w:p>
    <w:p w:rsidR="00456340" w:rsidRPr="007D75B5" w:rsidRDefault="00456340" w:rsidP="00456340">
      <w:pPr>
        <w:rPr>
          <w:rFonts w:cs="Calibri"/>
        </w:rPr>
      </w:pPr>
      <w:r w:rsidRPr="007D75B5">
        <w:rPr>
          <w:rFonts w:cs="Calibri"/>
        </w:rPr>
        <w:t>Na kolejny etap składało się planowanie i określanie celów strategicznych, kierunków interwencji oraz działań mających na celu poprawę stanu środowiska. Zarówno cele, jak i zadania zostały określone tak, aby</w:t>
      </w:r>
      <w:r w:rsidR="00FE0A8C">
        <w:rPr>
          <w:rFonts w:cs="Calibri"/>
        </w:rPr>
        <w:t> </w:t>
      </w:r>
      <w:r w:rsidRPr="007D75B5">
        <w:rPr>
          <w:rFonts w:cs="Calibri"/>
        </w:rPr>
        <w:t xml:space="preserve">były spójne z celami krajowych dokumentów strategicznych. </w:t>
      </w:r>
    </w:p>
    <w:p w:rsidR="00456340" w:rsidRPr="007D75B5" w:rsidRDefault="00456340" w:rsidP="00456340">
      <w:pPr>
        <w:rPr>
          <w:rFonts w:cs="Calibri"/>
        </w:rPr>
      </w:pPr>
      <w:r w:rsidRPr="007D75B5">
        <w:rPr>
          <w:rFonts w:cs="Calibri"/>
        </w:rPr>
        <w:t>Poszczególne zadania zostały zamieszczone w harmonogramie rzeczowo-finansowym z podziałem na</w:t>
      </w:r>
      <w:r w:rsidR="00FE0A8C">
        <w:rPr>
          <w:rFonts w:cs="Calibri"/>
        </w:rPr>
        <w:t> </w:t>
      </w:r>
      <w:r w:rsidRPr="007D75B5">
        <w:rPr>
          <w:rFonts w:cs="Calibri"/>
        </w:rPr>
        <w:t>zadania własne samorządu województwa oraz zadania monitorowane przez samorząd województwa, za</w:t>
      </w:r>
      <w:r w:rsidR="00FE0A8C">
        <w:rPr>
          <w:rFonts w:cs="Calibri"/>
        </w:rPr>
        <w:t> </w:t>
      </w:r>
      <w:r w:rsidRPr="007D75B5">
        <w:rPr>
          <w:rFonts w:cs="Calibri"/>
        </w:rPr>
        <w:t>których realizacje odpowiadają inne instytucje, jednostki samorządu terytorialnego lub przedsiębiorstwa, ale zadania te realizowane są na terenie województwa.</w:t>
      </w:r>
    </w:p>
    <w:p w:rsidR="006B11B8" w:rsidRPr="007D75B5" w:rsidRDefault="006B11B8" w:rsidP="00456340">
      <w:pPr>
        <w:rPr>
          <w:rFonts w:cs="Calibri"/>
        </w:rPr>
      </w:pPr>
      <w:r w:rsidRPr="007D75B5">
        <w:rPr>
          <w:rFonts w:cs="Calibri"/>
        </w:rPr>
        <w:t>W celu określenia zadań własnych sporządzono ankiet</w:t>
      </w:r>
      <w:r w:rsidR="00145218" w:rsidRPr="007D75B5">
        <w:rPr>
          <w:rFonts w:cs="Calibri"/>
        </w:rPr>
        <w:t>ę</w:t>
      </w:r>
      <w:r w:rsidRPr="007D75B5">
        <w:rPr>
          <w:rFonts w:cs="Calibri"/>
        </w:rPr>
        <w:t xml:space="preserve"> w</w:t>
      </w:r>
      <w:r w:rsidR="00145218" w:rsidRPr="007D75B5">
        <w:rPr>
          <w:rFonts w:cs="Calibri"/>
        </w:rPr>
        <w:t xml:space="preserve"> formie elektronicznej, która została przesłana</w:t>
      </w:r>
      <w:r w:rsidR="00705D52">
        <w:rPr>
          <w:rFonts w:cs="Calibri"/>
        </w:rPr>
        <w:t xml:space="preserve"> </w:t>
      </w:r>
      <w:r w:rsidR="00145218" w:rsidRPr="007D75B5">
        <w:rPr>
          <w:rFonts w:cs="Calibri"/>
        </w:rPr>
        <w:t>do Urzędu Marszałkowskiego Województwa Opolskiego oraz jednostek organizacyjnych Urzędu.</w:t>
      </w:r>
    </w:p>
    <w:p w:rsidR="00456340" w:rsidRPr="007D75B5" w:rsidRDefault="00456340" w:rsidP="00456340">
      <w:pPr>
        <w:rPr>
          <w:rFonts w:cs="Calibri"/>
        </w:rPr>
      </w:pPr>
      <w:r w:rsidRPr="007D75B5">
        <w:rPr>
          <w:rFonts w:cs="Calibri"/>
        </w:rPr>
        <w:t xml:space="preserve">W celu określenia zadań monitorowanych </w:t>
      </w:r>
      <w:r w:rsidR="000511D0" w:rsidRPr="007D75B5">
        <w:rPr>
          <w:rFonts w:cs="Calibri"/>
        </w:rPr>
        <w:t>sporządzono ankiety, które zostały rozesłane do jednostek samorządu terytorialnego, instytucji odpowiedzialnych za realizację polityki w zakresie ochrony środowiska oraz zasobów przyrodniczych, a także do największych przedsiębiorstw korzystających ze środowiska na</w:t>
      </w:r>
      <w:r w:rsidR="00FE0A8C">
        <w:rPr>
          <w:rFonts w:cs="Calibri"/>
        </w:rPr>
        <w:t> </w:t>
      </w:r>
      <w:r w:rsidR="000511D0" w:rsidRPr="007D75B5">
        <w:rPr>
          <w:rFonts w:cs="Calibri"/>
        </w:rPr>
        <w:t>terenie województwa. Wysłano łącznie 82 ankiety do jednostek administracji terytorialnej – 71 do gmin i</w:t>
      </w:r>
      <w:r w:rsidR="00FE0A8C">
        <w:rPr>
          <w:rFonts w:cs="Calibri"/>
        </w:rPr>
        <w:t> </w:t>
      </w:r>
      <w:r w:rsidR="000511D0" w:rsidRPr="007D75B5">
        <w:rPr>
          <w:rFonts w:cs="Calibri"/>
        </w:rPr>
        <w:t>11</w:t>
      </w:r>
      <w:r w:rsidR="00FE0A8C">
        <w:rPr>
          <w:rFonts w:cs="Calibri"/>
        </w:rPr>
        <w:t> </w:t>
      </w:r>
      <w:r w:rsidR="000511D0" w:rsidRPr="007D75B5">
        <w:rPr>
          <w:rFonts w:cs="Calibri"/>
        </w:rPr>
        <w:t>do powiatów</w:t>
      </w:r>
      <w:r w:rsidR="006A0440" w:rsidRPr="007D75B5">
        <w:rPr>
          <w:rFonts w:cs="Calibri"/>
        </w:rPr>
        <w:t xml:space="preserve"> oraz 31 ankiet do przedsiębiorstw korzystających ze środowiska na terenie województwa opolskiego. </w:t>
      </w:r>
      <w:r w:rsidR="000511D0" w:rsidRPr="007D75B5">
        <w:rPr>
          <w:rFonts w:cs="Calibri"/>
        </w:rPr>
        <w:t>Ankietyzacji poddano również takie instytucje</w:t>
      </w:r>
      <w:r w:rsidR="006A0440" w:rsidRPr="007D75B5">
        <w:rPr>
          <w:rFonts w:cs="Calibri"/>
        </w:rPr>
        <w:t xml:space="preserve"> i służby</w:t>
      </w:r>
      <w:r w:rsidR="000511D0" w:rsidRPr="007D75B5">
        <w:rPr>
          <w:rFonts w:cs="Calibri"/>
        </w:rPr>
        <w:t xml:space="preserve"> jak: Generalna Dyrekcja Dróg Krajowych i</w:t>
      </w:r>
      <w:r w:rsidR="00FE0A8C">
        <w:rPr>
          <w:rFonts w:cs="Calibri"/>
        </w:rPr>
        <w:t> </w:t>
      </w:r>
      <w:r w:rsidR="000511D0" w:rsidRPr="007D75B5">
        <w:rPr>
          <w:rFonts w:cs="Calibri"/>
        </w:rPr>
        <w:t xml:space="preserve">Autostrad Oddział w Opolu, </w:t>
      </w:r>
      <w:r w:rsidR="006A0440" w:rsidRPr="007D75B5">
        <w:rPr>
          <w:rFonts w:cs="Calibri"/>
        </w:rPr>
        <w:t xml:space="preserve">Komenda Wojewódzka Państwowej Straży Pożarnej, Opolski Ośrodek Doradztwa Rolniczego, Państwowy Instytut Geologiczny - Państwowy Instytut Badawczy, PKP Polskie Linie Kolejowe, Regionalne Dyrekcje Lasów Państwowych w Katowicach, Łodzi i Wrocławiu, Regionalna Dyrekcja Ochrony Środowiska w Opolu, Regionalne Zarządy Gospodarki Wodnej w Gliwicach, Poznaniu i Wrocławiu, </w:t>
      </w:r>
      <w:r w:rsidR="004157E6" w:rsidRPr="007D75B5">
        <w:rPr>
          <w:rFonts w:cs="Calibri"/>
        </w:rPr>
        <w:t xml:space="preserve">Główny Inspektorat Ochrony Środowiska, </w:t>
      </w:r>
      <w:r w:rsidR="006A0440" w:rsidRPr="007D75B5">
        <w:rPr>
          <w:rFonts w:cs="Calibri"/>
        </w:rPr>
        <w:t>Wojewódzki Inspektorat Ochrony Środowiska w Opolu</w:t>
      </w:r>
      <w:r w:rsidR="00145218" w:rsidRPr="007D75B5">
        <w:rPr>
          <w:rFonts w:cs="Calibri"/>
        </w:rPr>
        <w:t xml:space="preserve"> oraz</w:t>
      </w:r>
      <w:r w:rsidR="00FE0A8C">
        <w:rPr>
          <w:rFonts w:cs="Calibri"/>
        </w:rPr>
        <w:t> </w:t>
      </w:r>
      <w:r w:rsidR="006A0440" w:rsidRPr="007D75B5">
        <w:rPr>
          <w:rFonts w:cs="Calibri"/>
        </w:rPr>
        <w:t>Wojewódzka Stacja Sanitarno-Epidemiologiczna</w:t>
      </w:r>
      <w:r w:rsidR="00145218" w:rsidRPr="007D75B5">
        <w:rPr>
          <w:rFonts w:cs="Calibri"/>
        </w:rPr>
        <w:t>.</w:t>
      </w:r>
    </w:p>
    <w:p w:rsidR="008A3316" w:rsidRPr="007D75B5" w:rsidRDefault="008A3316" w:rsidP="00456340">
      <w:pPr>
        <w:rPr>
          <w:rFonts w:cs="Calibri"/>
        </w:rPr>
      </w:pPr>
      <w:r w:rsidRPr="007D75B5">
        <w:rPr>
          <w:rFonts w:cs="Calibri"/>
        </w:rPr>
        <w:t xml:space="preserve">W procesie planowania uwzględniono także udział społeczeństwa polegający na konsultacjach </w:t>
      </w:r>
      <w:r w:rsidR="00145218" w:rsidRPr="007D75B5">
        <w:rPr>
          <w:rFonts w:cs="Calibri"/>
        </w:rPr>
        <w:t xml:space="preserve">społecznych, </w:t>
      </w:r>
      <w:r w:rsidRPr="007D75B5">
        <w:rPr>
          <w:rFonts w:cs="Calibri"/>
        </w:rPr>
        <w:t xml:space="preserve">umożliwiających zgłaszanie wniosków, uwag i opinii. </w:t>
      </w: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145218" w:rsidRPr="007D75B5" w:rsidRDefault="00145218" w:rsidP="00456340">
      <w:pPr>
        <w:rPr>
          <w:rFonts w:cs="Calibri"/>
        </w:rPr>
      </w:pPr>
    </w:p>
    <w:p w:rsidR="008A3316" w:rsidRPr="007D75B5" w:rsidRDefault="008A3316" w:rsidP="008A3316">
      <w:pPr>
        <w:pStyle w:val="Nagwek1"/>
        <w:rPr>
          <w:rFonts w:ascii="Calibri" w:hAnsi="Calibri" w:cs="Calibri"/>
        </w:rPr>
      </w:pPr>
      <w:bookmarkStart w:id="8" w:name="_Toc80344141"/>
      <w:r w:rsidRPr="007D75B5">
        <w:rPr>
          <w:rFonts w:ascii="Calibri" w:hAnsi="Calibri" w:cs="Calibri"/>
        </w:rPr>
        <w:t>2. Streszczenie</w:t>
      </w:r>
      <w:bookmarkEnd w:id="8"/>
    </w:p>
    <w:p w:rsidR="008A3316" w:rsidRPr="007D75B5" w:rsidRDefault="008A3316" w:rsidP="008A3316">
      <w:pPr>
        <w:rPr>
          <w:rFonts w:cs="Calibri"/>
        </w:rPr>
      </w:pPr>
      <w:r w:rsidRPr="007D75B5">
        <w:rPr>
          <w:rFonts w:cs="Calibri"/>
        </w:rPr>
        <w:t xml:space="preserve">Program ochrony środowiska dla województwa opolskiego na lata 2021-2027 został sporządzony w celu realizacji polityki ochrony środowiska, zgodnie z wymogami ustawy z dnia 27 kwietnia 2001 r. </w:t>
      </w:r>
      <w:r w:rsidRPr="006A4FDD">
        <w:rPr>
          <w:rFonts w:cs="Calibri"/>
          <w:i/>
          <w:iCs/>
        </w:rPr>
        <w:t>Prawo ochrony środowiska</w:t>
      </w:r>
      <w:r w:rsidRPr="007D75B5">
        <w:rPr>
          <w:rFonts w:cs="Calibri"/>
        </w:rPr>
        <w:t xml:space="preserve"> (t.j. Dz. U. z 2020 r.</w:t>
      </w:r>
      <w:r w:rsidR="002C7121">
        <w:rPr>
          <w:rFonts w:cs="Calibri"/>
        </w:rPr>
        <w:t>,</w:t>
      </w:r>
      <w:r w:rsidRPr="007D75B5">
        <w:rPr>
          <w:rFonts w:cs="Calibri"/>
        </w:rPr>
        <w:t xml:space="preserve"> poz. 1219 z późn. zm.).</w:t>
      </w:r>
    </w:p>
    <w:p w:rsidR="00705D52" w:rsidRDefault="008A3316" w:rsidP="008A3316">
      <w:pPr>
        <w:rPr>
          <w:rFonts w:cs="Calibri"/>
        </w:rPr>
      </w:pPr>
      <w:r w:rsidRPr="007D75B5">
        <w:rPr>
          <w:rFonts w:cs="Calibri"/>
        </w:rPr>
        <w:t>Program został przygotowany w oparciu o „Wytyczne do opracowania wojewódzkich, powiatowych</w:t>
      </w:r>
      <w:r w:rsidR="00705D52">
        <w:rPr>
          <w:rFonts w:cs="Calibri"/>
        </w:rPr>
        <w:t xml:space="preserve"> </w:t>
      </w:r>
      <w:r w:rsidRPr="007D75B5">
        <w:rPr>
          <w:rFonts w:cs="Calibri"/>
        </w:rPr>
        <w:t>i</w:t>
      </w:r>
      <w:r w:rsidR="00705D52">
        <w:rPr>
          <w:rFonts w:cs="Calibri"/>
        </w:rPr>
        <w:t> </w:t>
      </w:r>
      <w:r w:rsidRPr="007D75B5">
        <w:rPr>
          <w:rFonts w:cs="Calibri"/>
        </w:rPr>
        <w:t>gminnych programów ochrony środowiska” opracowane przez Ministerstwo Środowiska (Warszawa 2015).</w:t>
      </w:r>
    </w:p>
    <w:p w:rsidR="008A3316" w:rsidRPr="007D75B5" w:rsidRDefault="008A3316" w:rsidP="008A3316">
      <w:pPr>
        <w:rPr>
          <w:rFonts w:cs="Calibri"/>
        </w:rPr>
      </w:pPr>
      <w:r w:rsidRPr="007D75B5">
        <w:rPr>
          <w:rFonts w:cs="Calibri"/>
        </w:rPr>
        <w:t xml:space="preserve">Program zawiera ocenę stanu środowiska oraz infrastruktury ochrony środowiska (za rok bazowy przyjęto 2019 r., w przypadku braku dostępnych danych, uwzględniono ostatnie aktualne dane), opartą na danych monitoringowych </w:t>
      </w:r>
      <w:r w:rsidR="00114018" w:rsidRPr="007D75B5">
        <w:rPr>
          <w:rFonts w:cs="Calibri"/>
        </w:rPr>
        <w:t>organów Inspekcji Ochrony Środowiska</w:t>
      </w:r>
      <w:r w:rsidRPr="007D75B5">
        <w:rPr>
          <w:rFonts w:cs="Calibri"/>
        </w:rPr>
        <w:t>, danych GUS,</w:t>
      </w:r>
      <w:r w:rsidR="00595580" w:rsidRPr="007D75B5">
        <w:rPr>
          <w:rFonts w:cs="Calibri"/>
        </w:rPr>
        <w:t xml:space="preserve"> </w:t>
      </w:r>
      <w:r w:rsidRPr="007D75B5">
        <w:rPr>
          <w:rFonts w:cs="Calibri"/>
        </w:rPr>
        <w:t>danych o zasobach przyrodniczych</w:t>
      </w:r>
      <w:r w:rsidR="00705D52">
        <w:rPr>
          <w:rFonts w:cs="Calibri"/>
        </w:rPr>
        <w:t xml:space="preserve"> </w:t>
      </w:r>
      <w:r w:rsidRPr="007D75B5">
        <w:rPr>
          <w:rFonts w:cs="Calibri"/>
        </w:rPr>
        <w:t>i</w:t>
      </w:r>
      <w:r w:rsidR="00705D52">
        <w:rPr>
          <w:rFonts w:cs="Calibri"/>
        </w:rPr>
        <w:t> </w:t>
      </w:r>
      <w:r w:rsidRPr="007D75B5">
        <w:rPr>
          <w:rFonts w:cs="Calibri"/>
        </w:rPr>
        <w:t>formach ochrony przyrody (RDOŚ)</w:t>
      </w:r>
      <w:r w:rsidR="00114018" w:rsidRPr="007D75B5">
        <w:rPr>
          <w:rFonts w:cs="Calibri"/>
        </w:rPr>
        <w:t xml:space="preserve">, </w:t>
      </w:r>
      <w:r w:rsidRPr="007D75B5">
        <w:rPr>
          <w:rFonts w:cs="Calibri"/>
        </w:rPr>
        <w:t>danych</w:t>
      </w:r>
      <w:r w:rsidR="00114018" w:rsidRPr="007D75B5">
        <w:rPr>
          <w:rFonts w:cs="Calibri"/>
        </w:rPr>
        <w:t xml:space="preserve"> PGW Wody Polskie</w:t>
      </w:r>
      <w:r w:rsidR="002D43D8">
        <w:rPr>
          <w:rFonts w:cs="Calibri"/>
        </w:rPr>
        <w:t xml:space="preserve">, danych </w:t>
      </w:r>
      <w:r w:rsidR="00B73370">
        <w:rPr>
          <w:rFonts w:cs="Calibri"/>
        </w:rPr>
        <w:t>uzyskanych z Regionalnej Dyrekcji Lasów Państwowych</w:t>
      </w:r>
      <w:r w:rsidRPr="007D75B5">
        <w:rPr>
          <w:rFonts w:cs="Calibri"/>
        </w:rPr>
        <w:t xml:space="preserve"> </w:t>
      </w:r>
      <w:r w:rsidR="00114018" w:rsidRPr="007D75B5">
        <w:rPr>
          <w:rFonts w:cs="Calibri"/>
        </w:rPr>
        <w:t xml:space="preserve">oraz danych </w:t>
      </w:r>
      <w:r w:rsidR="00B75EB8" w:rsidRPr="007D75B5">
        <w:rPr>
          <w:rFonts w:cs="Calibri"/>
        </w:rPr>
        <w:t>UMWO</w:t>
      </w:r>
      <w:r w:rsidRPr="007D75B5">
        <w:rPr>
          <w:rFonts w:cs="Calibri"/>
        </w:rPr>
        <w:t>.</w:t>
      </w:r>
    </w:p>
    <w:p w:rsidR="008A3316" w:rsidRPr="007D75B5" w:rsidRDefault="008A3316" w:rsidP="008A3316">
      <w:pPr>
        <w:rPr>
          <w:rFonts w:cs="Calibri"/>
        </w:rPr>
      </w:pPr>
      <w:r w:rsidRPr="007D75B5">
        <w:rPr>
          <w:rFonts w:cs="Calibri"/>
        </w:rPr>
        <w:t>W Programie dokonano diagnozy aktualnego stanu środowiska, infrastruktury ochrony środowiska, analizy czynników wewnętrznych i zewnętrznych mających wpływ na dalsze planowanie strategii województwa w zakresie ochrony środowiska - mocnych i słabych stron oraz szans i zagrożeń w postaci analizy SWOT (ang. Strenghts, Weaknesses, Opportunities, Threats).</w:t>
      </w:r>
    </w:p>
    <w:p w:rsidR="008A3316" w:rsidRPr="007D75B5" w:rsidRDefault="008A3316" w:rsidP="008A3316">
      <w:pPr>
        <w:rPr>
          <w:rFonts w:cs="Calibri"/>
        </w:rPr>
      </w:pPr>
      <w:r w:rsidRPr="007D75B5">
        <w:rPr>
          <w:rFonts w:cs="Calibri"/>
        </w:rPr>
        <w:t>Na podstawie diagnozy stanu środowiska oraz analizy SWOT zostały sformułowane główne problemy</w:t>
      </w:r>
      <w:r w:rsidR="00D33490" w:rsidRPr="007D75B5">
        <w:rPr>
          <w:rFonts w:cs="Calibri"/>
        </w:rPr>
        <w:t xml:space="preserve"> </w:t>
      </w:r>
      <w:r w:rsidRPr="007D75B5">
        <w:rPr>
          <w:rFonts w:cs="Calibri"/>
        </w:rPr>
        <w:t>i</w:t>
      </w:r>
      <w:r w:rsidR="00705D52">
        <w:rPr>
          <w:rFonts w:cs="Calibri"/>
        </w:rPr>
        <w:t> </w:t>
      </w:r>
      <w:r w:rsidRPr="007D75B5">
        <w:rPr>
          <w:rFonts w:cs="Calibri"/>
        </w:rPr>
        <w:t>zagrożenia środowiska w województwie. Identyfikacja zagrożeń stanowiła jeden z punktów wyjścia</w:t>
      </w:r>
      <w:r w:rsidR="00705D52">
        <w:rPr>
          <w:rFonts w:cs="Calibri"/>
        </w:rPr>
        <w:t xml:space="preserve"> </w:t>
      </w:r>
      <w:r w:rsidRPr="007D75B5">
        <w:rPr>
          <w:rFonts w:cs="Calibri"/>
        </w:rPr>
        <w:t>do</w:t>
      </w:r>
      <w:r w:rsidR="00705D52">
        <w:rPr>
          <w:rFonts w:cs="Calibri"/>
        </w:rPr>
        <w:t> </w:t>
      </w:r>
      <w:r w:rsidRPr="007D75B5">
        <w:rPr>
          <w:rFonts w:cs="Calibri"/>
        </w:rPr>
        <w:t xml:space="preserve">sformułowania celów Programu </w:t>
      </w:r>
      <w:r w:rsidR="00B75EB8" w:rsidRPr="007D75B5">
        <w:rPr>
          <w:rFonts w:cs="Calibri"/>
        </w:rPr>
        <w:t>na lata 2021-2027</w:t>
      </w:r>
      <w:r w:rsidR="00595580" w:rsidRPr="007D75B5">
        <w:rPr>
          <w:rFonts w:cs="Calibri"/>
        </w:rPr>
        <w:t>.</w:t>
      </w:r>
    </w:p>
    <w:p w:rsidR="008A3316" w:rsidRPr="007D75B5" w:rsidRDefault="008A3316" w:rsidP="008A3316">
      <w:pPr>
        <w:rPr>
          <w:rFonts w:cs="Calibri"/>
        </w:rPr>
      </w:pPr>
      <w:r w:rsidRPr="007D75B5">
        <w:rPr>
          <w:rFonts w:cs="Calibri"/>
        </w:rPr>
        <w:t>Przy określaniu celów Programu uwzględnione zostały cele zawarte w strategiach, programach</w:t>
      </w:r>
      <w:r w:rsidR="00705D52">
        <w:rPr>
          <w:rFonts w:cs="Calibri"/>
        </w:rPr>
        <w:t xml:space="preserve"> </w:t>
      </w:r>
      <w:r w:rsidRPr="007D75B5">
        <w:rPr>
          <w:rFonts w:cs="Calibri"/>
        </w:rPr>
        <w:t>i</w:t>
      </w:r>
      <w:r w:rsidR="00705D52">
        <w:rPr>
          <w:rFonts w:cs="Calibri"/>
        </w:rPr>
        <w:t> </w:t>
      </w:r>
      <w:r w:rsidRPr="007D75B5">
        <w:rPr>
          <w:rFonts w:cs="Calibri"/>
        </w:rPr>
        <w:t xml:space="preserve">dokumentach programowych, o których mowa w ustawie z dnia 6 grudnia 2006 r. </w:t>
      </w:r>
      <w:r w:rsidRPr="006A4FDD">
        <w:rPr>
          <w:rFonts w:cs="Calibri"/>
          <w:i/>
          <w:iCs/>
        </w:rPr>
        <w:t>o zasadach prowadzenia polityki rozwoju</w:t>
      </w:r>
      <w:r w:rsidRPr="007D75B5">
        <w:rPr>
          <w:rFonts w:cs="Calibri"/>
        </w:rPr>
        <w:t>. Ponadto została również zapewniona spójność i komplementarność celów Programu z</w:t>
      </w:r>
      <w:r w:rsidR="00FE0A8C">
        <w:rPr>
          <w:rFonts w:cs="Calibri"/>
        </w:rPr>
        <w:t> </w:t>
      </w:r>
      <w:r w:rsidRPr="007D75B5">
        <w:rPr>
          <w:rFonts w:cs="Calibri"/>
        </w:rPr>
        <w:t>innymi dokumentami strategicznymi i programowymi szczebla krajowego i wojewódzkiego.</w:t>
      </w:r>
    </w:p>
    <w:p w:rsidR="008A3316" w:rsidRPr="007D75B5" w:rsidRDefault="008A3316" w:rsidP="008A3316">
      <w:pPr>
        <w:rPr>
          <w:rFonts w:cs="Calibri"/>
        </w:rPr>
      </w:pPr>
      <w:r w:rsidRPr="007D75B5">
        <w:rPr>
          <w:rFonts w:cs="Calibri"/>
        </w:rPr>
        <w:t>Cele i kierunki interwencji Programu oraz działania zmierzające do poprawy stanu środowiska zostały wskazane w ramach poszczególnych obszarów interwencji:</w:t>
      </w:r>
    </w:p>
    <w:p w:rsidR="008A3316" w:rsidRPr="007D75B5" w:rsidRDefault="008A3316" w:rsidP="00D841AC">
      <w:pPr>
        <w:pStyle w:val="Akapitzlist"/>
        <w:numPr>
          <w:ilvl w:val="0"/>
          <w:numId w:val="24"/>
        </w:numPr>
        <w:rPr>
          <w:rFonts w:cs="Calibri"/>
        </w:rPr>
      </w:pPr>
      <w:r w:rsidRPr="007D75B5">
        <w:rPr>
          <w:rFonts w:cs="Calibri"/>
        </w:rPr>
        <w:t>ochrona klimatu i jakości powietrza,</w:t>
      </w:r>
    </w:p>
    <w:p w:rsidR="008A3316" w:rsidRPr="007D75B5" w:rsidRDefault="008A3316" w:rsidP="00D841AC">
      <w:pPr>
        <w:pStyle w:val="Akapitzlist"/>
        <w:numPr>
          <w:ilvl w:val="0"/>
          <w:numId w:val="24"/>
        </w:numPr>
        <w:rPr>
          <w:rFonts w:cs="Calibri"/>
        </w:rPr>
      </w:pPr>
      <w:r w:rsidRPr="007D75B5">
        <w:rPr>
          <w:rFonts w:cs="Calibri"/>
        </w:rPr>
        <w:t>zagrożenie hałasem,</w:t>
      </w:r>
    </w:p>
    <w:p w:rsidR="008A3316" w:rsidRPr="007D75B5" w:rsidRDefault="008A3316" w:rsidP="00D841AC">
      <w:pPr>
        <w:pStyle w:val="Akapitzlist"/>
        <w:numPr>
          <w:ilvl w:val="0"/>
          <w:numId w:val="24"/>
        </w:numPr>
        <w:rPr>
          <w:rFonts w:cs="Calibri"/>
        </w:rPr>
      </w:pPr>
      <w:r w:rsidRPr="007D75B5">
        <w:rPr>
          <w:rFonts w:cs="Calibri"/>
        </w:rPr>
        <w:t>pola elektromagnetyczne,</w:t>
      </w:r>
    </w:p>
    <w:p w:rsidR="008A3316" w:rsidRPr="007D75B5" w:rsidRDefault="008A3316" w:rsidP="00D841AC">
      <w:pPr>
        <w:pStyle w:val="Akapitzlist"/>
        <w:numPr>
          <w:ilvl w:val="0"/>
          <w:numId w:val="24"/>
        </w:numPr>
        <w:rPr>
          <w:rFonts w:cs="Calibri"/>
        </w:rPr>
      </w:pPr>
      <w:r w:rsidRPr="007D75B5">
        <w:rPr>
          <w:rFonts w:cs="Calibri"/>
        </w:rPr>
        <w:t>gospodarowanie wodami,</w:t>
      </w:r>
    </w:p>
    <w:p w:rsidR="008A3316" w:rsidRPr="007D75B5" w:rsidRDefault="008A3316" w:rsidP="00D841AC">
      <w:pPr>
        <w:pStyle w:val="Akapitzlist"/>
        <w:numPr>
          <w:ilvl w:val="0"/>
          <w:numId w:val="24"/>
        </w:numPr>
        <w:rPr>
          <w:rFonts w:cs="Calibri"/>
        </w:rPr>
      </w:pPr>
      <w:r w:rsidRPr="007D75B5">
        <w:rPr>
          <w:rFonts w:cs="Calibri"/>
        </w:rPr>
        <w:t>gospodarka wodno-ściekowa,</w:t>
      </w:r>
    </w:p>
    <w:p w:rsidR="008A3316" w:rsidRPr="007D75B5" w:rsidRDefault="008A3316" w:rsidP="00D841AC">
      <w:pPr>
        <w:pStyle w:val="Akapitzlist"/>
        <w:numPr>
          <w:ilvl w:val="0"/>
          <w:numId w:val="24"/>
        </w:numPr>
        <w:rPr>
          <w:rFonts w:cs="Calibri"/>
        </w:rPr>
      </w:pPr>
      <w:r w:rsidRPr="007D75B5">
        <w:rPr>
          <w:rFonts w:cs="Calibri"/>
        </w:rPr>
        <w:t>zasoby geologiczne,</w:t>
      </w:r>
    </w:p>
    <w:p w:rsidR="008A3316" w:rsidRPr="007D75B5" w:rsidRDefault="008A3316" w:rsidP="00D841AC">
      <w:pPr>
        <w:pStyle w:val="Akapitzlist"/>
        <w:numPr>
          <w:ilvl w:val="0"/>
          <w:numId w:val="24"/>
        </w:numPr>
        <w:rPr>
          <w:rFonts w:cs="Calibri"/>
        </w:rPr>
      </w:pPr>
      <w:r w:rsidRPr="007D75B5">
        <w:rPr>
          <w:rFonts w:cs="Calibri"/>
        </w:rPr>
        <w:t>gleby,</w:t>
      </w:r>
    </w:p>
    <w:p w:rsidR="008A3316" w:rsidRPr="007D75B5" w:rsidRDefault="00B75EB8" w:rsidP="00D841AC">
      <w:pPr>
        <w:pStyle w:val="Akapitzlist"/>
        <w:numPr>
          <w:ilvl w:val="0"/>
          <w:numId w:val="24"/>
        </w:numPr>
        <w:rPr>
          <w:rFonts w:cs="Calibri"/>
        </w:rPr>
      </w:pPr>
      <w:r w:rsidRPr="007D75B5">
        <w:rPr>
          <w:rFonts w:cs="Calibri"/>
        </w:rPr>
        <w:t>g</w:t>
      </w:r>
      <w:r w:rsidR="008A3316" w:rsidRPr="007D75B5">
        <w:rPr>
          <w:rFonts w:cs="Calibri"/>
        </w:rPr>
        <w:t>ospodarka odpadami i zapobieganie powstawaniu odpadów,</w:t>
      </w:r>
    </w:p>
    <w:p w:rsidR="008A3316" w:rsidRPr="007D75B5" w:rsidRDefault="008A3316" w:rsidP="00D841AC">
      <w:pPr>
        <w:pStyle w:val="Akapitzlist"/>
        <w:numPr>
          <w:ilvl w:val="0"/>
          <w:numId w:val="24"/>
        </w:numPr>
        <w:rPr>
          <w:rFonts w:cs="Calibri"/>
        </w:rPr>
      </w:pPr>
      <w:r w:rsidRPr="007D75B5">
        <w:rPr>
          <w:rFonts w:cs="Calibri"/>
        </w:rPr>
        <w:t>zasoby przyrodnicze,</w:t>
      </w:r>
    </w:p>
    <w:p w:rsidR="008A3316" w:rsidRPr="007D75B5" w:rsidRDefault="008A3316" w:rsidP="00D841AC">
      <w:pPr>
        <w:pStyle w:val="Akapitzlist"/>
        <w:numPr>
          <w:ilvl w:val="0"/>
          <w:numId w:val="24"/>
        </w:numPr>
        <w:rPr>
          <w:rFonts w:cs="Calibri"/>
        </w:rPr>
      </w:pPr>
      <w:r w:rsidRPr="007D75B5">
        <w:rPr>
          <w:rFonts w:cs="Calibri"/>
        </w:rPr>
        <w:t>zagrożenie poważnymi awariami.</w:t>
      </w:r>
    </w:p>
    <w:p w:rsidR="008A3316" w:rsidRPr="007D75B5" w:rsidRDefault="008A3316" w:rsidP="008A3316">
      <w:pPr>
        <w:rPr>
          <w:rFonts w:cs="Calibri"/>
        </w:rPr>
      </w:pPr>
      <w:r w:rsidRPr="007D75B5">
        <w:rPr>
          <w:rFonts w:cs="Calibri"/>
        </w:rPr>
        <w:t>Poza głównymi obszarami interwencji w strategii ochrony środowiska uwzględniono również zagadnienia horyzontalne takie, jak działania edukacyjne, czy monitoring środowiska.</w:t>
      </w:r>
    </w:p>
    <w:p w:rsidR="008A3316" w:rsidRPr="007D75B5" w:rsidRDefault="008A3316" w:rsidP="008A3316">
      <w:pPr>
        <w:rPr>
          <w:rFonts w:cs="Calibri"/>
        </w:rPr>
      </w:pPr>
      <w:r w:rsidRPr="007D75B5">
        <w:rPr>
          <w:rFonts w:cs="Calibri"/>
        </w:rPr>
        <w:lastRenderedPageBreak/>
        <w:t xml:space="preserve">Program zawiera harmonogram rzeczowo-finansowy działań planowanych </w:t>
      </w:r>
      <w:r w:rsidR="00B75EB8" w:rsidRPr="007D75B5">
        <w:rPr>
          <w:rFonts w:cs="Calibri"/>
        </w:rPr>
        <w:t>a lata 2021-2027</w:t>
      </w:r>
      <w:r w:rsidRPr="007D75B5">
        <w:rPr>
          <w:rFonts w:cs="Calibri"/>
        </w:rPr>
        <w:t xml:space="preserve">: zadań własnych Samorządu Województwa </w:t>
      </w:r>
      <w:r w:rsidR="00B75EB8" w:rsidRPr="007D75B5">
        <w:rPr>
          <w:rFonts w:cs="Calibri"/>
        </w:rPr>
        <w:t>Opolskiego</w:t>
      </w:r>
      <w:r w:rsidRPr="007D75B5">
        <w:rPr>
          <w:rFonts w:cs="Calibri"/>
        </w:rPr>
        <w:t xml:space="preserve"> i zleconych z zakresu administracji rządowej oraz zadań monitorowanych realizowanych przez jednostki samorządu terytorialnego</w:t>
      </w:r>
      <w:r w:rsidR="00B75EB8" w:rsidRPr="007D75B5">
        <w:rPr>
          <w:rFonts w:cs="Calibri"/>
        </w:rPr>
        <w:t>, przedsiębiorstwa</w:t>
      </w:r>
      <w:r w:rsidRPr="007D75B5">
        <w:rPr>
          <w:rFonts w:cs="Calibri"/>
        </w:rPr>
        <w:t xml:space="preserve"> czy instytucje odpowiedzialne za realizację polityki w zakresie ochrony środowiska i zasobów przyrodniczych z terenu województwa opolskiego.</w:t>
      </w:r>
    </w:p>
    <w:p w:rsidR="00306FB1" w:rsidRPr="007D75B5" w:rsidRDefault="00306FB1" w:rsidP="008A3316">
      <w:pPr>
        <w:rPr>
          <w:rFonts w:cs="Calibri"/>
        </w:rPr>
      </w:pPr>
      <w:r w:rsidRPr="007D75B5">
        <w:rPr>
          <w:rFonts w:cs="Calibri"/>
          <w:lang w:eastAsia="pl-PL"/>
        </w:rPr>
        <w:t>Łączne nakłady finansowe na realizację działań objętych Programem oszacowano na 19 684,05 mln zł. Największe środki finansowe zostały zaplanowane na realizację zadań w obszarze interwencji „zagrożenie hałasem” – jest to 77,5% kosztów zaplanowanych na realizację Programu oraz na zadania z obszarów „ochrona klimatu i jakości powietrza” oraz „gospodarowanie wodami”, które stanowią odpowiednio 9,57% i</w:t>
      </w:r>
      <w:r w:rsidR="00FE0A8C">
        <w:rPr>
          <w:rFonts w:cs="Calibri"/>
          <w:lang w:eastAsia="pl-PL"/>
        </w:rPr>
        <w:t> </w:t>
      </w:r>
      <w:r w:rsidRPr="007D75B5">
        <w:rPr>
          <w:rFonts w:cs="Calibri"/>
          <w:lang w:eastAsia="pl-PL"/>
        </w:rPr>
        <w:t>5,71% kosztów zaplanowanych na realizację Programu.</w:t>
      </w:r>
    </w:p>
    <w:p w:rsidR="008A3316" w:rsidRPr="007D75B5" w:rsidRDefault="008A3316" w:rsidP="008A3316">
      <w:pPr>
        <w:rPr>
          <w:rFonts w:cs="Calibri"/>
        </w:rPr>
      </w:pPr>
      <w:r w:rsidRPr="007D75B5">
        <w:rPr>
          <w:rFonts w:cs="Calibri"/>
        </w:rPr>
        <w:t>W dokumencie został opisany proces realizacji Programu, na który składają się następujące elementy:</w:t>
      </w:r>
    </w:p>
    <w:p w:rsidR="008A3316" w:rsidRPr="007D75B5" w:rsidRDefault="008A3316" w:rsidP="00D841AC">
      <w:pPr>
        <w:pStyle w:val="Akapitzlist"/>
        <w:numPr>
          <w:ilvl w:val="0"/>
          <w:numId w:val="25"/>
        </w:numPr>
        <w:rPr>
          <w:rFonts w:cs="Calibri"/>
        </w:rPr>
      </w:pPr>
      <w:r w:rsidRPr="007D75B5">
        <w:rPr>
          <w:rFonts w:cs="Calibri"/>
        </w:rPr>
        <w:t xml:space="preserve">współpraca z interesariuszami/uczestnikami </w:t>
      </w:r>
      <w:r w:rsidR="00595580" w:rsidRPr="007D75B5">
        <w:rPr>
          <w:rFonts w:cs="Calibri"/>
        </w:rPr>
        <w:t>P</w:t>
      </w:r>
      <w:r w:rsidRPr="007D75B5">
        <w:rPr>
          <w:rFonts w:cs="Calibri"/>
        </w:rPr>
        <w:t>rogramu,</w:t>
      </w:r>
    </w:p>
    <w:p w:rsidR="008A3316" w:rsidRPr="007D75B5" w:rsidRDefault="008A3316" w:rsidP="00D841AC">
      <w:pPr>
        <w:pStyle w:val="Akapitzlist"/>
        <w:numPr>
          <w:ilvl w:val="0"/>
          <w:numId w:val="25"/>
        </w:numPr>
        <w:rPr>
          <w:rFonts w:cs="Calibri"/>
        </w:rPr>
      </w:pPr>
      <w:r w:rsidRPr="007D75B5">
        <w:rPr>
          <w:rFonts w:cs="Calibri"/>
        </w:rPr>
        <w:t xml:space="preserve">opracowanie treści </w:t>
      </w:r>
      <w:r w:rsidR="00595580" w:rsidRPr="007D75B5">
        <w:rPr>
          <w:rFonts w:cs="Calibri"/>
        </w:rPr>
        <w:t>P</w:t>
      </w:r>
      <w:r w:rsidRPr="007D75B5">
        <w:rPr>
          <w:rFonts w:cs="Calibri"/>
        </w:rPr>
        <w:t>rogramu,</w:t>
      </w:r>
    </w:p>
    <w:p w:rsidR="008A3316" w:rsidRPr="007D75B5" w:rsidRDefault="008A3316" w:rsidP="00D841AC">
      <w:pPr>
        <w:pStyle w:val="Akapitzlist"/>
        <w:numPr>
          <w:ilvl w:val="0"/>
          <w:numId w:val="25"/>
        </w:numPr>
        <w:rPr>
          <w:rFonts w:cs="Calibri"/>
        </w:rPr>
      </w:pPr>
      <w:r w:rsidRPr="007D75B5">
        <w:rPr>
          <w:rFonts w:cs="Calibri"/>
        </w:rPr>
        <w:t>wdrażanie i zarządzanie - instrumenty zarządzania,</w:t>
      </w:r>
    </w:p>
    <w:p w:rsidR="008A3316" w:rsidRPr="007D75B5" w:rsidRDefault="008A3316" w:rsidP="00D841AC">
      <w:pPr>
        <w:pStyle w:val="Akapitzlist"/>
        <w:numPr>
          <w:ilvl w:val="0"/>
          <w:numId w:val="25"/>
        </w:numPr>
        <w:rPr>
          <w:rFonts w:cs="Calibri"/>
        </w:rPr>
      </w:pPr>
      <w:r w:rsidRPr="007D75B5">
        <w:rPr>
          <w:rFonts w:cs="Calibri"/>
        </w:rPr>
        <w:t>monitorowanie, w tym monitoring środowiska,</w:t>
      </w:r>
    </w:p>
    <w:p w:rsidR="008A3316" w:rsidRPr="007D75B5" w:rsidRDefault="008A3316" w:rsidP="00D841AC">
      <w:pPr>
        <w:pStyle w:val="Akapitzlist"/>
        <w:numPr>
          <w:ilvl w:val="0"/>
          <w:numId w:val="25"/>
        </w:numPr>
        <w:rPr>
          <w:rFonts w:cs="Calibri"/>
        </w:rPr>
      </w:pPr>
      <w:r w:rsidRPr="007D75B5">
        <w:rPr>
          <w:rFonts w:cs="Calibri"/>
        </w:rPr>
        <w:t>okresowa sprawozdawczość,</w:t>
      </w:r>
    </w:p>
    <w:p w:rsidR="008A3316" w:rsidRPr="007D75B5" w:rsidRDefault="008A3316" w:rsidP="00D841AC">
      <w:pPr>
        <w:pStyle w:val="Akapitzlist"/>
        <w:numPr>
          <w:ilvl w:val="0"/>
          <w:numId w:val="25"/>
        </w:numPr>
        <w:rPr>
          <w:rFonts w:cs="Calibri"/>
        </w:rPr>
      </w:pPr>
      <w:r w:rsidRPr="007D75B5">
        <w:rPr>
          <w:rFonts w:cs="Calibri"/>
        </w:rPr>
        <w:t>ewaluacja,</w:t>
      </w:r>
    </w:p>
    <w:p w:rsidR="008A3316" w:rsidRPr="007D75B5" w:rsidRDefault="008A3316" w:rsidP="00D841AC">
      <w:pPr>
        <w:pStyle w:val="Akapitzlist"/>
        <w:numPr>
          <w:ilvl w:val="0"/>
          <w:numId w:val="25"/>
        </w:numPr>
        <w:rPr>
          <w:rFonts w:cs="Calibri"/>
        </w:rPr>
      </w:pPr>
      <w:r w:rsidRPr="007D75B5">
        <w:rPr>
          <w:rFonts w:cs="Calibri"/>
        </w:rPr>
        <w:t>aktualizacja.</w:t>
      </w:r>
    </w:p>
    <w:p w:rsidR="008A3316" w:rsidRPr="007D75B5" w:rsidRDefault="008A3316" w:rsidP="008A3316">
      <w:pPr>
        <w:rPr>
          <w:rFonts w:cs="Calibri"/>
        </w:rPr>
      </w:pPr>
      <w:r w:rsidRPr="007D75B5">
        <w:rPr>
          <w:rFonts w:cs="Calibri"/>
        </w:rPr>
        <w:t xml:space="preserve">Program jest realizowany na podstawie uchwały Sejmiku Województwa </w:t>
      </w:r>
      <w:r w:rsidR="00595580" w:rsidRPr="007D75B5">
        <w:rPr>
          <w:rFonts w:cs="Calibri"/>
        </w:rPr>
        <w:t>O</w:t>
      </w:r>
      <w:r w:rsidRPr="007D75B5">
        <w:rPr>
          <w:rFonts w:cs="Calibri"/>
        </w:rPr>
        <w:t>polskiego.</w:t>
      </w:r>
    </w:p>
    <w:p w:rsidR="008A3316" w:rsidRPr="007D75B5" w:rsidRDefault="008A3316" w:rsidP="008A3316">
      <w:pPr>
        <w:rPr>
          <w:rFonts w:cs="Calibri"/>
        </w:rPr>
      </w:pPr>
      <w:r w:rsidRPr="007D75B5">
        <w:rPr>
          <w:rFonts w:cs="Calibri"/>
        </w:rPr>
        <w:t>Wdrażanie Programu nastąpi przy udziale wielu partnerów, wśród których należy wymienić: UMW</w:t>
      </w:r>
      <w:r w:rsidR="00F23BC4" w:rsidRPr="007D75B5">
        <w:rPr>
          <w:rFonts w:cs="Calibri"/>
        </w:rPr>
        <w:t>O</w:t>
      </w:r>
      <w:r w:rsidRPr="007D75B5">
        <w:rPr>
          <w:rFonts w:cs="Calibri"/>
        </w:rPr>
        <w:t xml:space="preserve">, JST, instytucje </w:t>
      </w:r>
      <w:r w:rsidR="00D957F5" w:rsidRPr="007D75B5">
        <w:rPr>
          <w:rFonts w:cs="Calibri"/>
        </w:rPr>
        <w:t>działające w obszarze</w:t>
      </w:r>
      <w:r w:rsidRPr="007D75B5">
        <w:rPr>
          <w:rFonts w:cs="Calibri"/>
        </w:rPr>
        <w:t xml:space="preserve"> ochrony środowiska i zasobów przyrody (RDOŚ w </w:t>
      </w:r>
      <w:r w:rsidR="00F23BC4" w:rsidRPr="007D75B5">
        <w:rPr>
          <w:rFonts w:cs="Calibri"/>
        </w:rPr>
        <w:t>Opol</w:t>
      </w:r>
      <w:r w:rsidRPr="007D75B5">
        <w:rPr>
          <w:rFonts w:cs="Calibri"/>
        </w:rPr>
        <w:t xml:space="preserve">u, RDLP w </w:t>
      </w:r>
      <w:r w:rsidR="00F23BC4" w:rsidRPr="007D75B5">
        <w:rPr>
          <w:rFonts w:cs="Calibri"/>
        </w:rPr>
        <w:t>Łodzi, Katowicach i Wrocławiu</w:t>
      </w:r>
      <w:r w:rsidRPr="007D75B5">
        <w:rPr>
          <w:rFonts w:cs="Calibri"/>
        </w:rPr>
        <w:t xml:space="preserve">, </w:t>
      </w:r>
      <w:r w:rsidR="00D957F5" w:rsidRPr="007D75B5">
        <w:rPr>
          <w:rFonts w:cs="Calibri"/>
        </w:rPr>
        <w:t>RZGW we Wrocławiu, Poznaniu i Gliwicach</w:t>
      </w:r>
      <w:r w:rsidRPr="007D75B5">
        <w:rPr>
          <w:rFonts w:cs="Calibri"/>
        </w:rPr>
        <w:t>), instytucje kontrolujące</w:t>
      </w:r>
      <w:r w:rsidR="00FE0A8C">
        <w:rPr>
          <w:rFonts w:cs="Calibri"/>
        </w:rPr>
        <w:t xml:space="preserve"> </w:t>
      </w:r>
      <w:r w:rsidRPr="007D75B5">
        <w:rPr>
          <w:rFonts w:cs="Calibri"/>
        </w:rPr>
        <w:t>(WIOŚ w</w:t>
      </w:r>
      <w:r w:rsidR="00FE0A8C">
        <w:rPr>
          <w:rFonts w:cs="Calibri"/>
        </w:rPr>
        <w:t> </w:t>
      </w:r>
      <w:r w:rsidR="00F23BC4" w:rsidRPr="007D75B5">
        <w:rPr>
          <w:rFonts w:cs="Calibri"/>
        </w:rPr>
        <w:t>Opolu</w:t>
      </w:r>
      <w:r w:rsidRPr="007D75B5">
        <w:rPr>
          <w:rFonts w:cs="Calibri"/>
        </w:rPr>
        <w:t>), zarządy dróg, zakłady przemysłowe i podmioty gospodarcze, mieszkańcy, jednostki oświatowe i</w:t>
      </w:r>
      <w:r w:rsidR="00FE0A8C">
        <w:rPr>
          <w:rFonts w:cs="Calibri"/>
        </w:rPr>
        <w:t> </w:t>
      </w:r>
      <w:r w:rsidRPr="007D75B5">
        <w:rPr>
          <w:rFonts w:cs="Calibri"/>
        </w:rPr>
        <w:t>inne.</w:t>
      </w:r>
    </w:p>
    <w:p w:rsidR="008A3316" w:rsidRPr="007D75B5" w:rsidRDefault="008A3316" w:rsidP="008A3316">
      <w:pPr>
        <w:rPr>
          <w:rFonts w:cs="Calibri"/>
        </w:rPr>
      </w:pPr>
      <w:r w:rsidRPr="007D75B5">
        <w:rPr>
          <w:rFonts w:cs="Calibri"/>
        </w:rPr>
        <w:t>Kontrola i monitoring realizacji celów i zadań dokumentu obejmie określenie:</w:t>
      </w:r>
    </w:p>
    <w:p w:rsidR="008A3316" w:rsidRPr="007D75B5" w:rsidRDefault="00D957F5" w:rsidP="00D841AC">
      <w:pPr>
        <w:pStyle w:val="Akapitzlist"/>
        <w:numPr>
          <w:ilvl w:val="0"/>
          <w:numId w:val="26"/>
        </w:numPr>
        <w:rPr>
          <w:rFonts w:cs="Calibri"/>
        </w:rPr>
      </w:pPr>
      <w:r w:rsidRPr="007D75B5">
        <w:rPr>
          <w:rFonts w:cs="Calibri"/>
        </w:rPr>
        <w:t xml:space="preserve">stopnia </w:t>
      </w:r>
      <w:r w:rsidR="008A3316" w:rsidRPr="007D75B5">
        <w:rPr>
          <w:rFonts w:cs="Calibri"/>
        </w:rPr>
        <w:t>realizacji przyjętych celów,</w:t>
      </w:r>
    </w:p>
    <w:p w:rsidR="008A3316" w:rsidRPr="007D75B5" w:rsidRDefault="008A3316" w:rsidP="00D841AC">
      <w:pPr>
        <w:pStyle w:val="Akapitzlist"/>
        <w:numPr>
          <w:ilvl w:val="0"/>
          <w:numId w:val="26"/>
        </w:numPr>
        <w:rPr>
          <w:rFonts w:cs="Calibri"/>
        </w:rPr>
      </w:pPr>
      <w:r w:rsidRPr="007D75B5">
        <w:rPr>
          <w:rFonts w:cs="Calibri"/>
        </w:rPr>
        <w:t>ocen</w:t>
      </w:r>
      <w:r w:rsidR="00D957F5" w:rsidRPr="007D75B5">
        <w:rPr>
          <w:rFonts w:cs="Calibri"/>
        </w:rPr>
        <w:t>y</w:t>
      </w:r>
      <w:r w:rsidRPr="007D75B5">
        <w:rPr>
          <w:rFonts w:cs="Calibri"/>
        </w:rPr>
        <w:t xml:space="preserve"> rozbieżności pomiędzy przyjętymi celami i działaniami a ich wykonaniem,</w:t>
      </w:r>
    </w:p>
    <w:p w:rsidR="008A3316" w:rsidRPr="007D75B5" w:rsidRDefault="008A3316" w:rsidP="00D841AC">
      <w:pPr>
        <w:pStyle w:val="Akapitzlist"/>
        <w:numPr>
          <w:ilvl w:val="0"/>
          <w:numId w:val="26"/>
        </w:numPr>
        <w:rPr>
          <w:rFonts w:cs="Calibri"/>
        </w:rPr>
      </w:pPr>
      <w:r w:rsidRPr="007D75B5">
        <w:rPr>
          <w:rFonts w:cs="Calibri"/>
        </w:rPr>
        <w:t>analizę przyczyn rozbieżności.</w:t>
      </w:r>
    </w:p>
    <w:p w:rsidR="008A3316" w:rsidRPr="007D75B5" w:rsidRDefault="008A3316" w:rsidP="008A3316">
      <w:pPr>
        <w:rPr>
          <w:rFonts w:cs="Calibri"/>
        </w:rPr>
      </w:pPr>
      <w:r w:rsidRPr="007D75B5">
        <w:rPr>
          <w:rFonts w:cs="Calibri"/>
        </w:rPr>
        <w:t xml:space="preserve">Podstawą monitoringu realizacji Programu będzie sprawozdawczość oparta na wskaźnikach odzwierciedlających stan środowiska naturalnego i presję na środowisko oraz stan infrastruktury technicznej. </w:t>
      </w:r>
    </w:p>
    <w:p w:rsidR="008A3316" w:rsidRPr="007D75B5" w:rsidRDefault="008A3316" w:rsidP="008A3316">
      <w:pPr>
        <w:rPr>
          <w:rFonts w:cs="Calibri"/>
        </w:rPr>
      </w:pPr>
      <w:r w:rsidRPr="007D75B5">
        <w:rPr>
          <w:rFonts w:cs="Calibri"/>
        </w:rPr>
        <w:t xml:space="preserve">Zgodnie z „Wytycznymi do opracowania wojewódzkich, powiatowych i gminnych programów ochrony środowiska”, Program zawiera również listę wskaźników rekomendowanych dla </w:t>
      </w:r>
      <w:r w:rsidR="00F23BC4" w:rsidRPr="007D75B5">
        <w:rPr>
          <w:rFonts w:cs="Calibri"/>
        </w:rPr>
        <w:t>wojewódzkich</w:t>
      </w:r>
      <w:r w:rsidRPr="007D75B5">
        <w:rPr>
          <w:rFonts w:cs="Calibri"/>
        </w:rPr>
        <w:t xml:space="preserve"> programów ochrony środowiska, które powinny zostać uwzględnione przez </w:t>
      </w:r>
      <w:r w:rsidR="00F23BC4" w:rsidRPr="007D75B5">
        <w:rPr>
          <w:rFonts w:cs="Calibri"/>
        </w:rPr>
        <w:t>województwa</w:t>
      </w:r>
      <w:r w:rsidRPr="007D75B5">
        <w:rPr>
          <w:rFonts w:cs="Calibri"/>
        </w:rPr>
        <w:t xml:space="preserve"> w aktualizacjach tych programów. </w:t>
      </w:r>
    </w:p>
    <w:p w:rsidR="008A3316" w:rsidRPr="007D75B5" w:rsidRDefault="008A3316" w:rsidP="008A3316">
      <w:pPr>
        <w:rPr>
          <w:rFonts w:cs="Calibri"/>
        </w:rPr>
      </w:pPr>
      <w:r w:rsidRPr="007D75B5">
        <w:rPr>
          <w:rFonts w:cs="Calibri"/>
        </w:rPr>
        <w:t>Ocena stopnia wdrażania Programu dokonywana będzie z częstotliwością co dwa lata. Zgodnie z ustawą POŚ organ wykonawczy województwa sporządza co 2 lata raporty z wykonania programu, które przedstawia sejmikowi województwa, a następnie przekazuje do ministra właściwego do spraw klimatu.</w:t>
      </w:r>
    </w:p>
    <w:p w:rsidR="008A3316" w:rsidRPr="007D75B5" w:rsidRDefault="008A3316" w:rsidP="008A3316">
      <w:pPr>
        <w:rPr>
          <w:rFonts w:cs="Calibri"/>
        </w:rPr>
      </w:pPr>
      <w:r w:rsidRPr="007D75B5">
        <w:rPr>
          <w:rFonts w:cs="Calibri"/>
        </w:rPr>
        <w:t xml:space="preserve">Program przyjmuje się na </w:t>
      </w:r>
      <w:r w:rsidR="00F23BC4" w:rsidRPr="007D75B5">
        <w:rPr>
          <w:rFonts w:cs="Calibri"/>
        </w:rPr>
        <w:t>lata 2021-2027</w:t>
      </w:r>
      <w:r w:rsidRPr="007D75B5">
        <w:rPr>
          <w:rFonts w:cs="Calibri"/>
        </w:rPr>
        <w:t>. Po 20</w:t>
      </w:r>
      <w:r w:rsidR="00F23BC4" w:rsidRPr="007D75B5">
        <w:rPr>
          <w:rFonts w:cs="Calibri"/>
        </w:rPr>
        <w:t>27</w:t>
      </w:r>
      <w:r w:rsidRPr="007D75B5">
        <w:rPr>
          <w:rFonts w:cs="Calibri"/>
        </w:rPr>
        <w:t xml:space="preserve"> r. zostanie opracowany nowy dokument</w:t>
      </w:r>
      <w:r w:rsidR="00D957F5" w:rsidRPr="007D75B5">
        <w:rPr>
          <w:rFonts w:cs="Calibri"/>
        </w:rPr>
        <w:t xml:space="preserve"> lub</w:t>
      </w:r>
      <w:r w:rsidR="00FE0A8C">
        <w:rPr>
          <w:rFonts w:cs="Calibri"/>
        </w:rPr>
        <w:t> </w:t>
      </w:r>
      <w:r w:rsidRPr="007D75B5">
        <w:rPr>
          <w:rFonts w:cs="Calibri"/>
        </w:rPr>
        <w:t xml:space="preserve">zaktualizowany dotychczasowy - zgodnie z kolejnymi krajowymi strategiami rozwoju obowiązującymi </w:t>
      </w:r>
      <w:r w:rsidRPr="007D75B5">
        <w:rPr>
          <w:rFonts w:cs="Calibri"/>
        </w:rPr>
        <w:lastRenderedPageBreak/>
        <w:t>w</w:t>
      </w:r>
      <w:r w:rsidR="00FE0A8C">
        <w:rPr>
          <w:rFonts w:cs="Calibri"/>
        </w:rPr>
        <w:t> </w:t>
      </w:r>
      <w:r w:rsidRPr="007D75B5">
        <w:rPr>
          <w:rFonts w:cs="Calibri"/>
        </w:rPr>
        <w:t>obszarze środowisko. Możliwa jest również wcześniejsza aktualizacja dokumentu w celu dostosowania go do zmieniających się uwarunkowań zewnętrznych.</w:t>
      </w:r>
    </w:p>
    <w:p w:rsidR="00D957F5" w:rsidRPr="007D75B5" w:rsidRDefault="008A3316" w:rsidP="00A5538B">
      <w:pPr>
        <w:rPr>
          <w:rFonts w:cs="Calibri"/>
        </w:rPr>
      </w:pPr>
      <w:r w:rsidRPr="007D75B5">
        <w:rPr>
          <w:rFonts w:cs="Calibri"/>
        </w:rPr>
        <w:t>W procesie opracowania Programu został uwzględniony udział społeczeństwa polegający między innymi na konsultacjach poprzez zgłaszanie wniosków, uwag i opinii.</w:t>
      </w:r>
    </w:p>
    <w:p w:rsidR="00F23BC4" w:rsidRPr="007D75B5" w:rsidRDefault="00F23BC4" w:rsidP="00F23BC4">
      <w:pPr>
        <w:pStyle w:val="Nagwek1"/>
        <w:rPr>
          <w:rFonts w:ascii="Calibri" w:hAnsi="Calibri" w:cs="Calibri"/>
        </w:rPr>
      </w:pPr>
      <w:bookmarkStart w:id="9" w:name="_Toc80344142"/>
      <w:r w:rsidRPr="007D75B5">
        <w:rPr>
          <w:rFonts w:ascii="Calibri" w:hAnsi="Calibri" w:cs="Calibri"/>
        </w:rPr>
        <w:t xml:space="preserve">3. </w:t>
      </w:r>
      <w:r w:rsidR="008B5883" w:rsidRPr="007D75B5">
        <w:rPr>
          <w:rFonts w:ascii="Calibri" w:hAnsi="Calibri" w:cs="Calibri"/>
        </w:rPr>
        <w:t>Ogólna charakterystyka województwa</w:t>
      </w:r>
      <w:bookmarkEnd w:id="9"/>
      <w:r w:rsidRPr="007D75B5">
        <w:rPr>
          <w:rFonts w:ascii="Calibri" w:hAnsi="Calibri" w:cs="Calibri"/>
        </w:rPr>
        <w:t xml:space="preserve"> </w:t>
      </w:r>
    </w:p>
    <w:p w:rsidR="00F23BC4" w:rsidRPr="007D75B5" w:rsidRDefault="00F23BC4" w:rsidP="00AD01D0">
      <w:pPr>
        <w:pStyle w:val="Nagwek2"/>
        <w:rPr>
          <w:rFonts w:ascii="Calibri" w:hAnsi="Calibri" w:cs="Calibri"/>
        </w:rPr>
      </w:pPr>
      <w:bookmarkStart w:id="10" w:name="_Toc80344143"/>
      <w:r w:rsidRPr="007D75B5">
        <w:rPr>
          <w:rFonts w:ascii="Calibri" w:hAnsi="Calibri" w:cs="Calibri"/>
        </w:rPr>
        <w:t xml:space="preserve">3.1. </w:t>
      </w:r>
      <w:r w:rsidR="008B5883" w:rsidRPr="007D75B5">
        <w:rPr>
          <w:rFonts w:ascii="Calibri" w:hAnsi="Calibri" w:cs="Calibri"/>
        </w:rPr>
        <w:t>Położenie i podział administracyjny</w:t>
      </w:r>
      <w:bookmarkEnd w:id="10"/>
    </w:p>
    <w:p w:rsidR="00AD01D0" w:rsidRPr="007D75B5" w:rsidRDefault="00AD01D0" w:rsidP="00AD01D0">
      <w:pPr>
        <w:rPr>
          <w:rFonts w:cs="Calibri"/>
        </w:rPr>
      </w:pPr>
      <w:r w:rsidRPr="007D75B5">
        <w:rPr>
          <w:rFonts w:cs="Calibri"/>
        </w:rPr>
        <w:t>Województwo opolskie zlokalizowane jest w południowo-zachodniej części Polski i sąsiaduje z czterema innymi województwami:</w:t>
      </w:r>
    </w:p>
    <w:p w:rsidR="00AD01D0" w:rsidRPr="007D75B5" w:rsidRDefault="00AD01D0" w:rsidP="00D841AC">
      <w:pPr>
        <w:pStyle w:val="Akapitzlist"/>
        <w:numPr>
          <w:ilvl w:val="0"/>
          <w:numId w:val="18"/>
        </w:numPr>
        <w:rPr>
          <w:rFonts w:cs="Calibri"/>
        </w:rPr>
      </w:pPr>
      <w:r w:rsidRPr="007D75B5">
        <w:rPr>
          <w:rFonts w:cs="Calibri"/>
        </w:rPr>
        <w:t>od zachodu z województwem dolnośląskim,</w:t>
      </w:r>
    </w:p>
    <w:p w:rsidR="00AD01D0" w:rsidRPr="007D75B5" w:rsidRDefault="00AD01D0" w:rsidP="00D841AC">
      <w:pPr>
        <w:pStyle w:val="Akapitzlist"/>
        <w:numPr>
          <w:ilvl w:val="0"/>
          <w:numId w:val="18"/>
        </w:numPr>
        <w:rPr>
          <w:rFonts w:cs="Calibri"/>
        </w:rPr>
      </w:pPr>
      <w:r w:rsidRPr="007D75B5">
        <w:rPr>
          <w:rFonts w:cs="Calibri"/>
        </w:rPr>
        <w:t>od północy z województwem wielkopolskim,</w:t>
      </w:r>
    </w:p>
    <w:p w:rsidR="00AD01D0" w:rsidRPr="007D75B5" w:rsidRDefault="00AD01D0" w:rsidP="00D841AC">
      <w:pPr>
        <w:pStyle w:val="Akapitzlist"/>
        <w:numPr>
          <w:ilvl w:val="0"/>
          <w:numId w:val="18"/>
        </w:numPr>
        <w:rPr>
          <w:rFonts w:cs="Calibri"/>
        </w:rPr>
      </w:pPr>
      <w:r w:rsidRPr="007D75B5">
        <w:rPr>
          <w:rFonts w:cs="Calibri"/>
        </w:rPr>
        <w:t>od północnego-wschodu z województwem łódzkim,</w:t>
      </w:r>
    </w:p>
    <w:p w:rsidR="00AD01D0" w:rsidRPr="007D75B5" w:rsidRDefault="00AD01D0" w:rsidP="00D841AC">
      <w:pPr>
        <w:pStyle w:val="Akapitzlist"/>
        <w:numPr>
          <w:ilvl w:val="0"/>
          <w:numId w:val="18"/>
        </w:numPr>
        <w:rPr>
          <w:rFonts w:cs="Calibri"/>
        </w:rPr>
      </w:pPr>
      <w:r w:rsidRPr="007D75B5">
        <w:rPr>
          <w:rFonts w:cs="Calibri"/>
        </w:rPr>
        <w:t>od wschodu z województwem śląskim.</w:t>
      </w:r>
    </w:p>
    <w:p w:rsidR="00AD01D0" w:rsidRPr="007D75B5" w:rsidRDefault="00AD01D0" w:rsidP="00AD01D0">
      <w:pPr>
        <w:rPr>
          <w:rFonts w:cs="Calibri"/>
        </w:rPr>
      </w:pPr>
      <w:r w:rsidRPr="007D75B5">
        <w:rPr>
          <w:rFonts w:cs="Calibri"/>
        </w:rPr>
        <w:t>Od południa województwo opolskie sąsiaduje z Czechami.</w:t>
      </w:r>
    </w:p>
    <w:p w:rsidR="00AD01D0" w:rsidRPr="007D75B5" w:rsidRDefault="00AD01D0" w:rsidP="00AD01D0">
      <w:pPr>
        <w:rPr>
          <w:rFonts w:cs="Calibri"/>
        </w:rPr>
      </w:pPr>
      <w:r w:rsidRPr="007D75B5">
        <w:rPr>
          <w:rFonts w:cs="Calibri"/>
        </w:rPr>
        <w:t>Obszar województwa opolskiego zajmuje 941 187 ha (9 412 km</w:t>
      </w:r>
      <w:r w:rsidRPr="007D75B5">
        <w:rPr>
          <w:rFonts w:cs="Calibri"/>
          <w:vertAlign w:val="superscript"/>
        </w:rPr>
        <w:t>2</w:t>
      </w:r>
      <w:r w:rsidRPr="007D75B5">
        <w:rPr>
          <w:rFonts w:cs="Calibri"/>
        </w:rPr>
        <w:t xml:space="preserve">) co stanowi 3,01% powierzchni kraju – jest to najmniejsze </w:t>
      </w:r>
      <w:r w:rsidR="00D957F5" w:rsidRPr="007D75B5">
        <w:rPr>
          <w:rFonts w:cs="Calibri"/>
        </w:rPr>
        <w:t>ze wszystkich województw</w:t>
      </w:r>
      <w:r w:rsidRPr="007D75B5">
        <w:rPr>
          <w:rFonts w:cs="Calibri"/>
        </w:rPr>
        <w:t xml:space="preserve">. Według stanu na 31.12.2019 r. województwo zamieszkiwane było przez 982 626 mieszkańców, co stanowiło 2,56% ludności Polski. </w:t>
      </w:r>
    </w:p>
    <w:p w:rsidR="00AD01D0" w:rsidRPr="007D75B5" w:rsidRDefault="00AD01D0" w:rsidP="00AD01D0">
      <w:pPr>
        <w:rPr>
          <w:rFonts w:cs="Calibri"/>
        </w:rPr>
      </w:pPr>
      <w:r w:rsidRPr="007D75B5">
        <w:rPr>
          <w:rFonts w:cs="Calibri"/>
        </w:rPr>
        <w:t>W skład województwa opolskiego wchodzi  11 powiatów oraz 1 miasto na prawach powiatu. Powiaty te</w:t>
      </w:r>
      <w:r w:rsidR="00FE0A8C">
        <w:rPr>
          <w:rFonts w:cs="Calibri"/>
        </w:rPr>
        <w:t> </w:t>
      </w:r>
      <w:r w:rsidRPr="007D75B5">
        <w:rPr>
          <w:rFonts w:cs="Calibri"/>
        </w:rPr>
        <w:t>składają się</w:t>
      </w:r>
      <w:r w:rsidR="00366739" w:rsidRPr="007D75B5">
        <w:rPr>
          <w:rFonts w:cs="Calibri"/>
        </w:rPr>
        <w:t xml:space="preserve"> łącznie</w:t>
      </w:r>
      <w:r w:rsidRPr="007D75B5">
        <w:rPr>
          <w:rFonts w:cs="Calibri"/>
        </w:rPr>
        <w:t xml:space="preserve"> z 71 gmin, z czego 35 to gminy wiejskie, 33 to gminy miejsko-wiejskie, 3 to gminy miejskie. </w:t>
      </w:r>
    </w:p>
    <w:p w:rsidR="00AD01D0" w:rsidRPr="007D75B5" w:rsidRDefault="00366739" w:rsidP="00A817CE">
      <w:pPr>
        <w:pStyle w:val="Legenda"/>
        <w:rPr>
          <w:rFonts w:cs="Calibri"/>
        </w:rPr>
      </w:pPr>
      <w:r w:rsidRPr="007D75B5">
        <w:rPr>
          <w:rFonts w:cs="Calibri"/>
        </w:rPr>
        <w:t xml:space="preserve"> </w:t>
      </w:r>
      <w:bookmarkStart w:id="11" w:name="_Toc80344048"/>
      <w:r w:rsidR="00AD01D0" w:rsidRPr="007D75B5">
        <w:rPr>
          <w:rFonts w:cs="Calibri"/>
        </w:rPr>
        <w:t>Powierzchnia poszczególnych powiatów województwa opolskiego</w:t>
      </w:r>
      <w:bookmarkEnd w:id="11"/>
    </w:p>
    <w:tbl>
      <w:tblPr>
        <w:tblStyle w:val="Tabela-Siatka"/>
        <w:tblW w:w="0" w:type="auto"/>
        <w:jc w:val="center"/>
        <w:tblLook w:val="04A0"/>
      </w:tblPr>
      <w:tblGrid>
        <w:gridCol w:w="2411"/>
        <w:gridCol w:w="2551"/>
        <w:gridCol w:w="3119"/>
      </w:tblGrid>
      <w:tr w:rsidR="00AD01D0" w:rsidRPr="008159F2" w:rsidTr="00955213">
        <w:trPr>
          <w:jc w:val="center"/>
        </w:trPr>
        <w:tc>
          <w:tcPr>
            <w:tcW w:w="2411" w:type="dxa"/>
            <w:shd w:val="clear" w:color="auto" w:fill="80D219" w:themeFill="accent3" w:themeFillShade="BF"/>
            <w:vAlign w:val="center"/>
          </w:tcPr>
          <w:p w:rsidR="00AD01D0" w:rsidRPr="008159F2" w:rsidRDefault="00AD01D0" w:rsidP="00955213">
            <w:pPr>
              <w:spacing w:before="0" w:after="0"/>
              <w:ind w:firstLine="0"/>
              <w:jc w:val="center"/>
              <w:rPr>
                <w:rFonts w:cs="Calibri"/>
                <w:b/>
                <w:bCs/>
                <w:sz w:val="20"/>
                <w:szCs w:val="20"/>
              </w:rPr>
            </w:pPr>
            <w:r w:rsidRPr="008159F2">
              <w:rPr>
                <w:rFonts w:cs="Calibri"/>
                <w:b/>
                <w:bCs/>
                <w:sz w:val="20"/>
                <w:szCs w:val="20"/>
              </w:rPr>
              <w:t>Powiat</w:t>
            </w:r>
          </w:p>
        </w:tc>
        <w:tc>
          <w:tcPr>
            <w:tcW w:w="2551" w:type="dxa"/>
            <w:shd w:val="clear" w:color="auto" w:fill="80D219" w:themeFill="accent3" w:themeFillShade="BF"/>
            <w:vAlign w:val="center"/>
          </w:tcPr>
          <w:p w:rsidR="00AD01D0" w:rsidRPr="008159F2" w:rsidRDefault="00AD01D0" w:rsidP="00955213">
            <w:pPr>
              <w:spacing w:before="0" w:after="0"/>
              <w:ind w:firstLine="0"/>
              <w:jc w:val="center"/>
              <w:rPr>
                <w:rFonts w:cs="Calibri"/>
                <w:b/>
                <w:bCs/>
                <w:sz w:val="20"/>
                <w:szCs w:val="20"/>
              </w:rPr>
            </w:pPr>
            <w:r w:rsidRPr="008159F2">
              <w:rPr>
                <w:rFonts w:cs="Calibri"/>
                <w:b/>
                <w:bCs/>
                <w:sz w:val="20"/>
                <w:szCs w:val="20"/>
              </w:rPr>
              <w:t>Powierzchnia [ha]</w:t>
            </w:r>
          </w:p>
        </w:tc>
        <w:tc>
          <w:tcPr>
            <w:tcW w:w="3119" w:type="dxa"/>
            <w:shd w:val="clear" w:color="auto" w:fill="80D219" w:themeFill="accent3" w:themeFillShade="BF"/>
            <w:vAlign w:val="center"/>
          </w:tcPr>
          <w:p w:rsidR="00AD01D0" w:rsidRPr="008159F2" w:rsidRDefault="00AD01D0" w:rsidP="00955213">
            <w:pPr>
              <w:spacing w:before="0" w:after="0"/>
              <w:ind w:firstLine="0"/>
              <w:jc w:val="center"/>
              <w:rPr>
                <w:rFonts w:cs="Calibri"/>
                <w:b/>
                <w:bCs/>
                <w:sz w:val="20"/>
                <w:szCs w:val="20"/>
              </w:rPr>
            </w:pPr>
            <w:r w:rsidRPr="008159F2">
              <w:rPr>
                <w:rFonts w:cs="Calibri"/>
                <w:b/>
                <w:bCs/>
                <w:sz w:val="20"/>
                <w:szCs w:val="20"/>
              </w:rPr>
              <w:t>% powierzchni województwa</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namysłowski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74 818</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7,95</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kluczborski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85 191</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9,05</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oleski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97 338</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10,34</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brzeski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87 596</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9,31</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opolski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153 430</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16,30</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strzelecki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74 427</w:t>
            </w:r>
          </w:p>
        </w:tc>
        <w:tc>
          <w:tcPr>
            <w:tcW w:w="3119" w:type="dxa"/>
            <w:tcBorders>
              <w:top w:val="single" w:sz="4" w:space="0" w:color="auto"/>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7,91</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nyski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122 388</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13,00</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prudnicki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57 155</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6,07</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krapkowicki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44 180</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4,69</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kędzierzyńsko-kozielski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62 513</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6,64</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głubczycki</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67 263</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7,15</w:t>
            </w:r>
          </w:p>
        </w:tc>
      </w:tr>
      <w:tr w:rsidR="00AD01D0" w:rsidRPr="008159F2" w:rsidTr="00955213">
        <w:trPr>
          <w:jc w:val="center"/>
        </w:trPr>
        <w:tc>
          <w:tcPr>
            <w:tcW w:w="241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Opole</w:t>
            </w:r>
          </w:p>
        </w:tc>
        <w:tc>
          <w:tcPr>
            <w:tcW w:w="2551" w:type="dxa"/>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14 888</w:t>
            </w:r>
          </w:p>
        </w:tc>
        <w:tc>
          <w:tcPr>
            <w:tcW w:w="3119" w:type="dxa"/>
            <w:tcBorders>
              <w:top w:val="nil"/>
              <w:left w:val="nil"/>
              <w:bottom w:val="single" w:sz="8" w:space="0" w:color="auto"/>
              <w:right w:val="single" w:sz="8" w:space="0" w:color="auto"/>
            </w:tcBorders>
            <w:shd w:val="clear" w:color="auto" w:fill="auto"/>
            <w:vAlign w:val="center"/>
          </w:tcPr>
          <w:p w:rsidR="00AD01D0" w:rsidRPr="008159F2" w:rsidRDefault="00AD01D0" w:rsidP="00955213">
            <w:pPr>
              <w:spacing w:before="0" w:after="0"/>
              <w:ind w:firstLine="0"/>
              <w:jc w:val="center"/>
              <w:rPr>
                <w:rFonts w:cs="Calibri"/>
                <w:sz w:val="20"/>
                <w:szCs w:val="20"/>
              </w:rPr>
            </w:pPr>
            <w:r w:rsidRPr="008159F2">
              <w:rPr>
                <w:rFonts w:cs="Calibri"/>
                <w:sz w:val="20"/>
                <w:szCs w:val="20"/>
              </w:rPr>
              <w:t>1,58</w:t>
            </w:r>
          </w:p>
        </w:tc>
      </w:tr>
    </w:tbl>
    <w:p w:rsidR="00AD01D0" w:rsidRPr="007D75B5" w:rsidRDefault="00AD01D0" w:rsidP="00E77DE2">
      <w:pPr>
        <w:pStyle w:val="rdo0"/>
      </w:pPr>
      <w:r w:rsidRPr="007D75B5">
        <w:t>Źródło: Bank Danych Lokalnych GUS, 2019</w:t>
      </w:r>
    </w:p>
    <w:p w:rsidR="00AD01D0" w:rsidRPr="007D75B5" w:rsidRDefault="00AD01D0" w:rsidP="00AD01D0">
      <w:pPr>
        <w:rPr>
          <w:rFonts w:cs="Calibri"/>
        </w:rPr>
      </w:pPr>
      <w:r w:rsidRPr="007D75B5">
        <w:rPr>
          <w:rFonts w:cs="Calibri"/>
        </w:rPr>
        <w:tab/>
        <w:t>Największą powierzchnię zajmują powiaty: opolski (16,3% powierzchni województwa) oraz nyski (13,0% powierzchni województwa), natomiast najmniejszymi powiatami są miasto Opole (1,58% powierzchni województwa) oraz</w:t>
      </w:r>
      <w:r w:rsidR="00366739" w:rsidRPr="007D75B5">
        <w:rPr>
          <w:rFonts w:cs="Calibri"/>
        </w:rPr>
        <w:t xml:space="preserve"> powiat</w:t>
      </w:r>
      <w:r w:rsidRPr="007D75B5">
        <w:rPr>
          <w:rFonts w:cs="Calibri"/>
        </w:rPr>
        <w:t xml:space="preserve"> krapkowicki (4,69% powierzchni województwa).</w:t>
      </w:r>
    </w:p>
    <w:p w:rsidR="00AD01D0" w:rsidRPr="007D75B5" w:rsidRDefault="00AD01D0" w:rsidP="00AD01D0">
      <w:pPr>
        <w:pStyle w:val="Nagwek2"/>
        <w:rPr>
          <w:rFonts w:ascii="Calibri" w:hAnsi="Calibri" w:cs="Calibri"/>
        </w:rPr>
      </w:pPr>
      <w:bookmarkStart w:id="12" w:name="_Toc80344144"/>
      <w:r w:rsidRPr="007D75B5">
        <w:rPr>
          <w:rFonts w:ascii="Calibri" w:hAnsi="Calibri" w:cs="Calibri"/>
        </w:rPr>
        <w:lastRenderedPageBreak/>
        <w:t>3.2. Demografia</w:t>
      </w:r>
      <w:bookmarkEnd w:id="12"/>
    </w:p>
    <w:p w:rsidR="00AD01D0" w:rsidRPr="007D75B5" w:rsidRDefault="00AD01D0" w:rsidP="00AD01D0">
      <w:pPr>
        <w:rPr>
          <w:rFonts w:cs="Calibri"/>
        </w:rPr>
      </w:pPr>
      <w:r w:rsidRPr="007D75B5">
        <w:rPr>
          <w:rFonts w:cs="Calibri"/>
        </w:rPr>
        <w:t>Według danych GUS, na koniec 2019 roku województwo opolskie zamieszkiwało 982 626 osób, z czego mężczyźni stanowili 4</w:t>
      </w:r>
      <w:r w:rsidR="0026595F" w:rsidRPr="007D75B5">
        <w:rPr>
          <w:rFonts w:cs="Calibri"/>
        </w:rPr>
        <w:t>8</w:t>
      </w:r>
      <w:r w:rsidRPr="007D75B5">
        <w:rPr>
          <w:rFonts w:cs="Calibri"/>
        </w:rPr>
        <w:t>,</w:t>
      </w:r>
      <w:r w:rsidR="0026595F" w:rsidRPr="007D75B5">
        <w:rPr>
          <w:rFonts w:cs="Calibri"/>
        </w:rPr>
        <w:t>4</w:t>
      </w:r>
      <w:r w:rsidRPr="007D75B5">
        <w:rPr>
          <w:rFonts w:cs="Calibri"/>
        </w:rPr>
        <w:t xml:space="preserve">%, </w:t>
      </w:r>
      <w:r w:rsidR="0026595F" w:rsidRPr="007D75B5">
        <w:rPr>
          <w:rFonts w:cs="Calibri"/>
        </w:rPr>
        <w:t>a</w:t>
      </w:r>
      <w:r w:rsidRPr="007D75B5">
        <w:rPr>
          <w:rFonts w:cs="Calibri"/>
        </w:rPr>
        <w:t xml:space="preserve"> kobiety 5</w:t>
      </w:r>
      <w:r w:rsidR="0026595F" w:rsidRPr="007D75B5">
        <w:rPr>
          <w:rFonts w:cs="Calibri"/>
        </w:rPr>
        <w:t>1,6</w:t>
      </w:r>
      <w:r w:rsidRPr="007D75B5">
        <w:rPr>
          <w:rFonts w:cs="Calibri"/>
        </w:rPr>
        <w:t xml:space="preserve">%. </w:t>
      </w:r>
      <w:r w:rsidR="00344CCC" w:rsidRPr="007D75B5">
        <w:rPr>
          <w:rFonts w:cs="Calibri"/>
        </w:rPr>
        <w:t xml:space="preserve">Tereny wiejskie zamieszkiwało 46,8% populacji województwa, natomiast w miastach żyło 53,2% ludności. </w:t>
      </w:r>
      <w:r w:rsidR="003A77BD" w:rsidRPr="007D75B5">
        <w:rPr>
          <w:rFonts w:cs="Calibri"/>
        </w:rPr>
        <w:t>Liczba mieszkańców w wieku przedprodukcyjnym (do 14 lat) wynosiła 132 187 osób, co stanowiło 13,5% populacji. Liczba osób w wieku produkcyjnym (kobiety w wieku 15-59 lat, mężczyźni w wieku 15-64 lata) osiągnęła w tamtym czasie 627 352 osoby (63,8% populacji), natomiast osób</w:t>
      </w:r>
      <w:r w:rsidR="0034594A" w:rsidRPr="007D75B5">
        <w:rPr>
          <w:rFonts w:cs="Calibri"/>
        </w:rPr>
        <w:t xml:space="preserve"> </w:t>
      </w:r>
      <w:r w:rsidR="003A77BD" w:rsidRPr="007D75B5">
        <w:rPr>
          <w:rFonts w:cs="Calibri"/>
        </w:rPr>
        <w:t xml:space="preserve">w wieku poprodukcyjnym było 223 087 (22,7% populacji). </w:t>
      </w:r>
      <w:r w:rsidRPr="007D75B5">
        <w:rPr>
          <w:rFonts w:cs="Calibri"/>
        </w:rPr>
        <w:t xml:space="preserve">W tym samym okresie gęstość zaludnienia wynosiła </w:t>
      </w:r>
      <w:r w:rsidR="0026595F" w:rsidRPr="007D75B5">
        <w:rPr>
          <w:rFonts w:cs="Calibri"/>
        </w:rPr>
        <w:t>104</w:t>
      </w:r>
      <w:r w:rsidRPr="007D75B5">
        <w:rPr>
          <w:rFonts w:cs="Calibri"/>
        </w:rPr>
        <w:t xml:space="preserve"> os</w:t>
      </w:r>
      <w:r w:rsidR="0026595F" w:rsidRPr="007D75B5">
        <w:rPr>
          <w:rFonts w:cs="Calibri"/>
        </w:rPr>
        <w:t>oby</w:t>
      </w:r>
      <w:r w:rsidRPr="007D75B5">
        <w:rPr>
          <w:rFonts w:cs="Calibri"/>
        </w:rPr>
        <w:t>/km</w:t>
      </w:r>
      <w:r w:rsidRPr="007D75B5">
        <w:rPr>
          <w:rFonts w:cs="Calibri"/>
          <w:vertAlign w:val="superscript"/>
        </w:rPr>
        <w:t>2</w:t>
      </w:r>
      <w:r w:rsidR="0026595F" w:rsidRPr="007D75B5">
        <w:rPr>
          <w:rFonts w:cs="Calibri"/>
          <w:vertAlign w:val="superscript"/>
        </w:rPr>
        <w:t xml:space="preserve"> </w:t>
      </w:r>
      <w:r w:rsidR="0026595F" w:rsidRPr="007D75B5">
        <w:rPr>
          <w:rFonts w:cs="Calibri"/>
        </w:rPr>
        <w:t xml:space="preserve">w skali całego województwa, natomiast na terenach zurbanizowanych wartość ta </w:t>
      </w:r>
      <w:r w:rsidR="00366739" w:rsidRPr="007D75B5">
        <w:rPr>
          <w:rFonts w:cs="Calibri"/>
        </w:rPr>
        <w:t>była równa</w:t>
      </w:r>
      <w:r w:rsidR="0026595F" w:rsidRPr="007D75B5">
        <w:rPr>
          <w:rFonts w:cs="Calibri"/>
        </w:rPr>
        <w:t xml:space="preserve"> 1 677 osób/km</w:t>
      </w:r>
      <w:r w:rsidR="0026595F" w:rsidRPr="007D75B5">
        <w:rPr>
          <w:rFonts w:cs="Calibri"/>
          <w:vertAlign w:val="superscript"/>
        </w:rPr>
        <w:t>2</w:t>
      </w:r>
      <w:r w:rsidRPr="007D75B5">
        <w:rPr>
          <w:rFonts w:cs="Calibri"/>
        </w:rPr>
        <w:t xml:space="preserve">. Na przestrzeni ostatnich kilku lat liczba ludności </w:t>
      </w:r>
      <w:r w:rsidR="0026595F" w:rsidRPr="007D75B5">
        <w:rPr>
          <w:rFonts w:cs="Calibri"/>
        </w:rPr>
        <w:t>województwa</w:t>
      </w:r>
      <w:r w:rsidRPr="007D75B5">
        <w:rPr>
          <w:rFonts w:cs="Calibri"/>
        </w:rPr>
        <w:t xml:space="preserve"> ulegała zmianom, co zostało zobrazowane na poniższej rycinie.</w:t>
      </w:r>
    </w:p>
    <w:p w:rsidR="00366739" w:rsidRPr="007D75B5" w:rsidRDefault="00366739" w:rsidP="00AD01D0">
      <w:pPr>
        <w:rPr>
          <w:rFonts w:cs="Calibri"/>
        </w:rPr>
      </w:pPr>
    </w:p>
    <w:p w:rsidR="00E22D3C" w:rsidRPr="007D75B5" w:rsidRDefault="00E22D3C" w:rsidP="00E22D3C">
      <w:pPr>
        <w:jc w:val="center"/>
        <w:rPr>
          <w:rFonts w:cs="Calibri"/>
        </w:rPr>
      </w:pPr>
      <w:r w:rsidRPr="007D75B5">
        <w:rPr>
          <w:rFonts w:cs="Calibri"/>
          <w:noProof/>
          <w:lang w:eastAsia="pl-PL"/>
        </w:rPr>
        <w:drawing>
          <wp:inline distT="0" distB="0" distL="0" distR="0">
            <wp:extent cx="4572000" cy="2743200"/>
            <wp:effectExtent l="0" t="0" r="0" b="0"/>
            <wp:docPr id="17" name="Wykres 1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556559D-4F0B-466B-B7AE-4826A44F78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22D3C" w:rsidRPr="007D75B5" w:rsidRDefault="00366739" w:rsidP="00E22D3C">
      <w:pPr>
        <w:pStyle w:val="ryc"/>
        <w:ind w:left="426"/>
        <w:rPr>
          <w:rFonts w:cs="Calibri"/>
        </w:rPr>
      </w:pPr>
      <w:r w:rsidRPr="007D75B5">
        <w:rPr>
          <w:rFonts w:cs="Calibri"/>
        </w:rPr>
        <w:t xml:space="preserve"> </w:t>
      </w:r>
      <w:bookmarkStart w:id="13" w:name="_Toc80344101"/>
      <w:r w:rsidR="00E22D3C" w:rsidRPr="007D75B5">
        <w:rPr>
          <w:rFonts w:cs="Calibri"/>
        </w:rPr>
        <w:t>Liczba ludności w województwie opolskim</w:t>
      </w:r>
      <w:bookmarkEnd w:id="13"/>
    </w:p>
    <w:p w:rsidR="00E22D3C" w:rsidRPr="007D75B5" w:rsidRDefault="00E22D3C" w:rsidP="00E77DE2">
      <w:pPr>
        <w:pStyle w:val="rdo0"/>
      </w:pPr>
      <w:r w:rsidRPr="007D75B5">
        <w:t>Źródło: Bank Danych Lokalnych GUS (</w:t>
      </w:r>
      <w:r w:rsidR="00366739" w:rsidRPr="007D75B5">
        <w:t>dostęp dnia</w:t>
      </w:r>
      <w:r w:rsidRPr="007D75B5">
        <w:t xml:space="preserve"> 16.02.2021 r.)</w:t>
      </w:r>
    </w:p>
    <w:p w:rsidR="00AD01D0" w:rsidRPr="007D75B5" w:rsidRDefault="00AD01D0" w:rsidP="00E22D3C">
      <w:pPr>
        <w:rPr>
          <w:rFonts w:cs="Calibri"/>
        </w:rPr>
      </w:pPr>
      <w:r w:rsidRPr="007D75B5">
        <w:rPr>
          <w:rFonts w:cs="Calibri"/>
        </w:rPr>
        <w:t xml:space="preserve">W rozpatrywanym okresie (2010-2019) odnotowano dość równomierną tendencje </w:t>
      </w:r>
      <w:r w:rsidR="00E22D3C" w:rsidRPr="007D75B5">
        <w:rPr>
          <w:rFonts w:cs="Calibri"/>
        </w:rPr>
        <w:t>spadkową</w:t>
      </w:r>
      <w:r w:rsidRPr="007D75B5">
        <w:rPr>
          <w:rFonts w:cs="Calibri"/>
        </w:rPr>
        <w:t xml:space="preserve"> liczby </w:t>
      </w:r>
      <w:r w:rsidR="00E22D3C" w:rsidRPr="007D75B5">
        <w:rPr>
          <w:rFonts w:cs="Calibri"/>
        </w:rPr>
        <w:t>ludności w województwie</w:t>
      </w:r>
      <w:r w:rsidRPr="007D75B5">
        <w:rPr>
          <w:rFonts w:cs="Calibri"/>
        </w:rPr>
        <w:t>. Maksymalne wahania liczby ludności odnotowano między latami 201</w:t>
      </w:r>
      <w:r w:rsidR="00E22D3C" w:rsidRPr="007D75B5">
        <w:rPr>
          <w:rFonts w:cs="Calibri"/>
        </w:rPr>
        <w:t>2</w:t>
      </w:r>
      <w:r w:rsidRPr="007D75B5">
        <w:rPr>
          <w:rFonts w:cs="Calibri"/>
        </w:rPr>
        <w:t>-201</w:t>
      </w:r>
      <w:r w:rsidR="00E22D3C" w:rsidRPr="007D75B5">
        <w:rPr>
          <w:rFonts w:cs="Calibri"/>
        </w:rPr>
        <w:t>3</w:t>
      </w:r>
      <w:r w:rsidRPr="007D75B5">
        <w:rPr>
          <w:rFonts w:cs="Calibri"/>
        </w:rPr>
        <w:t>, gdzie</w:t>
      </w:r>
      <w:r w:rsidR="00FE0A8C">
        <w:rPr>
          <w:rFonts w:cs="Calibri"/>
        </w:rPr>
        <w:t> </w:t>
      </w:r>
      <w:r w:rsidRPr="007D75B5">
        <w:rPr>
          <w:rFonts w:cs="Calibri"/>
        </w:rPr>
        <w:t>liczba mieszkańców w 201</w:t>
      </w:r>
      <w:r w:rsidR="00E22D3C" w:rsidRPr="007D75B5">
        <w:rPr>
          <w:rFonts w:cs="Calibri"/>
        </w:rPr>
        <w:t>3</w:t>
      </w:r>
      <w:r w:rsidRPr="007D75B5">
        <w:rPr>
          <w:rFonts w:cs="Calibri"/>
        </w:rPr>
        <w:t xml:space="preserve"> roku </w:t>
      </w:r>
      <w:r w:rsidR="00E22D3C" w:rsidRPr="007D75B5">
        <w:rPr>
          <w:rFonts w:cs="Calibri"/>
        </w:rPr>
        <w:t>spadła o  5 787</w:t>
      </w:r>
      <w:r w:rsidRPr="007D75B5">
        <w:rPr>
          <w:rFonts w:cs="Calibri"/>
        </w:rPr>
        <w:t xml:space="preserve"> osób w porównaniu do roku poprzedniego. Najmniejsze wahania liczby ludności miały miejsce w latach 201</w:t>
      </w:r>
      <w:r w:rsidR="00E22D3C" w:rsidRPr="007D75B5">
        <w:rPr>
          <w:rFonts w:cs="Calibri"/>
        </w:rPr>
        <w:t>6</w:t>
      </w:r>
      <w:r w:rsidRPr="007D75B5">
        <w:rPr>
          <w:rFonts w:cs="Calibri"/>
        </w:rPr>
        <w:t>-201</w:t>
      </w:r>
      <w:r w:rsidR="00E22D3C" w:rsidRPr="007D75B5">
        <w:rPr>
          <w:rFonts w:cs="Calibri"/>
        </w:rPr>
        <w:t>7</w:t>
      </w:r>
      <w:r w:rsidRPr="007D75B5">
        <w:rPr>
          <w:rFonts w:cs="Calibri"/>
        </w:rPr>
        <w:t xml:space="preserve"> - w 201</w:t>
      </w:r>
      <w:r w:rsidR="00E22D3C" w:rsidRPr="007D75B5">
        <w:rPr>
          <w:rFonts w:cs="Calibri"/>
        </w:rPr>
        <w:t>7</w:t>
      </w:r>
      <w:r w:rsidRPr="007D75B5">
        <w:rPr>
          <w:rFonts w:cs="Calibri"/>
        </w:rPr>
        <w:t xml:space="preserve"> roku liczba ludności </w:t>
      </w:r>
      <w:r w:rsidR="00E22D3C" w:rsidRPr="007D75B5">
        <w:rPr>
          <w:rFonts w:cs="Calibri"/>
        </w:rPr>
        <w:t>spadła o 2 967</w:t>
      </w:r>
      <w:r w:rsidRPr="007D75B5">
        <w:rPr>
          <w:rFonts w:cs="Calibri"/>
        </w:rPr>
        <w:t xml:space="preserve"> osób w stosunku do roku poprzedniego. Liczba kobiet stale jest </w:t>
      </w:r>
      <w:r w:rsidR="00E22D3C" w:rsidRPr="007D75B5">
        <w:rPr>
          <w:rFonts w:cs="Calibri"/>
        </w:rPr>
        <w:t xml:space="preserve">nieznacznie </w:t>
      </w:r>
      <w:r w:rsidRPr="007D75B5">
        <w:rPr>
          <w:rFonts w:cs="Calibri"/>
        </w:rPr>
        <w:t xml:space="preserve">większa niż liczba mężczyzn. </w:t>
      </w:r>
    </w:p>
    <w:p w:rsidR="00A12F2B" w:rsidRPr="007D75B5" w:rsidRDefault="00A12F2B" w:rsidP="00A12F2B">
      <w:pPr>
        <w:pStyle w:val="Nagwek2"/>
        <w:rPr>
          <w:rFonts w:ascii="Calibri" w:hAnsi="Calibri" w:cs="Calibri"/>
        </w:rPr>
      </w:pPr>
      <w:bookmarkStart w:id="14" w:name="_Toc80344145"/>
      <w:r w:rsidRPr="007D75B5">
        <w:rPr>
          <w:rFonts w:ascii="Calibri" w:hAnsi="Calibri" w:cs="Calibri"/>
        </w:rPr>
        <w:t xml:space="preserve">3.3. </w:t>
      </w:r>
      <w:r w:rsidR="00DD7308">
        <w:rPr>
          <w:rFonts w:ascii="Calibri" w:hAnsi="Calibri" w:cs="Calibri"/>
        </w:rPr>
        <w:t>Struktura użytkowania gruntów</w:t>
      </w:r>
      <w:bookmarkEnd w:id="14"/>
      <w:r w:rsidR="00A91542">
        <w:rPr>
          <w:rFonts w:ascii="Calibri" w:hAnsi="Calibri" w:cs="Calibri"/>
        </w:rPr>
        <w:t xml:space="preserve"> </w:t>
      </w:r>
    </w:p>
    <w:p w:rsidR="00A12F2B" w:rsidRDefault="00A12F2B" w:rsidP="00A12F2B">
      <w:pPr>
        <w:rPr>
          <w:rFonts w:cs="Calibri"/>
        </w:rPr>
      </w:pPr>
      <w:r w:rsidRPr="007D75B5">
        <w:rPr>
          <w:rFonts w:cs="Calibri"/>
        </w:rPr>
        <w:t>Z danych GUS wynika, że w 20</w:t>
      </w:r>
      <w:r w:rsidR="0039195D">
        <w:rPr>
          <w:rFonts w:cs="Calibri"/>
        </w:rPr>
        <w:t>20</w:t>
      </w:r>
      <w:r w:rsidRPr="007D75B5">
        <w:rPr>
          <w:rFonts w:cs="Calibri"/>
        </w:rPr>
        <w:t xml:space="preserve"> roku największy udział w powierzchni województwa miały grunty rolne, które łącznie zajmowały 60</w:t>
      </w:r>
      <w:r w:rsidR="002239DA">
        <w:rPr>
          <w:rFonts w:cs="Calibri"/>
        </w:rPr>
        <w:t>4</w:t>
      </w:r>
      <w:r w:rsidRPr="007D75B5">
        <w:rPr>
          <w:rFonts w:cs="Calibri"/>
        </w:rPr>
        <w:t> </w:t>
      </w:r>
      <w:r w:rsidR="002239DA">
        <w:rPr>
          <w:rFonts w:cs="Calibri"/>
        </w:rPr>
        <w:t>922</w:t>
      </w:r>
      <w:r w:rsidRPr="007D75B5">
        <w:rPr>
          <w:rFonts w:cs="Calibri"/>
        </w:rPr>
        <w:t xml:space="preserve"> ha</w:t>
      </w:r>
      <w:r w:rsidR="00B119B7" w:rsidRPr="007D75B5">
        <w:rPr>
          <w:rFonts w:cs="Calibri"/>
        </w:rPr>
        <w:t>, co stanowiło 6</w:t>
      </w:r>
      <w:r w:rsidR="002239DA">
        <w:rPr>
          <w:rFonts w:cs="Calibri"/>
        </w:rPr>
        <w:t>4</w:t>
      </w:r>
      <w:r w:rsidR="00B119B7" w:rsidRPr="007D75B5">
        <w:rPr>
          <w:rFonts w:cs="Calibri"/>
        </w:rPr>
        <w:t>,</w:t>
      </w:r>
      <w:r w:rsidR="002239DA">
        <w:rPr>
          <w:rFonts w:cs="Calibri"/>
        </w:rPr>
        <w:t>3</w:t>
      </w:r>
      <w:r w:rsidR="00B119B7" w:rsidRPr="007D75B5">
        <w:rPr>
          <w:rFonts w:cs="Calibri"/>
        </w:rPr>
        <w:t>% powierzchni województwa</w:t>
      </w:r>
      <w:r w:rsidRPr="007D75B5">
        <w:rPr>
          <w:rFonts w:cs="Calibri"/>
        </w:rPr>
        <w:t>. Wśród nich przeważały grunty orne (490 341 ha), a następnie łąki trwałe (66 449 ha), pastwiska trwałe (17 786 ha), grunty rolne zabudowane (12 842 ha), grunty pod stawami i rowami (8 895 ha),</w:t>
      </w:r>
      <w:r w:rsidR="008B1492" w:rsidRPr="007D75B5">
        <w:rPr>
          <w:rFonts w:cs="Calibri"/>
        </w:rPr>
        <w:t xml:space="preserve"> nieużytki (3 922 ha),</w:t>
      </w:r>
      <w:r w:rsidRPr="007D75B5">
        <w:rPr>
          <w:rFonts w:cs="Calibri"/>
        </w:rPr>
        <w:t xml:space="preserve"> sady (2 616 ha) oraz</w:t>
      </w:r>
      <w:r w:rsidR="00FE0A8C">
        <w:rPr>
          <w:rFonts w:cs="Calibri"/>
        </w:rPr>
        <w:t> </w:t>
      </w:r>
      <w:r w:rsidRPr="007D75B5">
        <w:rPr>
          <w:rFonts w:cs="Calibri"/>
        </w:rPr>
        <w:t>grunty zadrzewione i zakrzewione na użytkach rolnych (2 071 ha). Grunty leśne oraz zadrzewione i</w:t>
      </w:r>
      <w:r w:rsidR="00FE0A8C">
        <w:rPr>
          <w:rFonts w:cs="Calibri"/>
        </w:rPr>
        <w:t> </w:t>
      </w:r>
      <w:r w:rsidRPr="007D75B5">
        <w:rPr>
          <w:rFonts w:cs="Calibri"/>
        </w:rPr>
        <w:t>zakrzewione zajmowały 261 534 ha</w:t>
      </w:r>
      <w:r w:rsidR="00B119B7" w:rsidRPr="007D75B5">
        <w:rPr>
          <w:rFonts w:cs="Calibri"/>
        </w:rPr>
        <w:t xml:space="preserve"> (27,8% powierzchni województwa)</w:t>
      </w:r>
      <w:r w:rsidRPr="007D75B5">
        <w:rPr>
          <w:rFonts w:cs="Calibri"/>
        </w:rPr>
        <w:t>, a grunty pod wodami 12 991 ha</w:t>
      </w:r>
      <w:r w:rsidR="00B119B7" w:rsidRPr="007D75B5">
        <w:rPr>
          <w:rFonts w:cs="Calibri"/>
        </w:rPr>
        <w:t xml:space="preserve"> (1,4% powierzchni województwa)</w:t>
      </w:r>
      <w:r w:rsidRPr="007D75B5">
        <w:rPr>
          <w:rFonts w:cs="Calibri"/>
        </w:rPr>
        <w:t>. Grunty zabudowane i zurbanizowane pokrywały 58 688 ha</w:t>
      </w:r>
      <w:r w:rsidR="00B119B7" w:rsidRPr="007D75B5">
        <w:rPr>
          <w:rFonts w:cs="Calibri"/>
        </w:rPr>
        <w:t xml:space="preserve"> </w:t>
      </w:r>
      <w:r w:rsidR="00B119B7" w:rsidRPr="007D75B5">
        <w:rPr>
          <w:rFonts w:cs="Calibri"/>
        </w:rPr>
        <w:lastRenderedPageBreak/>
        <w:t>(6,2%</w:t>
      </w:r>
      <w:r w:rsidR="00FE0A8C">
        <w:rPr>
          <w:rFonts w:cs="Calibri"/>
        </w:rPr>
        <w:t> </w:t>
      </w:r>
      <w:r w:rsidR="00B119B7" w:rsidRPr="007D75B5">
        <w:rPr>
          <w:rFonts w:cs="Calibri"/>
        </w:rPr>
        <w:t>powierzchni województwa)</w:t>
      </w:r>
      <w:r w:rsidRPr="007D75B5">
        <w:rPr>
          <w:rFonts w:cs="Calibri"/>
        </w:rPr>
        <w:t>,</w:t>
      </w:r>
      <w:r w:rsidR="0034594A" w:rsidRPr="007D75B5">
        <w:rPr>
          <w:rFonts w:cs="Calibri"/>
        </w:rPr>
        <w:t xml:space="preserve"> </w:t>
      </w:r>
      <w:r w:rsidRPr="007D75B5">
        <w:rPr>
          <w:rFonts w:cs="Calibri"/>
        </w:rPr>
        <w:t>z czego największą część stanowiły drogi (27 070 ha) oraz tereny mieszkaniowe (10 961 ha).</w:t>
      </w:r>
      <w:r w:rsidR="002239DA">
        <w:rPr>
          <w:rFonts w:cs="Calibri"/>
        </w:rPr>
        <w:t xml:space="preserve"> Powierzchnia zajmowana przez użytki ekologiczne wynosiła w tym okresie 665 ha (0,1% powierzchni województwa), natomiast 2 387 ha sklasyfikowano jako tereny różne (0,3% powierzchni województwa. </w:t>
      </w:r>
    </w:p>
    <w:p w:rsidR="007D75B5" w:rsidRPr="007D75B5" w:rsidRDefault="002239DA" w:rsidP="00A12F2B">
      <w:pPr>
        <w:rPr>
          <w:rFonts w:cs="Calibri"/>
        </w:rPr>
      </w:pPr>
      <w:r>
        <w:rPr>
          <w:noProof/>
          <w:lang w:eastAsia="pl-PL"/>
        </w:rPr>
        <w:drawing>
          <wp:inline distT="0" distB="0" distL="0" distR="0">
            <wp:extent cx="6120130" cy="3126740"/>
            <wp:effectExtent l="0" t="0" r="13970" b="16510"/>
            <wp:docPr id="3" name="Wykres 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0D813EB-549B-442F-886D-C6813CB520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239DA" w:rsidRDefault="002239DA" w:rsidP="002239DA">
      <w:pPr>
        <w:pStyle w:val="ryc"/>
      </w:pPr>
      <w:r>
        <w:t xml:space="preserve"> </w:t>
      </w:r>
      <w:bookmarkStart w:id="15" w:name="_Toc80344102"/>
      <w:r>
        <w:t>Struktura użytkowania gruntów województwa opolskiego</w:t>
      </w:r>
      <w:bookmarkEnd w:id="15"/>
    </w:p>
    <w:p w:rsidR="002239DA" w:rsidRDefault="002239DA" w:rsidP="00E77DE2">
      <w:pPr>
        <w:pStyle w:val="rdo0"/>
      </w:pPr>
      <w:r>
        <w:t>Źródło: Bank Danych Lokalnych GUS (dostęp dnia 27.05.2021 r.)</w:t>
      </w:r>
    </w:p>
    <w:p w:rsidR="00093AAA" w:rsidRDefault="00093AAA" w:rsidP="00093AAA">
      <w:r>
        <w:t>Do podstawowych cech przestrzennych województwa należą:</w:t>
      </w:r>
    </w:p>
    <w:p w:rsidR="00093AAA" w:rsidRDefault="00093AAA" w:rsidP="00093AAA">
      <w:pPr>
        <w:pStyle w:val="Akapitzlist"/>
        <w:numPr>
          <w:ilvl w:val="0"/>
          <w:numId w:val="272"/>
        </w:numPr>
      </w:pPr>
      <w:r>
        <w:t>Korzystne rozmieszczenie sieci osadniczej z centralnym usytuowaniem miasta wojewódzkiego oraz pierścieniowym rozmieszczeniem ośrodków subregionalnych.</w:t>
      </w:r>
    </w:p>
    <w:p w:rsidR="00093AAA" w:rsidRDefault="00093AAA" w:rsidP="00093AAA">
      <w:pPr>
        <w:pStyle w:val="Akapitzlist"/>
        <w:numPr>
          <w:ilvl w:val="0"/>
          <w:numId w:val="272"/>
        </w:numPr>
      </w:pPr>
      <w:r>
        <w:t>Dobrze rozwinięta i różnorodna sieć transportowa cechująca się gęstą siecią drogową i kolejową, jednak dostępność transportowa wewnątrz województwa cechuje się także pewnymi ograniczeniami, do których należą m.in. zbyt mała ilość przepraw mostowych przez Odrę, brak powiązania komunikacyjnego na kierunku północ-południe (istniejące drogi wymagają modernizacji oraz budowy obwodnic terenów zabudowanych), zły stan techniczny dróg i linii kolejowych.</w:t>
      </w:r>
    </w:p>
    <w:p w:rsidR="00093AAA" w:rsidRDefault="00093AAA" w:rsidP="00093AAA">
      <w:pPr>
        <w:pStyle w:val="Akapitzlist"/>
        <w:numPr>
          <w:ilvl w:val="0"/>
          <w:numId w:val="272"/>
        </w:numPr>
      </w:pPr>
      <w:r>
        <w:t>Wysoki potencjał rolniczej przestrzeni produkcyjnej, zapewniający duże możliwości dla wysokoproduktywnego rolnictwa i przemysłu rolno-spożywczego.</w:t>
      </w:r>
    </w:p>
    <w:p w:rsidR="00093AAA" w:rsidRDefault="00093AAA" w:rsidP="00093AAA">
      <w:pPr>
        <w:pStyle w:val="Akapitzlist"/>
        <w:numPr>
          <w:ilvl w:val="0"/>
          <w:numId w:val="272"/>
        </w:numPr>
      </w:pPr>
      <w:r>
        <w:t>Zróżnicowana jakościowo i ilościowo baza surowców mineralnych.</w:t>
      </w:r>
    </w:p>
    <w:p w:rsidR="00093AAA" w:rsidRDefault="00093AAA" w:rsidP="00093AAA">
      <w:pPr>
        <w:pStyle w:val="Akapitzlist"/>
        <w:numPr>
          <w:ilvl w:val="0"/>
          <w:numId w:val="272"/>
        </w:numPr>
      </w:pPr>
      <w:r>
        <w:t>Zróżnicowana struktura przemysłu, gdzie główną rolę odgrywa przemysł spożywczy, chemiczny, koksowniczy, energetyczny, cementowo-wapienniczy, metalowy, meblarski i drzewny.</w:t>
      </w:r>
    </w:p>
    <w:p w:rsidR="00093AAA" w:rsidRDefault="00093AAA" w:rsidP="00093AAA">
      <w:pPr>
        <w:pStyle w:val="Akapitzlist"/>
        <w:numPr>
          <w:ilvl w:val="0"/>
          <w:numId w:val="272"/>
        </w:numPr>
      </w:pPr>
      <w:r>
        <w:t>Odrzańska droga wodna, która stanowi potencjał dla rozwoju transportu żeglugowego. Obecnie transportowe wykorzystanie Odry jest niewielkie. Spowodowane jest to m.in. ograniczeniem spławności rzeki w jej środkowym biegu.</w:t>
      </w:r>
    </w:p>
    <w:p w:rsidR="00093AAA" w:rsidRDefault="00093AAA" w:rsidP="00093AAA">
      <w:pPr>
        <w:pStyle w:val="Akapitzlist"/>
        <w:numPr>
          <w:ilvl w:val="0"/>
          <w:numId w:val="272"/>
        </w:numPr>
      </w:pPr>
      <w:r>
        <w:t xml:space="preserve">Cenne walory przyrodniczo-krajobrazowe i duża bioróżnorodność, jednak podkreślić należy że ciągłość i spójność systemu przyrodniczego na terenie województwa jest niewystarczająca. </w:t>
      </w:r>
      <w:r>
        <w:lastRenderedPageBreak/>
        <w:t>Wiele obszarów cennych przyrodniczo kwalifikujących się do objęcia formami ochrony przyrody nie jest nimi objęte.</w:t>
      </w:r>
    </w:p>
    <w:p w:rsidR="00093AAA" w:rsidRDefault="00093AAA" w:rsidP="00093AAA">
      <w:pPr>
        <w:pStyle w:val="Akapitzlist"/>
        <w:numPr>
          <w:ilvl w:val="0"/>
          <w:numId w:val="272"/>
        </w:numPr>
      </w:pPr>
      <w:r>
        <w:t>Bogate zasoby dziedzictwa kulturowego.</w:t>
      </w:r>
    </w:p>
    <w:p w:rsidR="00955213" w:rsidRPr="007D75B5" w:rsidRDefault="008B1492" w:rsidP="008B1492">
      <w:pPr>
        <w:pStyle w:val="Nagwek2"/>
        <w:rPr>
          <w:rFonts w:ascii="Calibri" w:hAnsi="Calibri" w:cs="Calibri"/>
        </w:rPr>
      </w:pPr>
      <w:bookmarkStart w:id="16" w:name="_Toc80344146"/>
      <w:r w:rsidRPr="007D75B5">
        <w:rPr>
          <w:rFonts w:ascii="Calibri" w:hAnsi="Calibri" w:cs="Calibri"/>
        </w:rPr>
        <w:t>3.4. Infrastruktura komunikacyjna</w:t>
      </w:r>
      <w:bookmarkEnd w:id="16"/>
    </w:p>
    <w:p w:rsidR="00226EA1" w:rsidRPr="007D75B5" w:rsidRDefault="007E0794" w:rsidP="00226EA1">
      <w:pPr>
        <w:rPr>
          <w:rFonts w:cs="Calibri"/>
        </w:rPr>
      </w:pPr>
      <w:r w:rsidRPr="007D75B5">
        <w:rPr>
          <w:rFonts w:cs="Calibri"/>
        </w:rPr>
        <w:t>Przez województwo opolskie przebiegają szlaki komunikacyjne drogowe i kolejowe.</w:t>
      </w:r>
      <w:r w:rsidR="00192138" w:rsidRPr="007D75B5">
        <w:rPr>
          <w:rFonts w:cs="Calibri"/>
        </w:rPr>
        <w:t xml:space="preserve"> Na obszarze tym </w:t>
      </w:r>
      <w:r w:rsidR="00596A0C" w:rsidRPr="007D75B5">
        <w:rPr>
          <w:rFonts w:cs="Calibri"/>
        </w:rPr>
        <w:t>sieć dróg krajowych składa się z</w:t>
      </w:r>
      <w:r w:rsidR="00860C5A" w:rsidRPr="007D75B5">
        <w:rPr>
          <w:rFonts w:cs="Calibri"/>
        </w:rPr>
        <w:t xml:space="preserve"> 12</w:t>
      </w:r>
      <w:r w:rsidR="00596A0C" w:rsidRPr="007D75B5">
        <w:rPr>
          <w:rFonts w:cs="Calibri"/>
        </w:rPr>
        <w:t xml:space="preserve"> dróg</w:t>
      </w:r>
      <w:r w:rsidR="00860C5A" w:rsidRPr="007D75B5">
        <w:rPr>
          <w:rFonts w:cs="Calibri"/>
        </w:rPr>
        <w:t xml:space="preserve"> o łącznej długości</w:t>
      </w:r>
      <w:r w:rsidR="00596A0C" w:rsidRPr="007D75B5">
        <w:rPr>
          <w:rFonts w:cs="Calibri"/>
        </w:rPr>
        <w:t xml:space="preserve"> </w:t>
      </w:r>
      <w:r w:rsidR="00860C5A" w:rsidRPr="007D75B5">
        <w:rPr>
          <w:rFonts w:cs="Calibri"/>
        </w:rPr>
        <w:t>854,379 km</w:t>
      </w:r>
      <w:r w:rsidR="00596A0C" w:rsidRPr="007D75B5">
        <w:rPr>
          <w:rStyle w:val="Odwoaniedokomentarza"/>
          <w:rFonts w:cs="Calibri"/>
        </w:rPr>
        <w:t xml:space="preserve">, </w:t>
      </w:r>
      <w:r w:rsidR="00596A0C" w:rsidRPr="007D75B5">
        <w:rPr>
          <w:rStyle w:val="Odwoaniedokomentarza"/>
          <w:rFonts w:cs="Calibri"/>
          <w:sz w:val="20"/>
          <w:szCs w:val="20"/>
        </w:rPr>
        <w:t>natomiast sieć dróg wojewódzkich ma</w:t>
      </w:r>
      <w:r w:rsidR="00FE0A8C">
        <w:rPr>
          <w:rStyle w:val="Odwoaniedokomentarza"/>
          <w:rFonts w:cs="Calibri"/>
          <w:sz w:val="20"/>
          <w:szCs w:val="20"/>
        </w:rPr>
        <w:t xml:space="preserve">  </w:t>
      </w:r>
      <w:r w:rsidR="00192138" w:rsidRPr="007D75B5">
        <w:rPr>
          <w:rFonts w:cs="Calibri"/>
        </w:rPr>
        <w:t>932,1</w:t>
      </w:r>
      <w:r w:rsidR="00596A0C" w:rsidRPr="007D75B5">
        <w:rPr>
          <w:rFonts w:cs="Calibri"/>
        </w:rPr>
        <w:t>67 km długości i w jej skład wchodz</w:t>
      </w:r>
      <w:r w:rsidR="00366739" w:rsidRPr="007D75B5">
        <w:rPr>
          <w:rFonts w:cs="Calibri"/>
        </w:rPr>
        <w:t>i</w:t>
      </w:r>
      <w:r w:rsidR="00596A0C" w:rsidRPr="007D75B5">
        <w:rPr>
          <w:rFonts w:cs="Calibri"/>
        </w:rPr>
        <w:t xml:space="preserve"> 4</w:t>
      </w:r>
      <w:r w:rsidR="00366739" w:rsidRPr="007D75B5">
        <w:rPr>
          <w:rFonts w:cs="Calibri"/>
        </w:rPr>
        <w:t>6</w:t>
      </w:r>
      <w:r w:rsidR="00596A0C" w:rsidRPr="007D75B5">
        <w:rPr>
          <w:rFonts w:cs="Calibri"/>
        </w:rPr>
        <w:t xml:space="preserve"> dr</w:t>
      </w:r>
      <w:r w:rsidR="00366739" w:rsidRPr="007D75B5">
        <w:rPr>
          <w:rFonts w:cs="Calibri"/>
        </w:rPr>
        <w:t>óg</w:t>
      </w:r>
      <w:r w:rsidR="00596A0C" w:rsidRPr="007D75B5">
        <w:rPr>
          <w:rFonts w:cs="Calibri"/>
        </w:rPr>
        <w:t>.</w:t>
      </w:r>
    </w:p>
    <w:p w:rsidR="00596A0C" w:rsidRPr="007D75B5" w:rsidRDefault="00596A0C" w:rsidP="00A817CE">
      <w:pPr>
        <w:pStyle w:val="Legenda"/>
        <w:rPr>
          <w:rFonts w:cs="Calibri"/>
        </w:rPr>
      </w:pPr>
      <w:bookmarkStart w:id="17" w:name="_Toc80344049"/>
      <w:r w:rsidRPr="007D75B5">
        <w:rPr>
          <w:rFonts w:cs="Calibri"/>
        </w:rPr>
        <w:t>Drogi krajowe i wojewódzkie w województwie opolskim</w:t>
      </w:r>
      <w:bookmarkEnd w:id="17"/>
    </w:p>
    <w:tbl>
      <w:tblPr>
        <w:tblW w:w="10622" w:type="dxa"/>
        <w:jc w:val="center"/>
        <w:tblCellMar>
          <w:left w:w="70" w:type="dxa"/>
          <w:right w:w="70" w:type="dxa"/>
        </w:tblCellMar>
        <w:tblLook w:val="04A0"/>
      </w:tblPr>
      <w:tblGrid>
        <w:gridCol w:w="402"/>
        <w:gridCol w:w="534"/>
        <w:gridCol w:w="4935"/>
        <w:gridCol w:w="1270"/>
        <w:gridCol w:w="1529"/>
        <w:gridCol w:w="1952"/>
      </w:tblGrid>
      <w:tr w:rsidR="00192138" w:rsidRPr="007D75B5" w:rsidTr="00366739">
        <w:trPr>
          <w:trHeight w:val="585"/>
          <w:tblHeader/>
          <w:jc w:val="center"/>
        </w:trPr>
        <w:tc>
          <w:tcPr>
            <w:tcW w:w="402" w:type="dxa"/>
            <w:tcBorders>
              <w:top w:val="single" w:sz="4" w:space="0" w:color="auto"/>
              <w:left w:val="single" w:sz="8" w:space="0" w:color="auto"/>
              <w:bottom w:val="single" w:sz="4" w:space="0" w:color="auto"/>
              <w:right w:val="single" w:sz="4" w:space="0" w:color="auto"/>
            </w:tcBorders>
            <w:shd w:val="clear" w:color="auto" w:fill="80D219" w:themeFill="accent3" w:themeFillShade="BF"/>
            <w:vAlign w:val="center"/>
          </w:tcPr>
          <w:p w:rsidR="00131DC0" w:rsidRPr="007D75B5" w:rsidRDefault="00131DC0" w:rsidP="00131DC0">
            <w:pPr>
              <w:spacing w:before="0" w:after="0" w:line="240" w:lineRule="auto"/>
              <w:ind w:firstLine="0"/>
              <w:jc w:val="center"/>
              <w:rPr>
                <w:rFonts w:eastAsia="Times New Roman" w:cs="Calibri"/>
                <w:b/>
                <w:bCs/>
                <w:sz w:val="16"/>
                <w:szCs w:val="16"/>
                <w:lang w:eastAsia="pl-PL"/>
              </w:rPr>
            </w:pPr>
            <w:r w:rsidRPr="007D75B5">
              <w:rPr>
                <w:rFonts w:eastAsia="Times New Roman" w:cs="Calibri"/>
                <w:b/>
                <w:bCs/>
                <w:sz w:val="16"/>
                <w:szCs w:val="16"/>
                <w:lang w:eastAsia="pl-PL"/>
              </w:rPr>
              <w:t>Lp.</w:t>
            </w:r>
          </w:p>
        </w:tc>
        <w:tc>
          <w:tcPr>
            <w:tcW w:w="534" w:type="dxa"/>
            <w:tcBorders>
              <w:top w:val="single" w:sz="4" w:space="0" w:color="auto"/>
              <w:left w:val="nil"/>
              <w:bottom w:val="single" w:sz="4" w:space="0" w:color="auto"/>
              <w:right w:val="single" w:sz="4" w:space="0" w:color="auto"/>
            </w:tcBorders>
            <w:shd w:val="clear" w:color="auto" w:fill="80D219" w:themeFill="accent3" w:themeFillShade="BF"/>
            <w:vAlign w:val="center"/>
          </w:tcPr>
          <w:p w:rsidR="00131DC0" w:rsidRPr="007D75B5" w:rsidRDefault="00131DC0" w:rsidP="00131DC0">
            <w:pPr>
              <w:spacing w:before="0" w:after="0" w:line="240" w:lineRule="auto"/>
              <w:ind w:firstLine="0"/>
              <w:jc w:val="center"/>
              <w:rPr>
                <w:rFonts w:eastAsia="Times New Roman" w:cs="Calibri"/>
                <w:b/>
                <w:bCs/>
                <w:sz w:val="16"/>
                <w:szCs w:val="16"/>
                <w:lang w:eastAsia="pl-PL"/>
              </w:rPr>
            </w:pPr>
            <w:r w:rsidRPr="007D75B5">
              <w:rPr>
                <w:rFonts w:eastAsia="Times New Roman" w:cs="Calibri"/>
                <w:b/>
                <w:bCs/>
                <w:sz w:val="16"/>
                <w:szCs w:val="16"/>
                <w:lang w:eastAsia="pl-PL"/>
              </w:rPr>
              <w:t>Nr drogi</w:t>
            </w:r>
          </w:p>
        </w:tc>
        <w:tc>
          <w:tcPr>
            <w:tcW w:w="4935" w:type="dxa"/>
            <w:tcBorders>
              <w:top w:val="single" w:sz="4" w:space="0" w:color="auto"/>
              <w:left w:val="nil"/>
              <w:bottom w:val="single" w:sz="4" w:space="0" w:color="auto"/>
              <w:right w:val="single" w:sz="4" w:space="0" w:color="auto"/>
            </w:tcBorders>
            <w:shd w:val="clear" w:color="auto" w:fill="80D219" w:themeFill="accent3" w:themeFillShade="BF"/>
            <w:vAlign w:val="center"/>
          </w:tcPr>
          <w:p w:rsidR="00131DC0" w:rsidRPr="007D75B5" w:rsidRDefault="00131DC0" w:rsidP="00131DC0">
            <w:pPr>
              <w:spacing w:before="0" w:after="0" w:line="240" w:lineRule="auto"/>
              <w:ind w:firstLine="0"/>
              <w:jc w:val="center"/>
              <w:rPr>
                <w:rFonts w:eastAsia="Times New Roman" w:cs="Calibri"/>
                <w:b/>
                <w:bCs/>
                <w:sz w:val="16"/>
                <w:szCs w:val="16"/>
                <w:lang w:eastAsia="pl-PL"/>
              </w:rPr>
            </w:pPr>
            <w:r w:rsidRPr="007D75B5">
              <w:rPr>
                <w:rFonts w:eastAsia="Times New Roman" w:cs="Calibri"/>
                <w:b/>
                <w:bCs/>
                <w:sz w:val="16"/>
                <w:szCs w:val="16"/>
                <w:lang w:eastAsia="pl-PL"/>
              </w:rPr>
              <w:t>Nazwa drogi</w:t>
            </w:r>
          </w:p>
        </w:tc>
        <w:tc>
          <w:tcPr>
            <w:tcW w:w="1270" w:type="dxa"/>
            <w:tcBorders>
              <w:top w:val="single" w:sz="4" w:space="0" w:color="auto"/>
              <w:left w:val="nil"/>
              <w:bottom w:val="single" w:sz="4" w:space="0" w:color="auto"/>
              <w:right w:val="single" w:sz="4" w:space="0" w:color="auto"/>
            </w:tcBorders>
            <w:shd w:val="clear" w:color="auto" w:fill="80D219" w:themeFill="accent3" w:themeFillShade="BF"/>
            <w:vAlign w:val="center"/>
          </w:tcPr>
          <w:p w:rsidR="00131DC0" w:rsidRPr="007D75B5" w:rsidRDefault="00131DC0" w:rsidP="00131DC0">
            <w:pPr>
              <w:spacing w:before="0" w:after="0" w:line="240" w:lineRule="auto"/>
              <w:ind w:firstLine="0"/>
              <w:jc w:val="center"/>
              <w:rPr>
                <w:rFonts w:eastAsia="Times New Roman" w:cs="Calibri"/>
                <w:b/>
                <w:bCs/>
                <w:sz w:val="16"/>
                <w:szCs w:val="16"/>
                <w:lang w:eastAsia="pl-PL"/>
              </w:rPr>
            </w:pPr>
            <w:r w:rsidRPr="007D75B5">
              <w:rPr>
                <w:rFonts w:eastAsia="Times New Roman" w:cs="Calibri"/>
                <w:b/>
                <w:bCs/>
                <w:sz w:val="16"/>
                <w:szCs w:val="16"/>
                <w:lang w:eastAsia="pl-PL"/>
              </w:rPr>
              <w:t>Długość odcinka na terenie województwa [km]</w:t>
            </w:r>
          </w:p>
        </w:tc>
        <w:tc>
          <w:tcPr>
            <w:tcW w:w="1529" w:type="dxa"/>
            <w:tcBorders>
              <w:top w:val="single" w:sz="4" w:space="0" w:color="auto"/>
              <w:left w:val="nil"/>
              <w:bottom w:val="single" w:sz="4" w:space="0" w:color="auto"/>
              <w:right w:val="single" w:sz="4" w:space="0" w:color="auto"/>
            </w:tcBorders>
            <w:shd w:val="clear" w:color="auto" w:fill="80D219" w:themeFill="accent3" w:themeFillShade="BF"/>
            <w:vAlign w:val="center"/>
          </w:tcPr>
          <w:p w:rsidR="00131DC0" w:rsidRPr="007D75B5" w:rsidRDefault="00192138" w:rsidP="00131DC0">
            <w:pPr>
              <w:spacing w:before="0" w:after="0" w:line="240" w:lineRule="auto"/>
              <w:ind w:firstLine="0"/>
              <w:jc w:val="center"/>
              <w:rPr>
                <w:rFonts w:eastAsia="Times New Roman" w:cs="Calibri"/>
                <w:b/>
                <w:bCs/>
                <w:sz w:val="16"/>
                <w:szCs w:val="16"/>
                <w:lang w:eastAsia="pl-PL"/>
              </w:rPr>
            </w:pPr>
            <w:r w:rsidRPr="007D75B5">
              <w:rPr>
                <w:rFonts w:eastAsia="Times New Roman" w:cs="Calibri"/>
                <w:b/>
                <w:bCs/>
                <w:sz w:val="16"/>
                <w:szCs w:val="16"/>
                <w:lang w:eastAsia="pl-PL"/>
              </w:rPr>
              <w:t>L</w:t>
            </w:r>
            <w:r w:rsidR="00131DC0" w:rsidRPr="007D75B5">
              <w:rPr>
                <w:rFonts w:eastAsia="Times New Roman" w:cs="Calibri"/>
                <w:b/>
                <w:bCs/>
                <w:sz w:val="16"/>
                <w:szCs w:val="16"/>
                <w:lang w:eastAsia="pl-PL"/>
              </w:rPr>
              <w:t>okalizacja odcinka drogi (kilometraż początku i końca drogi)</w:t>
            </w:r>
          </w:p>
        </w:tc>
        <w:tc>
          <w:tcPr>
            <w:tcW w:w="1952" w:type="dxa"/>
            <w:tcBorders>
              <w:top w:val="single" w:sz="4" w:space="0" w:color="auto"/>
              <w:left w:val="nil"/>
              <w:bottom w:val="single" w:sz="4" w:space="0" w:color="auto"/>
              <w:right w:val="single" w:sz="4" w:space="0" w:color="auto"/>
            </w:tcBorders>
            <w:shd w:val="clear" w:color="auto" w:fill="80D219" w:themeFill="accent3" w:themeFillShade="BF"/>
            <w:vAlign w:val="center"/>
          </w:tcPr>
          <w:p w:rsidR="00131DC0" w:rsidRPr="007D75B5" w:rsidRDefault="00192138" w:rsidP="00131DC0">
            <w:pPr>
              <w:spacing w:before="0" w:after="0" w:line="240" w:lineRule="auto"/>
              <w:ind w:firstLine="0"/>
              <w:jc w:val="center"/>
              <w:rPr>
                <w:rFonts w:eastAsia="Times New Roman" w:cs="Calibri"/>
                <w:b/>
                <w:bCs/>
                <w:sz w:val="16"/>
                <w:szCs w:val="16"/>
                <w:lang w:eastAsia="pl-PL"/>
              </w:rPr>
            </w:pPr>
            <w:r w:rsidRPr="007D75B5">
              <w:rPr>
                <w:rFonts w:eastAsia="Times New Roman" w:cs="Calibri"/>
                <w:b/>
                <w:bCs/>
                <w:sz w:val="16"/>
                <w:szCs w:val="16"/>
                <w:lang w:eastAsia="pl-PL"/>
              </w:rPr>
              <w:t>Stan techniczny odcinka drogi</w:t>
            </w:r>
          </w:p>
        </w:tc>
      </w:tr>
      <w:tr w:rsidR="00860C5A" w:rsidRPr="007D75B5" w:rsidTr="00FE0A8C">
        <w:trPr>
          <w:trHeight w:val="381"/>
          <w:jc w:val="center"/>
        </w:trPr>
        <w:tc>
          <w:tcPr>
            <w:tcW w:w="10622" w:type="dxa"/>
            <w:gridSpan w:val="6"/>
            <w:tcBorders>
              <w:top w:val="single" w:sz="4" w:space="0" w:color="auto"/>
              <w:left w:val="single" w:sz="8" w:space="0" w:color="auto"/>
              <w:bottom w:val="single" w:sz="4" w:space="0" w:color="auto"/>
              <w:right w:val="single" w:sz="4" w:space="0" w:color="auto"/>
            </w:tcBorders>
            <w:shd w:val="clear" w:color="auto" w:fill="80D219" w:themeFill="accent3" w:themeFillShade="BF"/>
            <w:vAlign w:val="center"/>
          </w:tcPr>
          <w:p w:rsidR="00860C5A" w:rsidRPr="007D75B5" w:rsidRDefault="00860C5A" w:rsidP="00131DC0">
            <w:pPr>
              <w:spacing w:before="0" w:after="0" w:line="240" w:lineRule="auto"/>
              <w:ind w:firstLine="0"/>
              <w:jc w:val="center"/>
              <w:rPr>
                <w:rFonts w:eastAsia="Times New Roman" w:cs="Calibri"/>
                <w:b/>
                <w:bCs/>
                <w:sz w:val="16"/>
                <w:szCs w:val="16"/>
                <w:lang w:eastAsia="pl-PL"/>
              </w:rPr>
            </w:pPr>
            <w:r w:rsidRPr="007D75B5">
              <w:rPr>
                <w:rFonts w:eastAsia="Times New Roman" w:cs="Calibri"/>
                <w:b/>
                <w:bCs/>
                <w:sz w:val="16"/>
                <w:szCs w:val="16"/>
                <w:lang w:eastAsia="pl-PL"/>
              </w:rPr>
              <w:t>Drogi krajowe</w:t>
            </w:r>
          </w:p>
        </w:tc>
      </w:tr>
      <w:tr w:rsidR="00226EA1" w:rsidRPr="007D75B5" w:rsidTr="00FE0A8C">
        <w:trPr>
          <w:trHeight w:val="389"/>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226EA1" w:rsidRPr="007D75B5" w:rsidRDefault="00226EA1" w:rsidP="00860C5A">
            <w:pPr>
              <w:spacing w:before="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w:t>
            </w:r>
          </w:p>
        </w:tc>
        <w:tc>
          <w:tcPr>
            <w:tcW w:w="534"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ind w:firstLine="0"/>
              <w:jc w:val="center"/>
              <w:rPr>
                <w:rFonts w:eastAsia="Times New Roman" w:cs="Calibri"/>
                <w:sz w:val="16"/>
                <w:szCs w:val="16"/>
                <w:lang w:eastAsia="pl-PL"/>
              </w:rPr>
            </w:pPr>
            <w:r w:rsidRPr="007D75B5">
              <w:rPr>
                <w:rFonts w:eastAsia="Times New Roman" w:cs="Calibri"/>
                <w:sz w:val="16"/>
                <w:szCs w:val="16"/>
                <w:lang w:eastAsia="pl-PL"/>
              </w:rPr>
              <w:t>A4</w:t>
            </w:r>
          </w:p>
        </w:tc>
        <w:tc>
          <w:tcPr>
            <w:tcW w:w="4935"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rPr>
                <w:rFonts w:eastAsia="Times New Roman" w:cs="Calibri"/>
                <w:sz w:val="16"/>
                <w:szCs w:val="16"/>
                <w:lang w:eastAsia="pl-PL"/>
              </w:rPr>
            </w:pPr>
            <w:r w:rsidRPr="007D75B5">
              <w:rPr>
                <w:rFonts w:eastAsia="Times New Roman" w:cs="Calibri"/>
                <w:sz w:val="16"/>
                <w:szCs w:val="16"/>
                <w:lang w:eastAsia="pl-PL"/>
              </w:rPr>
              <w:t xml:space="preserve">granica Państwa (Drezno) - Jędrzychowice - Krzyżowa - Legnica - Wrocław - </w:t>
            </w:r>
            <w:r w:rsidRPr="007D75B5">
              <w:rPr>
                <w:rFonts w:eastAsia="Times New Roman" w:cs="Calibri"/>
                <w:b/>
                <w:bCs/>
                <w:sz w:val="16"/>
                <w:szCs w:val="16"/>
                <w:lang w:eastAsia="pl-PL"/>
              </w:rPr>
              <w:t>Opole (węzeł:  Brzeg - Opole Zachód - Opole Południe - Krapkowice - Kędzierzyn Koźle - Strzelce Op.)</w:t>
            </w:r>
            <w:r w:rsidRPr="007D75B5">
              <w:rPr>
                <w:rFonts w:eastAsia="Times New Roman" w:cs="Calibri"/>
                <w:sz w:val="16"/>
                <w:szCs w:val="16"/>
                <w:lang w:eastAsia="pl-PL"/>
              </w:rPr>
              <w:t xml:space="preserve"> - Gliwice -Katowice - Kraków - Tarnów - Rzeszów - Korczowa - granica Państwa (Lwów)</w:t>
            </w:r>
          </w:p>
        </w:tc>
        <w:tc>
          <w:tcPr>
            <w:tcW w:w="1270"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175,442</w:t>
            </w:r>
          </w:p>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(dwie jezdnie)</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193,965-281,686</w:t>
            </w:r>
          </w:p>
        </w:tc>
        <w:tc>
          <w:tcPr>
            <w:tcW w:w="19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ind w:firstLine="0"/>
              <w:jc w:val="center"/>
              <w:rPr>
                <w:rFonts w:cs="Calibri"/>
                <w:sz w:val="16"/>
                <w:szCs w:val="16"/>
              </w:rPr>
            </w:pPr>
            <w:r w:rsidRPr="007D75B5">
              <w:rPr>
                <w:rFonts w:cs="Calibri"/>
                <w:sz w:val="16"/>
                <w:szCs w:val="16"/>
              </w:rPr>
              <w:t>Stan / poziom:</w:t>
            </w:r>
          </w:p>
          <w:p w:rsidR="00226EA1" w:rsidRPr="007D75B5" w:rsidRDefault="00226EA1" w:rsidP="00860C5A">
            <w:pPr>
              <w:spacing w:before="0"/>
              <w:ind w:firstLine="0"/>
              <w:jc w:val="center"/>
              <w:rPr>
                <w:rFonts w:cs="Calibri"/>
                <w:sz w:val="16"/>
                <w:szCs w:val="16"/>
              </w:rPr>
            </w:pPr>
            <w:r w:rsidRPr="007D75B5">
              <w:rPr>
                <w:rFonts w:cs="Calibri"/>
                <w:sz w:val="16"/>
                <w:szCs w:val="16"/>
              </w:rPr>
              <w:t xml:space="preserve">dobry / pożądany - 64,2% (548,091 km); </w:t>
            </w:r>
          </w:p>
          <w:p w:rsidR="00226EA1" w:rsidRPr="007D75B5" w:rsidRDefault="00226EA1" w:rsidP="00860C5A">
            <w:pPr>
              <w:spacing w:before="0"/>
              <w:ind w:firstLine="0"/>
              <w:jc w:val="center"/>
              <w:rPr>
                <w:rFonts w:cs="Calibri"/>
                <w:sz w:val="16"/>
                <w:szCs w:val="16"/>
              </w:rPr>
            </w:pPr>
            <w:r w:rsidRPr="007D75B5">
              <w:rPr>
                <w:rFonts w:cs="Calibri"/>
                <w:sz w:val="16"/>
                <w:szCs w:val="16"/>
              </w:rPr>
              <w:t>niezadowalający / ostrzegawczy – 21,6% (184,971 km);</w:t>
            </w:r>
          </w:p>
          <w:p w:rsidR="00226EA1" w:rsidRPr="007D75B5" w:rsidRDefault="00226EA1" w:rsidP="00FE0A8C">
            <w:pPr>
              <w:spacing w:before="0"/>
              <w:ind w:firstLine="0"/>
              <w:jc w:val="center"/>
              <w:rPr>
                <w:rFonts w:cs="Calibri"/>
                <w:sz w:val="16"/>
                <w:szCs w:val="16"/>
              </w:rPr>
            </w:pPr>
            <w:r w:rsidRPr="007D75B5">
              <w:rPr>
                <w:rFonts w:cs="Calibri"/>
                <w:sz w:val="16"/>
                <w:szCs w:val="16"/>
              </w:rPr>
              <w:t>zły / krytyczny – 14,2% (121,317 km)</w:t>
            </w: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772732" w:rsidP="00860C5A">
            <w:pPr>
              <w:spacing w:before="0" w:after="0"/>
              <w:ind w:firstLine="0"/>
              <w:jc w:val="center"/>
              <w:rPr>
                <w:rFonts w:eastAsia="Times New Roman" w:cs="Calibri"/>
                <w:sz w:val="16"/>
                <w:szCs w:val="16"/>
                <w:lang w:eastAsia="pl-PL"/>
              </w:rPr>
            </w:pPr>
            <w:r w:rsidRPr="007D75B5">
              <w:rPr>
                <w:rFonts w:cs="Calibri"/>
                <w:sz w:val="16"/>
                <w:szCs w:val="16"/>
              </w:rPr>
              <w:t>S</w:t>
            </w:r>
            <w:r w:rsidR="00226EA1" w:rsidRPr="007D75B5">
              <w:rPr>
                <w:rFonts w:cs="Calibri"/>
                <w:sz w:val="16"/>
                <w:szCs w:val="16"/>
              </w:rPr>
              <w:t>11</w:t>
            </w:r>
          </w:p>
        </w:tc>
        <w:tc>
          <w:tcPr>
            <w:tcW w:w="4935"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 xml:space="preserve">Kołobrzeg - Koszalin - Bobolice - Szczecinek - Podgaje - Piła - Ujście - Chodzież - Oborniki - Poznań - Kórnik - Jarocin - Pleszew - Ostrów Wielkopolski - Ostrzeszów - Kępno - </w:t>
            </w:r>
            <w:r w:rsidRPr="007D75B5">
              <w:rPr>
                <w:rFonts w:eastAsia="Times New Roman" w:cs="Calibri"/>
                <w:b/>
                <w:bCs/>
                <w:sz w:val="16"/>
                <w:szCs w:val="16"/>
                <w:lang w:eastAsia="pl-PL"/>
              </w:rPr>
              <w:t xml:space="preserve">Kluczbork </w:t>
            </w:r>
            <w:r w:rsidRPr="007D75B5">
              <w:rPr>
                <w:rFonts w:eastAsia="Times New Roman" w:cs="Calibri"/>
                <w:sz w:val="16"/>
                <w:szCs w:val="16"/>
                <w:lang w:eastAsia="pl-PL"/>
              </w:rPr>
              <w:t>- Lubliniec - Twaróg - Bytom</w:t>
            </w:r>
          </w:p>
        </w:tc>
        <w:tc>
          <w:tcPr>
            <w:tcW w:w="1270"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55,997</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466,309-522,306</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38</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b/>
                <w:bCs/>
                <w:sz w:val="16"/>
                <w:szCs w:val="16"/>
              </w:rPr>
              <w:t>granica Państwa - Pietrowice - Głubczyce - Kędzierzyn Koźle /Droga 45/</w:t>
            </w:r>
          </w:p>
        </w:tc>
        <w:tc>
          <w:tcPr>
            <w:tcW w:w="1270"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41,778</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0,000-41,987</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39</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 xml:space="preserve">Łagiewniki - Strzelin - Biedrzychów - Owczary - </w:t>
            </w:r>
            <w:r w:rsidRPr="007D75B5">
              <w:rPr>
                <w:rFonts w:cs="Calibri"/>
                <w:b/>
                <w:bCs/>
                <w:sz w:val="16"/>
                <w:szCs w:val="16"/>
              </w:rPr>
              <w:t xml:space="preserve">Brzeg -Namysłów - </w:t>
            </w:r>
            <w:r w:rsidRPr="007D75B5">
              <w:rPr>
                <w:rFonts w:cs="Calibri"/>
                <w:sz w:val="16"/>
                <w:szCs w:val="16"/>
              </w:rPr>
              <w:t>Kępno</w:t>
            </w:r>
          </w:p>
        </w:tc>
        <w:tc>
          <w:tcPr>
            <w:tcW w:w="1270"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51,002</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40,542-91,544</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40</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b/>
                <w:bCs/>
                <w:sz w:val="16"/>
                <w:szCs w:val="16"/>
              </w:rPr>
              <w:t xml:space="preserve">Granica Państwa - Głuchołazy - Prudnik - Kędzierzyn Koźle - Ujazd - </w:t>
            </w:r>
            <w:r w:rsidRPr="007D75B5">
              <w:rPr>
                <w:rFonts w:cs="Calibri"/>
                <w:sz w:val="16"/>
                <w:szCs w:val="16"/>
              </w:rPr>
              <w:t>Pyskowice</w:t>
            </w:r>
          </w:p>
        </w:tc>
        <w:tc>
          <w:tcPr>
            <w:tcW w:w="1270"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87,943</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0,000-85,937</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6.</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41</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b/>
                <w:bCs/>
                <w:sz w:val="16"/>
                <w:szCs w:val="16"/>
              </w:rPr>
              <w:t>Nysa - Prudnik - Trzebina - granica Państwa</w:t>
            </w:r>
          </w:p>
        </w:tc>
        <w:tc>
          <w:tcPr>
            <w:tcW w:w="1270"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35,707</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7,540-33,270</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7.</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42</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b/>
                <w:bCs/>
                <w:sz w:val="16"/>
                <w:szCs w:val="16"/>
              </w:rPr>
              <w:t>Namysłów - Kluczbork - Praszka - Rudniki</w:t>
            </w:r>
            <w:r w:rsidRPr="007D75B5">
              <w:rPr>
                <w:rFonts w:cs="Calibri"/>
                <w:sz w:val="16"/>
                <w:szCs w:val="16"/>
              </w:rPr>
              <w:t xml:space="preserve"> - Działoszyn - Pajęczno -Nowa Brzeźnica - Radomsko - Przedbórz - Ruda Maleniecka - Końskie -Skarżysko Kamienna - Rudnik</w:t>
            </w:r>
          </w:p>
        </w:tc>
        <w:tc>
          <w:tcPr>
            <w:tcW w:w="1270"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73,455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0,000-73,197</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8.</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43</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 xml:space="preserve">Wieluń /Droga 45/ - </w:t>
            </w:r>
            <w:r w:rsidRPr="007D75B5">
              <w:rPr>
                <w:rFonts w:cs="Calibri"/>
                <w:b/>
                <w:bCs/>
                <w:sz w:val="16"/>
                <w:szCs w:val="16"/>
              </w:rPr>
              <w:t>Rudniki</w:t>
            </w:r>
            <w:r w:rsidRPr="007D75B5">
              <w:rPr>
                <w:rFonts w:cs="Calibri"/>
                <w:sz w:val="16"/>
                <w:szCs w:val="16"/>
              </w:rPr>
              <w:t xml:space="preserve"> - Kłobuck - Częstochowa</w:t>
            </w:r>
          </w:p>
        </w:tc>
        <w:tc>
          <w:tcPr>
            <w:tcW w:w="1270"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7,235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16,026-23,261</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9.</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45</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Granica Państwa - Chałupki - Krzyżanowice - Racibórz -</w:t>
            </w:r>
            <w:r w:rsidRPr="007D75B5">
              <w:rPr>
                <w:rFonts w:cs="Calibri"/>
                <w:b/>
                <w:bCs/>
                <w:sz w:val="16"/>
                <w:szCs w:val="16"/>
              </w:rPr>
              <w:t>Krapkowice - Opole - Bierdzany - Kluczbork - Praszka</w:t>
            </w:r>
            <w:r w:rsidRPr="007D75B5">
              <w:rPr>
                <w:rFonts w:cs="Calibri"/>
                <w:sz w:val="16"/>
                <w:szCs w:val="16"/>
              </w:rPr>
              <w:t xml:space="preserve"> - Wieluń - Złoczew</w:t>
            </w:r>
          </w:p>
        </w:tc>
        <w:tc>
          <w:tcPr>
            <w:tcW w:w="1270" w:type="dxa"/>
            <w:tcBorders>
              <w:top w:val="nil"/>
              <w:left w:val="nil"/>
              <w:bottom w:val="single" w:sz="4" w:space="0" w:color="auto"/>
              <w:right w:val="single" w:sz="4" w:space="0" w:color="000000"/>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114,913</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34,785-163,978</w:t>
            </w:r>
          </w:p>
        </w:tc>
        <w:tc>
          <w:tcPr>
            <w:tcW w:w="1952" w:type="dxa"/>
            <w:vMerge/>
            <w:tcBorders>
              <w:top w:val="single" w:sz="4" w:space="0" w:color="auto"/>
              <w:left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10.</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46</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 xml:space="preserve">Kłodzko </w:t>
            </w:r>
            <w:r w:rsidRPr="007D75B5">
              <w:rPr>
                <w:rFonts w:cs="Calibri"/>
                <w:b/>
                <w:bCs/>
                <w:sz w:val="16"/>
                <w:szCs w:val="16"/>
              </w:rPr>
              <w:t>- Nysa - Pakosławice - Jaczowice - Niemodlin - Karczów - Opole - Ozimek</w:t>
            </w:r>
            <w:r w:rsidRPr="007D75B5">
              <w:rPr>
                <w:rFonts w:cs="Calibri"/>
                <w:sz w:val="16"/>
                <w:szCs w:val="16"/>
              </w:rPr>
              <w:t xml:space="preserve"> - Lubliniec - Blachownia - Częstochowa - Janów - Szczekociny</w:t>
            </w:r>
          </w:p>
        </w:tc>
        <w:tc>
          <w:tcPr>
            <w:tcW w:w="1270" w:type="dxa"/>
            <w:tcBorders>
              <w:top w:val="nil"/>
              <w:left w:val="nil"/>
              <w:bottom w:val="single" w:sz="4" w:space="0" w:color="auto"/>
              <w:right w:val="single" w:sz="4" w:space="0" w:color="000000"/>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127,953</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20,894-141,589</w:t>
            </w:r>
          </w:p>
        </w:tc>
        <w:tc>
          <w:tcPr>
            <w:tcW w:w="1952" w:type="dxa"/>
            <w:vMerge/>
            <w:tcBorders>
              <w:left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11.</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88</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b/>
                <w:bCs/>
                <w:sz w:val="16"/>
                <w:szCs w:val="16"/>
              </w:rPr>
              <w:t>Strzelce Opolskie - Nogowczyce - </w:t>
            </w:r>
            <w:r w:rsidRPr="007D75B5">
              <w:rPr>
                <w:rFonts w:cs="Calibri"/>
                <w:sz w:val="16"/>
                <w:szCs w:val="16"/>
              </w:rPr>
              <w:t>Gliwice - Bytom</w:t>
            </w:r>
          </w:p>
        </w:tc>
        <w:tc>
          <w:tcPr>
            <w:tcW w:w="1270" w:type="dxa"/>
            <w:tcBorders>
              <w:top w:val="nil"/>
              <w:left w:val="nil"/>
              <w:bottom w:val="single" w:sz="4" w:space="0" w:color="auto"/>
              <w:right w:val="single" w:sz="4" w:space="0" w:color="000000"/>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6,523</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0,000-6,523</w:t>
            </w:r>
          </w:p>
        </w:tc>
        <w:tc>
          <w:tcPr>
            <w:tcW w:w="1952" w:type="dxa"/>
            <w:vMerge/>
            <w:tcBorders>
              <w:left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226EA1" w:rsidRPr="007D75B5"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7D75B5" w:rsidRDefault="00226EA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12.</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94</w:t>
            </w:r>
          </w:p>
        </w:tc>
        <w:tc>
          <w:tcPr>
            <w:tcW w:w="4935" w:type="dxa"/>
            <w:tcBorders>
              <w:top w:val="nil"/>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 xml:space="preserve">Krzywa - Chojnów - Legnlca - Prochowlce - Wrocław - </w:t>
            </w:r>
            <w:r w:rsidRPr="007D75B5">
              <w:rPr>
                <w:rFonts w:cs="Calibri"/>
                <w:b/>
                <w:bCs/>
                <w:sz w:val="16"/>
                <w:szCs w:val="16"/>
              </w:rPr>
              <w:t>Brzeg - Opole - Strzelce Opolslkie</w:t>
            </w:r>
            <w:r w:rsidRPr="007D75B5">
              <w:rPr>
                <w:rFonts w:cs="Calibri"/>
                <w:sz w:val="16"/>
                <w:szCs w:val="16"/>
              </w:rPr>
              <w:t xml:space="preserve"> - Toszek - Pyskowice - Bytom - Będzin -Sosnowiec - Dąbrowa Górnicza - Olkusz - Kraków - Radzikowskiego - Balice</w:t>
            </w:r>
          </w:p>
        </w:tc>
        <w:tc>
          <w:tcPr>
            <w:tcW w:w="1270" w:type="dxa"/>
            <w:tcBorders>
              <w:top w:val="nil"/>
              <w:left w:val="nil"/>
              <w:bottom w:val="single" w:sz="4" w:space="0" w:color="auto"/>
              <w:right w:val="single" w:sz="4" w:space="0" w:color="000000"/>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cs="Calibri"/>
                <w:sz w:val="16"/>
                <w:szCs w:val="16"/>
              </w:rPr>
              <w:t>76,431</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eastAsia="Times New Roman" w:cs="Calibri"/>
                <w:sz w:val="16"/>
                <w:szCs w:val="16"/>
                <w:lang w:eastAsia="pl-PL"/>
              </w:rPr>
            </w:pPr>
            <w:r w:rsidRPr="007D75B5">
              <w:rPr>
                <w:rFonts w:eastAsia="Times New Roman" w:cs="Calibri"/>
                <w:sz w:val="16"/>
                <w:szCs w:val="16"/>
                <w:lang w:eastAsia="pl-PL"/>
              </w:rPr>
              <w:t>134,772-230,375</w:t>
            </w:r>
          </w:p>
        </w:tc>
        <w:tc>
          <w:tcPr>
            <w:tcW w:w="1952" w:type="dxa"/>
            <w:vMerge/>
            <w:tcBorders>
              <w:left w:val="single" w:sz="4" w:space="0" w:color="auto"/>
              <w:bottom w:val="single" w:sz="4" w:space="0" w:color="auto"/>
              <w:right w:val="single" w:sz="4" w:space="0" w:color="auto"/>
            </w:tcBorders>
            <w:shd w:val="clear" w:color="auto" w:fill="auto"/>
            <w:vAlign w:val="center"/>
          </w:tcPr>
          <w:p w:rsidR="00226EA1" w:rsidRPr="007D75B5" w:rsidRDefault="00226EA1" w:rsidP="00860C5A">
            <w:pPr>
              <w:spacing w:before="0" w:after="0"/>
              <w:ind w:firstLine="0"/>
              <w:jc w:val="center"/>
              <w:rPr>
                <w:rFonts w:cs="Calibri"/>
                <w:sz w:val="16"/>
                <w:szCs w:val="16"/>
              </w:rPr>
            </w:pPr>
          </w:p>
        </w:tc>
      </w:tr>
      <w:tr w:rsidR="00860C5A" w:rsidRPr="007D75B5" w:rsidTr="00366739">
        <w:trPr>
          <w:trHeight w:val="389"/>
          <w:jc w:val="center"/>
        </w:trPr>
        <w:tc>
          <w:tcPr>
            <w:tcW w:w="10622" w:type="dxa"/>
            <w:gridSpan w:val="6"/>
            <w:tcBorders>
              <w:top w:val="nil"/>
              <w:left w:val="single" w:sz="8" w:space="0" w:color="auto"/>
              <w:bottom w:val="single" w:sz="4" w:space="0" w:color="auto"/>
              <w:right w:val="single" w:sz="4" w:space="0" w:color="auto"/>
            </w:tcBorders>
            <w:shd w:val="clear" w:color="auto" w:fill="80D219" w:themeFill="accent3" w:themeFillShade="BF"/>
            <w:vAlign w:val="center"/>
          </w:tcPr>
          <w:p w:rsidR="00860C5A" w:rsidRPr="007D75B5" w:rsidRDefault="00860C5A" w:rsidP="00E55F61">
            <w:pPr>
              <w:spacing w:before="0" w:after="0" w:line="240" w:lineRule="auto"/>
              <w:ind w:firstLine="0"/>
              <w:jc w:val="center"/>
              <w:rPr>
                <w:rFonts w:cs="Calibri"/>
                <w:b/>
                <w:bCs/>
                <w:sz w:val="16"/>
                <w:szCs w:val="16"/>
              </w:rPr>
            </w:pPr>
            <w:r w:rsidRPr="007D75B5">
              <w:rPr>
                <w:rFonts w:cs="Calibri"/>
                <w:b/>
                <w:bCs/>
                <w:sz w:val="16"/>
                <w:szCs w:val="16"/>
              </w:rPr>
              <w:t>Drogi wojewódzkie</w:t>
            </w:r>
          </w:p>
        </w:tc>
      </w:tr>
      <w:tr w:rsidR="00E55F61" w:rsidRPr="007D75B5"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13.</w:t>
            </w:r>
          </w:p>
        </w:tc>
        <w:tc>
          <w:tcPr>
            <w:tcW w:w="534" w:type="dxa"/>
            <w:tcBorders>
              <w:top w:val="single" w:sz="4" w:space="0" w:color="auto"/>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378</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Biedrzychów - Droga 410 /Grodków/</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10,017</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11,405 - 21,422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 / dobry</w:t>
            </w:r>
          </w:p>
        </w:tc>
      </w:tr>
      <w:tr w:rsidR="00E55F61" w:rsidRPr="007D75B5" w:rsidTr="00366739">
        <w:trPr>
          <w:trHeight w:val="295"/>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14.</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382</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Stanowice - Świdnica - Dzierżoniów - Ząbkowice Śląskie - Paczków -granica Państwa</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5,982</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71,734 - 77,716</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 / dobry</w:t>
            </w:r>
          </w:p>
        </w:tc>
      </w:tr>
      <w:tr w:rsidR="00E55F61" w:rsidRPr="007D75B5" w:rsidTr="00366739">
        <w:trPr>
          <w:trHeight w:val="32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15.</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385</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Wolibórz - Ząbkowice Śląskie - Ziębice - Grodków - Kopice - Droga 46 /Jaczowice/</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26,706</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73,610 - 100,316</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55F61" w:rsidRPr="007D75B5" w:rsidTr="00366739">
        <w:trPr>
          <w:trHeight w:val="363"/>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16.</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396</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Bierutów - Oława - Strzelin</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8,703</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cs="Calibri"/>
                <w:sz w:val="16"/>
                <w:szCs w:val="16"/>
                <w:lang w:eastAsia="pl-PL"/>
              </w:rPr>
            </w:pPr>
            <w:r w:rsidRPr="007D75B5">
              <w:rPr>
                <w:rFonts w:cs="Calibri"/>
                <w:sz w:val="16"/>
                <w:szCs w:val="16"/>
              </w:rPr>
              <w:t>6,457 - 15,160</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55F61" w:rsidRPr="007D75B5" w:rsidTr="00366739">
        <w:trPr>
          <w:trHeight w:val="41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17.</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401</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94 /Żłobizna/ - Grodków - Skoroszyce - Droga 46 /Pakosławice/</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41,942</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0,000 - 41,942</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 / dobry</w:t>
            </w:r>
          </w:p>
        </w:tc>
      </w:tr>
      <w:tr w:rsidR="00E55F61" w:rsidRPr="007D75B5" w:rsidTr="00366739">
        <w:trPr>
          <w:trHeight w:val="417"/>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18.</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403</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Łukowice Brzeskie - Droga 401</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2,275</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1,105 - 3,380</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dobry</w:t>
            </w:r>
          </w:p>
        </w:tc>
      </w:tr>
      <w:tr w:rsidR="00E55F61" w:rsidRPr="007D75B5" w:rsidTr="00366739">
        <w:trPr>
          <w:trHeight w:val="28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lastRenderedPageBreak/>
              <w:t>19.</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405</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Niemodlin - Tułowice - Korfantów</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18,479</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0,000 - 18,479</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 / dobry</w:t>
            </w:r>
          </w:p>
        </w:tc>
      </w:tr>
      <w:tr w:rsidR="00E55F61" w:rsidRPr="007D75B5" w:rsidTr="00366739">
        <w:trPr>
          <w:trHeight w:val="315"/>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20.</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406</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Nysa - Jasienica Dolna - Droga 405 /Włostowa/</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19,414</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0,000 - 19,414</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 / dobry</w:t>
            </w:r>
          </w:p>
        </w:tc>
      </w:tr>
      <w:tr w:rsidR="00E55F61" w:rsidRPr="007D75B5" w:rsidTr="00366739">
        <w:trPr>
          <w:trHeight w:val="363"/>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21.</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407</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Nysa - Korfantów – Łącznik - Droga 414</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28,576</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0,000 - 28,576</w:t>
            </w:r>
          </w:p>
        </w:tc>
        <w:tc>
          <w:tcPr>
            <w:tcW w:w="1952" w:type="dxa"/>
            <w:tcBorders>
              <w:top w:val="nil"/>
              <w:left w:val="nil"/>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Zadowalający/dobry</w:t>
            </w:r>
          </w:p>
        </w:tc>
      </w:tr>
      <w:tr w:rsidR="00E55F61" w:rsidRPr="007D75B5" w:rsidTr="00366739">
        <w:trPr>
          <w:trHeight w:val="41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22.</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408</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Kędzierzyn  Koźle - Gliwice</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20,693</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0,000 - 20,693</w:t>
            </w:r>
          </w:p>
        </w:tc>
        <w:tc>
          <w:tcPr>
            <w:tcW w:w="1952" w:type="dxa"/>
            <w:tcBorders>
              <w:top w:val="nil"/>
              <w:left w:val="nil"/>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Dostateczny</w:t>
            </w:r>
          </w:p>
        </w:tc>
      </w:tr>
      <w:tr w:rsidR="00E55F61" w:rsidRPr="007D75B5" w:rsidTr="00366739">
        <w:trPr>
          <w:trHeight w:val="416"/>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23.</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409</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Dębina - Krapkowice - Strzelce Opolskie</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42,813</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0,000 - 20,534</w:t>
            </w:r>
          </w:p>
        </w:tc>
        <w:tc>
          <w:tcPr>
            <w:tcW w:w="1952" w:type="dxa"/>
            <w:tcBorders>
              <w:top w:val="nil"/>
              <w:left w:val="nil"/>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Zadowalający</w:t>
            </w:r>
          </w:p>
        </w:tc>
      </w:tr>
      <w:tr w:rsidR="00E55F61" w:rsidRPr="007D75B5" w:rsidTr="00366739">
        <w:trPr>
          <w:trHeight w:val="408"/>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24.</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410</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Kędzierzyn-Koźle - Kobylice - Biadaczów - Rzeka Odra - Droga 408 /Brzeźce/</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6,778</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0,000 - 6,778</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55F61" w:rsidRPr="007D75B5" w:rsidTr="00366739">
        <w:trPr>
          <w:trHeight w:val="415"/>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25.</w:t>
            </w:r>
          </w:p>
        </w:tc>
        <w:tc>
          <w:tcPr>
            <w:tcW w:w="534"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411</w:t>
            </w:r>
          </w:p>
        </w:tc>
        <w:tc>
          <w:tcPr>
            <w:tcW w:w="4935"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Nysa - Droga 40 /Głuchołazy/</w:t>
            </w:r>
          </w:p>
        </w:tc>
        <w:tc>
          <w:tcPr>
            <w:tcW w:w="1270"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22,298</w:t>
            </w:r>
          </w:p>
        </w:tc>
        <w:tc>
          <w:tcPr>
            <w:tcW w:w="1529" w:type="dxa"/>
            <w:tcBorders>
              <w:top w:val="nil"/>
              <w:left w:val="nil"/>
              <w:bottom w:val="single" w:sz="4" w:space="0" w:color="auto"/>
              <w:right w:val="single" w:sz="4" w:space="0" w:color="auto"/>
            </w:tcBorders>
            <w:shd w:val="clear" w:color="auto" w:fill="auto"/>
            <w:vAlign w:val="center"/>
            <w:hideMark/>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0,000 - 22,298</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7D75B5" w:rsidRDefault="00E55F61" w:rsidP="00E55F61">
            <w:pPr>
              <w:spacing w:before="0" w:after="0" w:line="240" w:lineRule="auto"/>
              <w:ind w:firstLine="0"/>
              <w:jc w:val="center"/>
              <w:rPr>
                <w:rFonts w:eastAsia="Times New Roman" w:cs="Calibri"/>
                <w:sz w:val="16"/>
                <w:szCs w:val="16"/>
                <w:lang w:eastAsia="pl-PL"/>
              </w:rPr>
            </w:pPr>
            <w:r w:rsidRPr="007D75B5">
              <w:rPr>
                <w:rFonts w:cs="Calibri"/>
                <w:sz w:val="16"/>
                <w:szCs w:val="16"/>
              </w:rPr>
              <w:t>zadowalający / dobry</w:t>
            </w:r>
          </w:p>
        </w:tc>
      </w:tr>
      <w:tr w:rsidR="00E01BDB" w:rsidRPr="007D75B5" w:rsidTr="00366739">
        <w:trPr>
          <w:trHeight w:val="42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26.</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413</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Ligota Prószkowska - Droga 429</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4,738</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0,000 - 4,738</w:t>
            </w:r>
          </w:p>
        </w:tc>
        <w:tc>
          <w:tcPr>
            <w:tcW w:w="1952" w:type="dxa"/>
            <w:tcBorders>
              <w:top w:val="nil"/>
              <w:left w:val="single" w:sz="4"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3"/>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27.</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414</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94/Wrzoski/ - Opole - Prószków - Biała - Prudnik                                                             /Droga 40/</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42,171</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12+429 - 54,600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dobry</w:t>
            </w:r>
          </w:p>
        </w:tc>
      </w:tr>
      <w:tr w:rsidR="00E01BDB" w:rsidRPr="007D75B5" w:rsidTr="00366739">
        <w:trPr>
          <w:trHeight w:val="41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28.</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415</w:t>
            </w:r>
          </w:p>
        </w:tc>
        <w:tc>
          <w:tcPr>
            <w:tcW w:w="4935" w:type="dxa"/>
            <w:tcBorders>
              <w:top w:val="nil"/>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45 /Zimnice/ - Rogów Opolski - Droga 409 /Krapkowice/</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13,063</w:t>
            </w:r>
          </w:p>
        </w:tc>
        <w:tc>
          <w:tcPr>
            <w:tcW w:w="1529" w:type="dxa"/>
            <w:tcBorders>
              <w:top w:val="nil"/>
              <w:left w:val="single" w:sz="4" w:space="0" w:color="auto"/>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0,000 13,063</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1174A2">
        <w:trPr>
          <w:trHeight w:val="42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29.</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416</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45 /Żywocice/ - Glogówek - Głubczyce - Kietrz - Racibórz</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61,325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0,000 - 61,325</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niezadowalający</w:t>
            </w:r>
          </w:p>
        </w:tc>
      </w:tr>
      <w:tr w:rsidR="00E01BDB" w:rsidRPr="007D75B5" w:rsidTr="00366739">
        <w:trPr>
          <w:trHeight w:val="417"/>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30.</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417</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40 /Laskowice/ - Klisino - Szonów - Szczyty - Racibórz</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33,984</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0,000 - 33,984</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39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31.</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418</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45 /Reńska Wieś/ - Kędzierzyn-Koźle</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1,858</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0,000 - 1,858</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4"/>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32.</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419</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Nowa Cerekwia - Niekazanice - Branice - granica Państwa</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16,144</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0,000 - 16,144</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2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33.</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420</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Kietrz - Dzierżysław - Pilszcz - granica Państwa</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14,790</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0,000 - 14,790</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34.</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421</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Szczyty - Błażejowice - Nędza</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14,457</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0,000 - 14,457</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 xml:space="preserve"> dobry</w:t>
            </w:r>
          </w:p>
        </w:tc>
      </w:tr>
      <w:tr w:rsidR="00E01BDB" w:rsidRPr="007D75B5" w:rsidTr="00366739">
        <w:trPr>
          <w:trHeight w:val="418"/>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35.</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422</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421 /Łany/ - Dzielnica - Przewóz - Rzeka Odra - Dziergowice</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9,319</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0,000 - 9,319</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36.</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423</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Opole - Krapkowice - Zdzieszowice - Kędzierzyn Koźle</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34,284</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15,268 - 49,552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7"/>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37.</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423A</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na odcinku gm. Gogolin</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0,296</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20,636 - 20,932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2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38.</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424</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Gwoździce - Rzeka Odra - Odrowąż - Droga 409 /Gogolin/</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5,292</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0,000 - 5,292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dobry</w:t>
            </w:r>
          </w:p>
        </w:tc>
      </w:tr>
      <w:tr w:rsidR="00E01BDB" w:rsidRPr="007D75B5" w:rsidTr="00366739">
        <w:trPr>
          <w:trHeight w:val="41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39.</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424A</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na odcinku gm. Gogolin</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0,965</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dobry</w:t>
            </w:r>
          </w:p>
        </w:tc>
      </w:tr>
      <w:tr w:rsidR="00E01BDB" w:rsidRPr="007D75B5" w:rsidTr="00366739">
        <w:trPr>
          <w:trHeight w:val="41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40.</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425</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Bierawa - Kuźnia Raciborska - Rudy</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10,612</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cs="Calibri"/>
                <w:sz w:val="16"/>
                <w:szCs w:val="16"/>
                <w:lang w:eastAsia="pl-PL"/>
              </w:rPr>
            </w:pPr>
            <w:r w:rsidRPr="007D75B5">
              <w:rPr>
                <w:rFonts w:cs="Calibri"/>
                <w:sz w:val="16"/>
                <w:szCs w:val="16"/>
              </w:rPr>
              <w:t>0,000 - 10,612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3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426</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Zawadzkie - Strzelce Opolskie - Olszowa - Kędzierzyn-Koźle</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33,671</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p>
          <w:p w:rsidR="00E01BDB" w:rsidRPr="007D75B5" w:rsidRDefault="00E01BDB" w:rsidP="00E01BDB">
            <w:pPr>
              <w:spacing w:before="0" w:after="0" w:line="240" w:lineRule="auto"/>
              <w:ind w:firstLine="0"/>
              <w:jc w:val="center"/>
              <w:rPr>
                <w:rFonts w:cs="Calibri"/>
                <w:sz w:val="16"/>
                <w:szCs w:val="16"/>
                <w:lang w:eastAsia="pl-PL"/>
              </w:rPr>
            </w:pPr>
            <w:r w:rsidRPr="007D75B5">
              <w:rPr>
                <w:rFonts w:cs="Calibri"/>
                <w:sz w:val="16"/>
                <w:szCs w:val="16"/>
              </w:rPr>
              <w:t>0,000 - 33,671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08"/>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427</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45 - Zakrzów - Kochaniec - Roszowice - Dzielnica</w:t>
            </w:r>
          </w:p>
        </w:tc>
        <w:tc>
          <w:tcPr>
            <w:tcW w:w="1270"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6,779</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cs="Calibri"/>
                <w:sz w:val="16"/>
                <w:szCs w:val="16"/>
                <w:lang w:eastAsia="pl-PL"/>
              </w:rPr>
            </w:pPr>
            <w:r w:rsidRPr="007D75B5">
              <w:rPr>
                <w:rFonts w:cs="Calibri"/>
                <w:sz w:val="16"/>
                <w:szCs w:val="16"/>
              </w:rPr>
              <w:t>0,000 - 6,779</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43.</w:t>
            </w:r>
          </w:p>
        </w:tc>
        <w:tc>
          <w:tcPr>
            <w:tcW w:w="534"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429</w:t>
            </w:r>
          </w:p>
        </w:tc>
        <w:tc>
          <w:tcPr>
            <w:tcW w:w="4935"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Wawelno - Komprachcice - Prószków - Droga 45</w:t>
            </w:r>
          </w:p>
        </w:tc>
        <w:tc>
          <w:tcPr>
            <w:tcW w:w="1270" w:type="dxa"/>
            <w:tcBorders>
              <w:top w:val="nil"/>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19,563</w:t>
            </w:r>
          </w:p>
        </w:tc>
        <w:tc>
          <w:tcPr>
            <w:tcW w:w="1529"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0,000 - 19,563</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1174A2">
        <w:trPr>
          <w:trHeight w:val="419"/>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44.</w:t>
            </w:r>
          </w:p>
        </w:tc>
        <w:tc>
          <w:tcPr>
            <w:tcW w:w="534"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435</w:t>
            </w:r>
          </w:p>
        </w:tc>
        <w:tc>
          <w:tcPr>
            <w:tcW w:w="4935"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Opole - Wawelno - Droga 46</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12,302</w:t>
            </w:r>
          </w:p>
        </w:tc>
        <w:tc>
          <w:tcPr>
            <w:tcW w:w="1529"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15,828 - 28,130</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1174A2">
        <w:trPr>
          <w:trHeight w:val="42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45.</w:t>
            </w:r>
          </w:p>
        </w:tc>
        <w:tc>
          <w:tcPr>
            <w:tcW w:w="534"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451</w:t>
            </w:r>
          </w:p>
        </w:tc>
        <w:tc>
          <w:tcPr>
            <w:tcW w:w="4935"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Oleśnica - Bierutów - Namysłów</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11,915</w:t>
            </w:r>
          </w:p>
        </w:tc>
        <w:tc>
          <w:tcPr>
            <w:tcW w:w="1529" w:type="dxa"/>
            <w:tcBorders>
              <w:top w:val="single" w:sz="4" w:space="0" w:color="auto"/>
              <w:left w:val="single" w:sz="4" w:space="0" w:color="auto"/>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17,950 - 29,865</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dostateczny</w:t>
            </w:r>
          </w:p>
        </w:tc>
      </w:tr>
      <w:tr w:rsidR="00E01BDB" w:rsidRPr="007D75B5" w:rsidTr="00366739">
        <w:trPr>
          <w:trHeight w:val="40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46.</w:t>
            </w:r>
          </w:p>
        </w:tc>
        <w:tc>
          <w:tcPr>
            <w:tcW w:w="534"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454</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Opole - Pokój - Namysłów</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42,660</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8,621 - 51,281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1174A2">
        <w:trPr>
          <w:trHeight w:val="408"/>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47.</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457</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39 /Pisarzowice/ - Popielów - Dobrzeń Wielki</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30,903</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0,000 - 30,903</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 / dobry</w:t>
            </w:r>
          </w:p>
        </w:tc>
      </w:tr>
      <w:tr w:rsidR="00E01BDB" w:rsidRPr="007D75B5" w:rsidTr="00366739">
        <w:trPr>
          <w:trHeight w:val="41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48.</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458</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Obórki - Lewin Brzeski - Skorogoszcz - Popielów</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30,046</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0,000 - 30,046</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 dobry</w:t>
            </w:r>
          </w:p>
        </w:tc>
      </w:tr>
      <w:tr w:rsidR="00E01BDB" w:rsidRPr="007D75B5" w:rsidTr="00366739">
        <w:trPr>
          <w:trHeight w:val="42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49.</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459</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Opole - Narok - Skorogoszcz</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14,926</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2,920 - 17,846</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2"/>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lastRenderedPageBreak/>
              <w:t>50.</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460</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Kościerzyce - Rzeka Odra - Pawłów - Kopanie - Droga 462</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10,290</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0,000 - 10,290</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9"/>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51.</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461</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Kup - Jełowa</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14,881</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cs="Calibri"/>
                <w:sz w:val="16"/>
                <w:szCs w:val="16"/>
                <w:lang w:eastAsia="pl-PL"/>
              </w:rPr>
            </w:pPr>
            <w:r w:rsidRPr="007D75B5">
              <w:rPr>
                <w:rFonts w:cs="Calibri"/>
                <w:sz w:val="16"/>
                <w:szCs w:val="16"/>
              </w:rPr>
              <w:t>0,000 - 14,881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dostateczny</w:t>
            </w:r>
          </w:p>
        </w:tc>
      </w:tr>
      <w:tr w:rsidR="00E01BDB" w:rsidRPr="007D75B5" w:rsidTr="00366739">
        <w:trPr>
          <w:trHeight w:val="41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52.</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462</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Stobrawa - Rzeka Odra  - Kopanie - Łosiów - Krzyżowice</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17,201</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0,000 - 17,201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E01BDB">
        <w:trPr>
          <w:trHeight w:val="417"/>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53.</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463</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Bierdzany - Ozimek - Zawadzkie</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38,581</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cs="Calibri"/>
                <w:sz w:val="16"/>
                <w:szCs w:val="16"/>
                <w:lang w:eastAsia="pl-PL"/>
              </w:rPr>
            </w:pPr>
            <w:r w:rsidRPr="007D75B5">
              <w:rPr>
                <w:rFonts w:cs="Calibri"/>
                <w:sz w:val="16"/>
                <w:szCs w:val="16"/>
              </w:rPr>
              <w:t>0,000 - 38,581</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E01BDB">
        <w:trPr>
          <w:trHeight w:val="381"/>
          <w:jc w:val="center"/>
        </w:trPr>
        <w:tc>
          <w:tcPr>
            <w:tcW w:w="40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54.</w:t>
            </w:r>
          </w:p>
        </w:tc>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464</w:t>
            </w:r>
          </w:p>
        </w:tc>
        <w:tc>
          <w:tcPr>
            <w:tcW w:w="49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Narok - Rzeka Odra - Chróścice</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4,285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0,000 - 4,285</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E01BDB">
        <w:trPr>
          <w:trHeight w:val="457"/>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55.</w:t>
            </w:r>
          </w:p>
        </w:tc>
        <w:tc>
          <w:tcPr>
            <w:tcW w:w="534"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487</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Byczyna - Gorzów Śląski - Olesno</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37,653</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cs="Calibri"/>
                <w:sz w:val="16"/>
                <w:szCs w:val="16"/>
                <w:lang w:eastAsia="pl-PL"/>
              </w:rPr>
            </w:pPr>
            <w:r w:rsidRPr="007D75B5">
              <w:rPr>
                <w:rFonts w:cs="Calibri"/>
                <w:sz w:val="16"/>
                <w:szCs w:val="16"/>
              </w:rPr>
              <w:t>0,000 - 37,653</w:t>
            </w:r>
          </w:p>
        </w:tc>
        <w:tc>
          <w:tcPr>
            <w:tcW w:w="1952" w:type="dxa"/>
            <w:tcBorders>
              <w:top w:val="single" w:sz="4" w:space="0" w:color="auto"/>
              <w:left w:val="nil"/>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cs="Calibri"/>
                <w:sz w:val="16"/>
                <w:szCs w:val="16"/>
                <w:lang w:eastAsia="pl-PL"/>
              </w:rPr>
            </w:pPr>
            <w:r w:rsidRPr="007D75B5">
              <w:rPr>
                <w:rFonts w:cs="Calibri"/>
                <w:sz w:val="16"/>
                <w:szCs w:val="16"/>
              </w:rPr>
              <w:t>zadowalający</w:t>
            </w:r>
          </w:p>
        </w:tc>
      </w:tr>
      <w:tr w:rsidR="00E01BDB" w:rsidRPr="007D75B5" w:rsidTr="001174A2">
        <w:trPr>
          <w:trHeight w:val="42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56.</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489</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Droga 46 /Głębinów/ - Droga 41 /Niwnica/</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11,216</w:t>
            </w:r>
          </w:p>
        </w:tc>
        <w:tc>
          <w:tcPr>
            <w:tcW w:w="1529"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0,000 - 11,216</w:t>
            </w:r>
          </w:p>
        </w:tc>
        <w:tc>
          <w:tcPr>
            <w:tcW w:w="1952" w:type="dxa"/>
            <w:tcBorders>
              <w:top w:val="nil"/>
              <w:left w:val="nil"/>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Brak danych</w:t>
            </w:r>
          </w:p>
        </w:tc>
      </w:tr>
      <w:tr w:rsidR="00E01BDB" w:rsidRPr="007D75B5" w:rsidTr="001174A2">
        <w:trPr>
          <w:trHeight w:val="413"/>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57.</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494</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Bierdzany - Olesno - Wręczyca Wielka - Częstochowa</w:t>
            </w:r>
          </w:p>
        </w:tc>
        <w:tc>
          <w:tcPr>
            <w:tcW w:w="1270" w:type="dxa"/>
            <w:tcBorders>
              <w:top w:val="single" w:sz="4" w:space="0" w:color="auto"/>
              <w:left w:val="nil"/>
              <w:bottom w:val="nil"/>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35,569</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0,000 - 35,569</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r w:rsidR="00E01BDB" w:rsidRPr="007D75B5" w:rsidTr="00366739">
        <w:trPr>
          <w:trHeight w:val="419"/>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58.</w:t>
            </w:r>
          </w:p>
        </w:tc>
        <w:tc>
          <w:tcPr>
            <w:tcW w:w="534"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901</w:t>
            </w:r>
          </w:p>
        </w:tc>
        <w:tc>
          <w:tcPr>
            <w:tcW w:w="4935" w:type="dxa"/>
            <w:tcBorders>
              <w:top w:val="nil"/>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Olesno - Dobrodzień - Zawadzkie - Wielowieś - Pyskowice - Droga 78 /Gliwice/</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41,752</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0,000 - 41,752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7D75B5" w:rsidRDefault="00E01BDB" w:rsidP="00E01BDB">
            <w:pPr>
              <w:spacing w:before="0" w:after="0" w:line="240" w:lineRule="auto"/>
              <w:ind w:firstLine="0"/>
              <w:jc w:val="center"/>
              <w:rPr>
                <w:rFonts w:eastAsia="Times New Roman" w:cs="Calibri"/>
                <w:sz w:val="16"/>
                <w:szCs w:val="16"/>
                <w:lang w:eastAsia="pl-PL"/>
              </w:rPr>
            </w:pPr>
            <w:r w:rsidRPr="007D75B5">
              <w:rPr>
                <w:rFonts w:cs="Calibri"/>
                <w:sz w:val="16"/>
                <w:szCs w:val="16"/>
              </w:rPr>
              <w:t>zadowalający</w:t>
            </w:r>
          </w:p>
        </w:tc>
      </w:tr>
    </w:tbl>
    <w:p w:rsidR="00DE3304" w:rsidRPr="007D75B5" w:rsidRDefault="00485394" w:rsidP="00E77DE2">
      <w:pPr>
        <w:pStyle w:val="rdo0"/>
      </w:pPr>
      <w:r w:rsidRPr="007D75B5">
        <w:t xml:space="preserve">Źródło: </w:t>
      </w:r>
      <w:r w:rsidR="00E01BDB" w:rsidRPr="007D75B5">
        <w:t xml:space="preserve">Generalna Dyrekcja Dróg Krajowych i Autostrad, </w:t>
      </w:r>
      <w:r w:rsidRPr="007D75B5">
        <w:t>Zarząd Dróg Wojewódzkich w Opolu</w:t>
      </w:r>
    </w:p>
    <w:p w:rsidR="00485394" w:rsidRPr="007D75B5" w:rsidRDefault="00C1580D" w:rsidP="00485394">
      <w:pPr>
        <w:rPr>
          <w:rFonts w:cs="Calibri"/>
        </w:rPr>
      </w:pPr>
      <w:r w:rsidRPr="007D75B5">
        <w:rPr>
          <w:rFonts w:cs="Calibri"/>
        </w:rPr>
        <w:t>Według danych GUS w 2019 roku na terenie województwa opolskiego znajdowało się 7514,3 km dróg powiatowych oraz 7 551,1 km dróg gminnych. Sieć dróg rowerowych na tym obszarze ma długość 511 km, z</w:t>
      </w:r>
      <w:r w:rsidR="00FE0A8C">
        <w:rPr>
          <w:rFonts w:cs="Calibri"/>
        </w:rPr>
        <w:t> </w:t>
      </w:r>
      <w:r w:rsidRPr="007D75B5">
        <w:rPr>
          <w:rFonts w:cs="Calibri"/>
        </w:rPr>
        <w:t>czego 121,1 km znajduje się pod zarządem Urzędu Marszałkowskiego.</w:t>
      </w:r>
    </w:p>
    <w:p w:rsidR="00485394" w:rsidRPr="007D75B5" w:rsidRDefault="00485394" w:rsidP="00485394">
      <w:pPr>
        <w:rPr>
          <w:rFonts w:cs="Calibri"/>
        </w:rPr>
      </w:pPr>
      <w:r w:rsidRPr="007D75B5">
        <w:rPr>
          <w:rFonts w:cs="Calibri"/>
        </w:rPr>
        <w:t>Przez teren województwa opolskiego przebiega 37 linii kolejowych</w:t>
      </w:r>
      <w:r w:rsidR="00C1580D" w:rsidRPr="007D75B5">
        <w:rPr>
          <w:rFonts w:cs="Calibri"/>
        </w:rPr>
        <w:t xml:space="preserve"> o łącznej długości 839,108 km, </w:t>
      </w:r>
      <w:r w:rsidRPr="007D75B5">
        <w:rPr>
          <w:rFonts w:cs="Calibri"/>
        </w:rPr>
        <w:t>których</w:t>
      </w:r>
      <w:r w:rsidR="00FE0A8C">
        <w:rPr>
          <w:rFonts w:cs="Calibri"/>
        </w:rPr>
        <w:t> </w:t>
      </w:r>
      <w:r w:rsidRPr="007D75B5">
        <w:rPr>
          <w:rFonts w:cs="Calibri"/>
        </w:rPr>
        <w:t>parametry oraz stan jakości przedstawiono w poniższej tabeli.</w:t>
      </w:r>
    </w:p>
    <w:p w:rsidR="00485394" w:rsidRPr="007D75B5" w:rsidRDefault="00E01BDB" w:rsidP="00A817CE">
      <w:pPr>
        <w:pStyle w:val="Legenda"/>
        <w:rPr>
          <w:rFonts w:cs="Calibri"/>
        </w:rPr>
      </w:pPr>
      <w:r w:rsidRPr="007D75B5">
        <w:rPr>
          <w:rFonts w:cs="Calibri"/>
        </w:rPr>
        <w:t xml:space="preserve"> </w:t>
      </w:r>
      <w:bookmarkStart w:id="18" w:name="_Toc80344050"/>
      <w:r w:rsidR="00485394" w:rsidRPr="007D75B5">
        <w:rPr>
          <w:rFonts w:cs="Calibri"/>
        </w:rPr>
        <w:t>Linie kolejowe w województwie opolskim</w:t>
      </w:r>
      <w:bookmarkEnd w:id="18"/>
    </w:p>
    <w:tbl>
      <w:tblPr>
        <w:tblW w:w="8642" w:type="dxa"/>
        <w:jc w:val="center"/>
        <w:tblCellMar>
          <w:left w:w="70" w:type="dxa"/>
          <w:right w:w="70" w:type="dxa"/>
        </w:tblCellMar>
        <w:tblLook w:val="04A0"/>
      </w:tblPr>
      <w:tblGrid>
        <w:gridCol w:w="620"/>
        <w:gridCol w:w="1160"/>
        <w:gridCol w:w="2820"/>
        <w:gridCol w:w="1960"/>
        <w:gridCol w:w="948"/>
        <w:gridCol w:w="1205"/>
      </w:tblGrid>
      <w:tr w:rsidR="00485394" w:rsidRPr="007D75B5" w:rsidTr="00E01BDB">
        <w:trPr>
          <w:trHeight w:val="657"/>
          <w:tblHeader/>
          <w:jc w:val="center"/>
        </w:trPr>
        <w:tc>
          <w:tcPr>
            <w:tcW w:w="620" w:type="dxa"/>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485394" w:rsidRPr="007D75B5" w:rsidRDefault="00485394" w:rsidP="00396C2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L.p.</w:t>
            </w:r>
          </w:p>
        </w:tc>
        <w:tc>
          <w:tcPr>
            <w:tcW w:w="1160" w:type="dxa"/>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485394" w:rsidRPr="007D75B5" w:rsidRDefault="00485394" w:rsidP="00396C2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Nr Linii</w:t>
            </w:r>
          </w:p>
        </w:tc>
        <w:tc>
          <w:tcPr>
            <w:tcW w:w="2820" w:type="dxa"/>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485394" w:rsidRPr="007D75B5" w:rsidRDefault="00485394" w:rsidP="00396C2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Nazwa</w:t>
            </w:r>
          </w:p>
        </w:tc>
        <w:tc>
          <w:tcPr>
            <w:tcW w:w="1960" w:type="dxa"/>
            <w:tcBorders>
              <w:top w:val="single" w:sz="4" w:space="0" w:color="auto"/>
              <w:left w:val="nil"/>
              <w:bottom w:val="single" w:sz="4" w:space="0" w:color="000000"/>
              <w:right w:val="single" w:sz="4" w:space="0" w:color="auto"/>
            </w:tcBorders>
            <w:shd w:val="clear" w:color="auto" w:fill="80D219" w:themeFill="accent3" w:themeFillShade="BF"/>
            <w:noWrap/>
            <w:vAlign w:val="center"/>
            <w:hideMark/>
          </w:tcPr>
          <w:p w:rsidR="00485394" w:rsidRPr="007D75B5" w:rsidRDefault="00485394" w:rsidP="00396C2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Status linii</w:t>
            </w:r>
          </w:p>
        </w:tc>
        <w:tc>
          <w:tcPr>
            <w:tcW w:w="948" w:type="dxa"/>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85394" w:rsidRPr="007D75B5" w:rsidRDefault="00485394" w:rsidP="00485394">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 xml:space="preserve">Długość linii  </w:t>
            </w:r>
            <w:r w:rsidR="00C1580D" w:rsidRPr="007D75B5">
              <w:rPr>
                <w:rFonts w:eastAsia="Times New Roman" w:cs="Calibri"/>
                <w:b/>
                <w:bCs/>
                <w:color w:val="000000"/>
                <w:sz w:val="16"/>
                <w:szCs w:val="16"/>
                <w:lang w:eastAsia="pl-PL"/>
              </w:rPr>
              <w:t>[</w:t>
            </w:r>
            <w:r w:rsidRPr="007D75B5">
              <w:rPr>
                <w:rFonts w:eastAsia="Times New Roman" w:cs="Calibri"/>
                <w:b/>
                <w:bCs/>
                <w:color w:val="000000"/>
                <w:sz w:val="16"/>
                <w:szCs w:val="16"/>
                <w:lang w:eastAsia="pl-PL"/>
              </w:rPr>
              <w:t>km</w:t>
            </w:r>
            <w:r w:rsidR="00C1580D" w:rsidRPr="007D75B5">
              <w:rPr>
                <w:rFonts w:eastAsia="Times New Roman" w:cs="Calibri"/>
                <w:b/>
                <w:bCs/>
                <w:color w:val="000000"/>
                <w:sz w:val="16"/>
                <w:szCs w:val="16"/>
                <w:lang w:eastAsia="pl-PL"/>
              </w:rPr>
              <w:t>]</w:t>
            </w:r>
          </w:p>
        </w:tc>
        <w:tc>
          <w:tcPr>
            <w:tcW w:w="1134" w:type="dxa"/>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tcPr>
          <w:p w:rsidR="00485394" w:rsidRPr="007D75B5" w:rsidRDefault="00485394" w:rsidP="00396C2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Stan jakości linii kolejowej</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61</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Kielce - Fosowskie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single" w:sz="4" w:space="0" w:color="auto"/>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10,175</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132</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Bytom - Wrocław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Magistralna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0,300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132</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Bytom - Wrocław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Magistralna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3,900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132</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Bytom - Wrocław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Magistralna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49,550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144</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Tarnowskie Góry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20,847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144</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Tarnowskie Góry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32,124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Katowice - Legnica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90,400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Katowice - Legnica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0,900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0,900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9,450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37,550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0,412</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0,830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2,350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16</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1,652</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Zachodnie - Nysa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33,647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18</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Zachodnie - Nysa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13,900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bardzo dobra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19</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Zachodnie - Nysa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1,194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E01BDB"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288</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Nysa - Brzeg</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21,764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288</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Nysa - Brzeg</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25,631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21</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Główne - Opole Wschodnie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4,435</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22</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301</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 Namysłów</w:t>
            </w:r>
          </w:p>
        </w:tc>
        <w:tc>
          <w:tcPr>
            <w:tcW w:w="196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2,426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7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23</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301</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Opole - Namysłów</w:t>
            </w:r>
          </w:p>
        </w:tc>
        <w:tc>
          <w:tcPr>
            <w:tcW w:w="196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1,317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31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24</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Brzeg - Strzelin</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1,097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39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Brzeg - Strzelin</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5,756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26</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0,820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niedostateczna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27</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5,300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1,061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1,711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niedostateczna</w:t>
            </w:r>
          </w:p>
        </w:tc>
      </w:tr>
      <w:tr w:rsidR="00396C21" w:rsidRPr="007D75B5" w:rsidTr="00485394">
        <w:trPr>
          <w:trHeight w:val="48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306</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Krapkowice - Prudnik</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36,296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dobra</w:t>
            </w:r>
          </w:p>
        </w:tc>
      </w:tr>
      <w:tr w:rsidR="00396C21" w:rsidRPr="007D75B5" w:rsidTr="00485394">
        <w:trPr>
          <w:trHeight w:val="48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31</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333</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Głuchołazy - Pokrzywna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11,564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39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32</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343</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Głuchołazy - Granica Państwa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1,016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niezadawalająca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33</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343</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Głuchołazy - Granica Państwa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39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34</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329</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Szydłów - Gracze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15,077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niedostateczna</w:t>
            </w:r>
          </w:p>
        </w:tc>
      </w:tr>
      <w:tr w:rsidR="00396C21" w:rsidRPr="007D75B5"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35</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Głubczyce - Racławice Śląskie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15,153</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niedostateczna</w:t>
            </w:r>
          </w:p>
        </w:tc>
      </w:tr>
      <w:tr w:rsidR="00396C21" w:rsidRPr="007D75B5" w:rsidTr="00485394">
        <w:trPr>
          <w:trHeight w:val="37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36</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Głubczyce - Racławice Śląskie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1,091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dostateczna</w:t>
            </w:r>
          </w:p>
        </w:tc>
      </w:tr>
      <w:tr w:rsidR="00396C21" w:rsidRPr="007D75B5" w:rsidTr="00485394">
        <w:trPr>
          <w:trHeight w:val="36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37</w:t>
            </w:r>
            <w:r w:rsidR="00E01BDB" w:rsidRPr="007D75B5">
              <w:rPr>
                <w:rFonts w:eastAsia="Times New Roman" w:cs="Calibri"/>
                <w:color w:val="000000"/>
                <w:sz w:val="16"/>
                <w:szCs w:val="16"/>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Racibórz- Głubczyce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1,333</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7D75B5" w:rsidRDefault="00396C21" w:rsidP="00396C2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niedostateczna</w:t>
            </w:r>
          </w:p>
        </w:tc>
      </w:tr>
    </w:tbl>
    <w:p w:rsidR="00485394" w:rsidRPr="007D75B5" w:rsidRDefault="00485394" w:rsidP="00E77DE2">
      <w:pPr>
        <w:pStyle w:val="rdo0"/>
      </w:pPr>
      <w:r w:rsidRPr="007D75B5">
        <w:t>Źródło: PKP Polskie Linie Kolejowe S.A.</w:t>
      </w:r>
    </w:p>
    <w:p w:rsidR="00A5538B" w:rsidRDefault="00A5538B">
      <w:pPr>
        <w:spacing w:before="0" w:after="0" w:line="240" w:lineRule="auto"/>
        <w:ind w:firstLine="0"/>
        <w:jc w:val="left"/>
        <w:rPr>
          <w:rFonts w:eastAsia="Times New Roman" w:cs="Calibri"/>
          <w:b/>
          <w:bCs/>
          <w:caps/>
          <w:color w:val="80D219" w:themeColor="accent3" w:themeShade="BF"/>
          <w:sz w:val="28"/>
          <w:szCs w:val="28"/>
        </w:rPr>
      </w:pPr>
      <w:r>
        <w:rPr>
          <w:rFonts w:cs="Calibri"/>
        </w:rPr>
        <w:br w:type="page"/>
      </w:r>
    </w:p>
    <w:p w:rsidR="00DE3304" w:rsidRPr="007D75B5" w:rsidRDefault="00344CCC" w:rsidP="00344CCC">
      <w:pPr>
        <w:pStyle w:val="Nagwek1"/>
        <w:rPr>
          <w:rFonts w:ascii="Calibri" w:hAnsi="Calibri" w:cs="Calibri"/>
        </w:rPr>
      </w:pPr>
      <w:bookmarkStart w:id="19" w:name="_Toc80344147"/>
      <w:r w:rsidRPr="007D75B5">
        <w:rPr>
          <w:rFonts w:ascii="Calibri" w:hAnsi="Calibri" w:cs="Calibri"/>
        </w:rPr>
        <w:lastRenderedPageBreak/>
        <w:t>4. Ocena stanu środowiska</w:t>
      </w:r>
      <w:bookmarkEnd w:id="19"/>
    </w:p>
    <w:p w:rsidR="00344CCC" w:rsidRPr="007D75B5" w:rsidRDefault="00344CCC" w:rsidP="00344CCC">
      <w:pPr>
        <w:pStyle w:val="Nagwek2"/>
        <w:rPr>
          <w:rFonts w:ascii="Calibri" w:hAnsi="Calibri" w:cs="Calibri"/>
        </w:rPr>
      </w:pPr>
      <w:bookmarkStart w:id="20" w:name="_Toc80344148"/>
      <w:r w:rsidRPr="007D75B5">
        <w:rPr>
          <w:rFonts w:ascii="Calibri" w:hAnsi="Calibri" w:cs="Calibri"/>
        </w:rPr>
        <w:t>4.1. Ochrona klimatu i jakości powietrza</w:t>
      </w:r>
      <w:bookmarkEnd w:id="20"/>
    </w:p>
    <w:p w:rsidR="00344CCC" w:rsidRPr="007D75B5" w:rsidRDefault="00344CCC" w:rsidP="00344CCC">
      <w:pPr>
        <w:pStyle w:val="Nagwek3"/>
        <w:rPr>
          <w:rFonts w:ascii="Calibri" w:hAnsi="Calibri" w:cs="Calibri"/>
        </w:rPr>
      </w:pPr>
      <w:bookmarkStart w:id="21" w:name="_Toc80344149"/>
      <w:r w:rsidRPr="007D75B5">
        <w:rPr>
          <w:rFonts w:ascii="Calibri" w:hAnsi="Calibri" w:cs="Calibri"/>
        </w:rPr>
        <w:t>4.1.1. Klimat</w:t>
      </w:r>
      <w:bookmarkEnd w:id="21"/>
    </w:p>
    <w:p w:rsidR="002F63E6" w:rsidRPr="007D75B5" w:rsidRDefault="00A96848" w:rsidP="00A96848">
      <w:pPr>
        <w:rPr>
          <w:rFonts w:cs="Calibri"/>
        </w:rPr>
      </w:pPr>
      <w:r w:rsidRPr="007D75B5">
        <w:rPr>
          <w:rFonts w:cs="Calibri"/>
        </w:rPr>
        <w:t xml:space="preserve">Województwo opolskie, podobnie jak cały obszar kraju, położone jest w strefie klimatu umiarkowanego ciepłego przejściowego, pomiędzy klimatem kontynentalnym Europy Wschodniej, a klimatem oceanicznym Europy Zachodniej. Opolszczyzna </w:t>
      </w:r>
      <w:r w:rsidR="00D918F2" w:rsidRPr="007D75B5">
        <w:rPr>
          <w:rFonts w:cs="Calibri"/>
        </w:rPr>
        <w:t>jest jednym z</w:t>
      </w:r>
      <w:r w:rsidRPr="007D75B5">
        <w:rPr>
          <w:rFonts w:cs="Calibri"/>
        </w:rPr>
        <w:t xml:space="preserve"> cieplejszych regionów Polski</w:t>
      </w:r>
      <w:r w:rsidR="002F63E6" w:rsidRPr="007D75B5">
        <w:rPr>
          <w:rFonts w:cs="Calibri"/>
        </w:rPr>
        <w:t xml:space="preserve"> i cechuje się małym zróżnicowaniem termicznym. Charakterystyczne dla regionu są łagodne i długie jesienie, wczesne, pogodne wiosny, a także suche i ciepłe lata.</w:t>
      </w:r>
    </w:p>
    <w:p w:rsidR="007E0794" w:rsidRPr="007D75B5" w:rsidRDefault="002F63E6" w:rsidP="00A96848">
      <w:pPr>
        <w:rPr>
          <w:rFonts w:cs="Calibri"/>
        </w:rPr>
      </w:pPr>
      <w:r w:rsidRPr="007D75B5">
        <w:rPr>
          <w:rFonts w:cs="Calibri"/>
        </w:rPr>
        <w:t xml:space="preserve"> </w:t>
      </w:r>
      <w:r w:rsidR="009D3938" w:rsidRPr="007D75B5">
        <w:rPr>
          <w:rFonts w:cs="Calibri"/>
        </w:rPr>
        <w:t xml:space="preserve">Według danych dla największych miast województwa (Opole, Nysa, Brzeg, Kluczbork, Kędzierzyn-Koźle) średnia roczna temperatura wynosi 8,4°C. </w:t>
      </w:r>
      <w:r w:rsidR="00A97BC3" w:rsidRPr="007D75B5">
        <w:rPr>
          <w:rFonts w:cs="Calibri"/>
        </w:rPr>
        <w:t>Latem (od czerwca do sierpnia) średnia temperatura osiąga</w:t>
      </w:r>
      <w:r w:rsidR="00FE0A8C">
        <w:rPr>
          <w:rFonts w:cs="Calibri"/>
        </w:rPr>
        <w:t xml:space="preserve"> </w:t>
      </w:r>
      <w:r w:rsidR="00A97BC3" w:rsidRPr="007D75B5">
        <w:rPr>
          <w:rFonts w:cs="Calibri"/>
        </w:rPr>
        <w:t>17</w:t>
      </w:r>
      <w:r w:rsidR="00FE0A8C">
        <w:rPr>
          <w:rFonts w:cs="Calibri"/>
        </w:rPr>
        <w:t>-</w:t>
      </w:r>
      <w:r w:rsidR="00A97BC3" w:rsidRPr="007D75B5">
        <w:rPr>
          <w:rFonts w:cs="Calibri"/>
        </w:rPr>
        <w:t xml:space="preserve">18°C, natomiast zimą (od grudnia do lutego) -1°C. </w:t>
      </w:r>
      <w:r w:rsidR="009D3938" w:rsidRPr="007D75B5">
        <w:rPr>
          <w:rFonts w:cs="Calibri"/>
        </w:rPr>
        <w:t xml:space="preserve">Najcieplejszym miesiącem jest lipiec, gdzie średnia </w:t>
      </w:r>
      <w:r w:rsidR="00807DD5" w:rsidRPr="007D75B5">
        <w:rPr>
          <w:rFonts w:cs="Calibri"/>
        </w:rPr>
        <w:t>miesięczna</w:t>
      </w:r>
      <w:r w:rsidR="009D3938" w:rsidRPr="007D75B5">
        <w:rPr>
          <w:rFonts w:cs="Calibri"/>
        </w:rPr>
        <w:t xml:space="preserve"> temperatura wynosi </w:t>
      </w:r>
      <w:r w:rsidR="00807DD5" w:rsidRPr="007D75B5">
        <w:rPr>
          <w:rFonts w:cs="Calibri"/>
        </w:rPr>
        <w:t>16-18</w:t>
      </w:r>
      <w:r w:rsidR="009D3938" w:rsidRPr="007D75B5">
        <w:rPr>
          <w:rFonts w:cs="Calibri"/>
        </w:rPr>
        <w:t>°C, natomiast najniższe temperatury występują w styczniu i osiągają średnio</w:t>
      </w:r>
      <w:r w:rsidR="00807DD5" w:rsidRPr="007D75B5">
        <w:rPr>
          <w:rFonts w:cs="Calibri"/>
        </w:rPr>
        <w:t xml:space="preserve"> do</w:t>
      </w:r>
      <w:r w:rsidR="009D3938" w:rsidRPr="007D75B5">
        <w:rPr>
          <w:rFonts w:cs="Calibri"/>
        </w:rPr>
        <w:t xml:space="preserve"> -2°C.</w:t>
      </w:r>
      <w:r w:rsidR="0034594A" w:rsidRPr="007D75B5">
        <w:rPr>
          <w:rFonts w:cs="Calibri"/>
        </w:rPr>
        <w:t xml:space="preserve"> </w:t>
      </w:r>
      <w:r w:rsidR="00807DD5" w:rsidRPr="007D75B5">
        <w:rPr>
          <w:rFonts w:cs="Calibri"/>
        </w:rPr>
        <w:t>Z rocznym przebiegiem temperatur związany jest okres wegetacyjny, czyli czas</w:t>
      </w:r>
      <w:r w:rsidR="003F56CD" w:rsidRPr="007D75B5">
        <w:rPr>
          <w:rFonts w:cs="Calibri"/>
        </w:rPr>
        <w:t>, gdy średnia</w:t>
      </w:r>
      <w:r w:rsidR="00807DD5" w:rsidRPr="007D75B5">
        <w:rPr>
          <w:rFonts w:cs="Calibri"/>
        </w:rPr>
        <w:t xml:space="preserve"> dobow</w:t>
      </w:r>
      <w:r w:rsidR="003F56CD" w:rsidRPr="007D75B5">
        <w:rPr>
          <w:rFonts w:cs="Calibri"/>
        </w:rPr>
        <w:t>a</w:t>
      </w:r>
      <w:r w:rsidR="00807DD5" w:rsidRPr="007D75B5">
        <w:rPr>
          <w:rFonts w:cs="Calibri"/>
        </w:rPr>
        <w:t xml:space="preserve"> temperatur</w:t>
      </w:r>
      <w:r w:rsidR="003F56CD" w:rsidRPr="007D75B5">
        <w:rPr>
          <w:rFonts w:cs="Calibri"/>
        </w:rPr>
        <w:t>a</w:t>
      </w:r>
      <w:r w:rsidR="00807DD5" w:rsidRPr="007D75B5">
        <w:rPr>
          <w:rFonts w:cs="Calibri"/>
        </w:rPr>
        <w:t xml:space="preserve"> powietrza </w:t>
      </w:r>
      <w:r w:rsidR="003F56CD" w:rsidRPr="007D75B5">
        <w:rPr>
          <w:rFonts w:cs="Calibri"/>
        </w:rPr>
        <w:t xml:space="preserve">przekracza </w:t>
      </w:r>
      <w:r w:rsidR="00807DD5" w:rsidRPr="007D75B5">
        <w:rPr>
          <w:rFonts w:cs="Calibri"/>
        </w:rPr>
        <w:t>5°C. W województwie opolskim okres wegetacyjny trwa od 210</w:t>
      </w:r>
      <w:r w:rsidR="00FE0A8C">
        <w:rPr>
          <w:rFonts w:cs="Calibri"/>
        </w:rPr>
        <w:t> </w:t>
      </w:r>
      <w:r w:rsidR="00807DD5" w:rsidRPr="007D75B5">
        <w:rPr>
          <w:rFonts w:cs="Calibri"/>
        </w:rPr>
        <w:t>do ponad 220 dni.</w:t>
      </w:r>
    </w:p>
    <w:p w:rsidR="00025523" w:rsidRPr="007D75B5" w:rsidRDefault="00025523" w:rsidP="00A96848">
      <w:pPr>
        <w:rPr>
          <w:rFonts w:cs="Calibri"/>
        </w:rPr>
      </w:pPr>
      <w:r w:rsidRPr="007D75B5">
        <w:rPr>
          <w:rFonts w:cs="Calibri"/>
        </w:rPr>
        <w:t>Ułonecznienie określane jest jako czas bezpośredniego dopływu promieniowania słonecznego do</w:t>
      </w:r>
      <w:r w:rsidR="00FE0A8C">
        <w:rPr>
          <w:rFonts w:cs="Calibri"/>
        </w:rPr>
        <w:t> </w:t>
      </w:r>
      <w:r w:rsidRPr="007D75B5">
        <w:rPr>
          <w:rFonts w:cs="Calibri"/>
        </w:rPr>
        <w:t xml:space="preserve">powierzchni Ziemi. Jest ono uzależnione od wielu czynników, m.in. od długości dnia </w:t>
      </w:r>
      <w:r w:rsidR="003F56CD" w:rsidRPr="007D75B5">
        <w:rPr>
          <w:rFonts w:cs="Calibri"/>
        </w:rPr>
        <w:t>i</w:t>
      </w:r>
      <w:r w:rsidRPr="007D75B5">
        <w:rPr>
          <w:rFonts w:cs="Calibri"/>
        </w:rPr>
        <w:t xml:space="preserve"> zachmurzenia ogólnego nieba. W województwie opolskim średnie roczne usłonecznienie wynosi ok. 1500-1600 godzin. </w:t>
      </w:r>
    </w:p>
    <w:p w:rsidR="00927F16" w:rsidRPr="007D75B5" w:rsidRDefault="00927F16" w:rsidP="00927F16">
      <w:pPr>
        <w:rPr>
          <w:rFonts w:cs="Calibri"/>
        </w:rPr>
      </w:pPr>
      <w:r w:rsidRPr="007D75B5">
        <w:rPr>
          <w:rFonts w:cs="Calibri"/>
        </w:rPr>
        <w:t>Średnie roczne zachmurzenie określono w skali pokrycia nieba chmurami od 0 do 8, gdzie 0 to pogodnie,</w:t>
      </w:r>
      <w:r w:rsidR="00705D52">
        <w:rPr>
          <w:rFonts w:cs="Calibri"/>
        </w:rPr>
        <w:t xml:space="preserve"> </w:t>
      </w:r>
      <w:r w:rsidRPr="007D75B5">
        <w:rPr>
          <w:rFonts w:cs="Calibri"/>
        </w:rPr>
        <w:t>8 to pochmurno. Średnie roczne zachmurzenie w województwie waha się w granicach 4,8-5,2. Liczba dni pogodnych w roku (zachmurzenie ≤ 2) wynosi 35-45, natomiast dni pochmurnych (zachmurzenie ≥ 7) jest</w:t>
      </w:r>
      <w:r w:rsidR="00FE0A8C">
        <w:rPr>
          <w:rFonts w:cs="Calibri"/>
        </w:rPr>
        <w:t> </w:t>
      </w:r>
      <w:r w:rsidRPr="007D75B5">
        <w:rPr>
          <w:rFonts w:cs="Calibri"/>
        </w:rPr>
        <w:t>140-160.</w:t>
      </w:r>
    </w:p>
    <w:p w:rsidR="009D3938" w:rsidRPr="007D75B5" w:rsidRDefault="009D3938" w:rsidP="009D3938">
      <w:pPr>
        <w:rPr>
          <w:rFonts w:cs="Calibri"/>
        </w:rPr>
      </w:pPr>
      <w:r w:rsidRPr="007D75B5">
        <w:rPr>
          <w:rFonts w:cs="Calibri"/>
        </w:rPr>
        <w:t>Średnia roczna ilość opadów to 597 mm. Największa ilość opadów przypada na lipiec i wynosi średnio 83</w:t>
      </w:r>
      <w:r w:rsidR="00FE0A8C">
        <w:rPr>
          <w:rFonts w:cs="Calibri"/>
        </w:rPr>
        <w:t> </w:t>
      </w:r>
      <w:r w:rsidRPr="007D75B5">
        <w:rPr>
          <w:rFonts w:cs="Calibri"/>
        </w:rPr>
        <w:t>mm. Najsuchszym miesiącem jest luty, gdzie średnia ilość opadów oscyluje wkoło 28 mm. Różnica w ilości opadów między naj</w:t>
      </w:r>
      <w:r w:rsidR="003F56CD" w:rsidRPr="007D75B5">
        <w:rPr>
          <w:rFonts w:cs="Calibri"/>
        </w:rPr>
        <w:t>wilgotniejszym</w:t>
      </w:r>
      <w:r w:rsidRPr="007D75B5">
        <w:rPr>
          <w:rFonts w:cs="Calibri"/>
        </w:rPr>
        <w:t xml:space="preserve"> a najsuchszym miesiącem wynosi 61 mm. </w:t>
      </w:r>
      <w:r w:rsidR="00FA527E" w:rsidRPr="007D75B5">
        <w:rPr>
          <w:rFonts w:cs="Calibri"/>
        </w:rPr>
        <w:t>Według Atlasu Klimatu Polski (Lorenc</w:t>
      </w:r>
      <w:r w:rsidR="006074F6" w:rsidRPr="007D75B5">
        <w:rPr>
          <w:rFonts w:cs="Calibri"/>
        </w:rPr>
        <w:t>, 2005</w:t>
      </w:r>
      <w:r w:rsidR="00FA527E" w:rsidRPr="007D75B5">
        <w:rPr>
          <w:rFonts w:cs="Calibri"/>
        </w:rPr>
        <w:t xml:space="preserve">), liczba dni z opadem o </w:t>
      </w:r>
      <w:r w:rsidR="003F56CD" w:rsidRPr="007D75B5">
        <w:rPr>
          <w:rFonts w:cs="Calibri"/>
        </w:rPr>
        <w:t>wielkości</w:t>
      </w:r>
      <w:r w:rsidR="00FA527E" w:rsidRPr="007D75B5">
        <w:rPr>
          <w:rFonts w:cs="Calibri"/>
        </w:rPr>
        <w:t xml:space="preserve"> ≥1,0 mm wynosi 90-100 dni. </w:t>
      </w:r>
      <w:r w:rsidR="000122F9" w:rsidRPr="007D75B5">
        <w:rPr>
          <w:rFonts w:cs="Calibri"/>
        </w:rPr>
        <w:t>Średnia roczna wilgotność względna powietrza waha się w granicach 76-82%.</w:t>
      </w:r>
    </w:p>
    <w:p w:rsidR="00FA527E" w:rsidRPr="007D75B5" w:rsidRDefault="00FA527E" w:rsidP="009D3938">
      <w:pPr>
        <w:rPr>
          <w:rFonts w:cs="Calibri"/>
        </w:rPr>
      </w:pPr>
      <w:r w:rsidRPr="007D75B5">
        <w:rPr>
          <w:rFonts w:cs="Calibri"/>
        </w:rPr>
        <w:t>Ciśnienie powietrza na obszarze województwa opolskiego, podobnie jak dla całego kraju, uzależnione jest od położenia i stopnia ro</w:t>
      </w:r>
      <w:r w:rsidR="00223C1B" w:rsidRPr="007D75B5">
        <w:rPr>
          <w:rFonts w:cs="Calibri"/>
        </w:rPr>
        <w:t xml:space="preserve">zbudowania głównych ośrodków ciśnienia nad Europą. </w:t>
      </w:r>
      <w:r w:rsidRPr="007D75B5">
        <w:rPr>
          <w:rFonts w:cs="Calibri"/>
        </w:rPr>
        <w:t xml:space="preserve">Średnie roczne ciśnienie powietrza </w:t>
      </w:r>
      <w:r w:rsidR="00223C1B" w:rsidRPr="007D75B5">
        <w:rPr>
          <w:rFonts w:cs="Calibri"/>
        </w:rPr>
        <w:t xml:space="preserve">na poziomie morza odnotowywane </w:t>
      </w:r>
      <w:r w:rsidRPr="007D75B5">
        <w:rPr>
          <w:rFonts w:cs="Calibri"/>
        </w:rPr>
        <w:t xml:space="preserve">w województwie </w:t>
      </w:r>
      <w:r w:rsidR="00223C1B" w:rsidRPr="007D75B5">
        <w:rPr>
          <w:rFonts w:cs="Calibri"/>
        </w:rPr>
        <w:t>wynosi 1016 hPa.</w:t>
      </w:r>
    </w:p>
    <w:p w:rsidR="00223C1B" w:rsidRPr="007D75B5" w:rsidRDefault="00223C1B" w:rsidP="009D3938">
      <w:pPr>
        <w:rPr>
          <w:rFonts w:cs="Calibri"/>
        </w:rPr>
      </w:pPr>
      <w:r w:rsidRPr="007D75B5">
        <w:rPr>
          <w:rFonts w:cs="Calibri"/>
        </w:rPr>
        <w:t>Średnie roczne prędkości 10-minutowe wiatru na obszarze województwa opolskiego wynoszą 2-3 m/s,</w:t>
      </w:r>
      <w:r w:rsidR="0034594A" w:rsidRPr="007D75B5">
        <w:rPr>
          <w:rFonts w:cs="Calibri"/>
        </w:rPr>
        <w:t xml:space="preserve"> </w:t>
      </w:r>
      <w:r w:rsidRPr="007D75B5">
        <w:rPr>
          <w:rFonts w:cs="Calibri"/>
        </w:rPr>
        <w:t>z</w:t>
      </w:r>
      <w:r w:rsidR="00705D52">
        <w:rPr>
          <w:rFonts w:cs="Calibri"/>
        </w:rPr>
        <w:t> </w:t>
      </w:r>
      <w:r w:rsidRPr="007D75B5">
        <w:rPr>
          <w:rFonts w:cs="Calibri"/>
        </w:rPr>
        <w:t>czego najwyższe prędkości odnotowywane są wiosną (marzec-maj) – około 3 m/s. Pod względem kierunków dominują tu wiatry południowe, charakteryzujące się 19% częstością występowania.</w:t>
      </w:r>
      <w:r w:rsidR="006074F6" w:rsidRPr="007D75B5">
        <w:rPr>
          <w:rFonts w:cs="Calibri"/>
        </w:rPr>
        <w:t xml:space="preserve"> Udział występowania cisz atmosferycznych w tym regionie wynosi 5-10%.</w:t>
      </w:r>
    </w:p>
    <w:p w:rsidR="006074F6" w:rsidRPr="007D75B5" w:rsidRDefault="006074F6" w:rsidP="006074F6">
      <w:pPr>
        <w:rPr>
          <w:rFonts w:cs="Calibri"/>
        </w:rPr>
      </w:pPr>
      <w:r w:rsidRPr="007D75B5">
        <w:rPr>
          <w:rFonts w:cs="Calibri"/>
        </w:rPr>
        <w:t>Według regionalizacji klimatycznej wg. A. Wosia województwo opolskie podzielone jest na pięć regionów klimatycznych: Dolnośląski Południowy, Południowowielkopolski, Zachodniomałopolski, Dolnośląski Środkowy</w:t>
      </w:r>
      <w:r w:rsidR="00DC19DB">
        <w:rPr>
          <w:rFonts w:cs="Calibri"/>
        </w:rPr>
        <w:t xml:space="preserve"> </w:t>
      </w:r>
      <w:r w:rsidR="003F56CD" w:rsidRPr="007D75B5">
        <w:rPr>
          <w:rFonts w:cs="Calibri"/>
        </w:rPr>
        <w:t xml:space="preserve">i </w:t>
      </w:r>
      <w:r w:rsidRPr="007D75B5">
        <w:rPr>
          <w:rFonts w:cs="Calibri"/>
        </w:rPr>
        <w:t>Środkowopolski. Największa część województwa znajduje się w regionie Dolnośląskim Południowym.</w:t>
      </w:r>
    </w:p>
    <w:p w:rsidR="006074F6" w:rsidRPr="007D75B5" w:rsidRDefault="006074F6" w:rsidP="006074F6">
      <w:pPr>
        <w:rPr>
          <w:rFonts w:cs="Calibri"/>
        </w:rPr>
      </w:pPr>
      <w:r w:rsidRPr="007D75B5">
        <w:rPr>
          <w:rFonts w:cs="Calibri"/>
        </w:rPr>
        <w:t xml:space="preserve">Region Dolnośląski Południowy to obszar południowo-wschodniego fragmentu Niziny Śląskiej, Płaskowyżu Głubczyckiego, Płaskowyżu Rybnickiego oraz zachodniej części Wyżyny Śląskiej. Stanowi </w:t>
      </w:r>
      <w:r w:rsidRPr="007D75B5">
        <w:rPr>
          <w:rFonts w:cs="Calibri"/>
        </w:rPr>
        <w:lastRenderedPageBreak/>
        <w:t>wytyczoną wyraźnymi granicami samodzielną jednostkę klimatyczną. Na tle innych regionów, tutaj mniej liczne są dni z pogodą przymrozkową bardzo chłodną z dużym zachmurzeniem. Jest ich tylko około 14 w roku. Mniej jest także dni przymrozkowych bardzo chłodnych z opadem. Do nieco mniej licznych należą także przypadki występowania dni z pogodami mroźnymi.</w:t>
      </w:r>
    </w:p>
    <w:p w:rsidR="006074F6" w:rsidRPr="007D75B5" w:rsidRDefault="006074F6" w:rsidP="006074F6">
      <w:pPr>
        <w:pStyle w:val="Nagwek4"/>
        <w:rPr>
          <w:rFonts w:ascii="Calibri" w:hAnsi="Calibri" w:cs="Calibri"/>
        </w:rPr>
      </w:pPr>
      <w:bookmarkStart w:id="22" w:name="_Toc80344150"/>
      <w:r w:rsidRPr="007D75B5">
        <w:rPr>
          <w:rFonts w:ascii="Calibri" w:hAnsi="Calibri" w:cs="Calibri"/>
        </w:rPr>
        <w:t>4.1.</w:t>
      </w:r>
      <w:r w:rsidR="000300DC">
        <w:rPr>
          <w:rFonts w:ascii="Calibri" w:hAnsi="Calibri" w:cs="Calibri"/>
        </w:rPr>
        <w:t>1.1</w:t>
      </w:r>
      <w:r w:rsidRPr="007D75B5">
        <w:rPr>
          <w:rFonts w:ascii="Calibri" w:hAnsi="Calibri" w:cs="Calibri"/>
        </w:rPr>
        <w:t>. Tendencje zmian klimatu</w:t>
      </w:r>
      <w:bookmarkEnd w:id="22"/>
    </w:p>
    <w:p w:rsidR="008C1469" w:rsidRPr="00DC19DB" w:rsidRDefault="008C1469" w:rsidP="0085215B">
      <w:pPr>
        <w:pStyle w:val="CM5"/>
        <w:widowControl/>
        <w:spacing w:before="120" w:after="120" w:line="276" w:lineRule="auto"/>
        <w:ind w:firstLine="360"/>
        <w:jc w:val="both"/>
        <w:rPr>
          <w:rFonts w:ascii="Calibri" w:hAnsi="Calibri" w:cs="Calibri"/>
          <w:sz w:val="22"/>
          <w:szCs w:val="22"/>
        </w:rPr>
      </w:pPr>
      <w:r w:rsidRPr="00DC19DB">
        <w:rPr>
          <w:rFonts w:ascii="Calibri" w:hAnsi="Calibri" w:cs="Calibri"/>
          <w:sz w:val="22"/>
          <w:szCs w:val="22"/>
        </w:rPr>
        <w:t>Obserwuje się następujące główne tendencje zmian klimatycznych Polski, które dotyczą również województwa opolskiego:</w:t>
      </w:r>
    </w:p>
    <w:p w:rsidR="008C1469" w:rsidRPr="00DC19DB" w:rsidRDefault="008C1469" w:rsidP="00CE6D4F">
      <w:pPr>
        <w:pStyle w:val="CM11"/>
        <w:widowControl/>
        <w:numPr>
          <w:ilvl w:val="0"/>
          <w:numId w:val="28"/>
        </w:numPr>
        <w:spacing w:line="276" w:lineRule="auto"/>
        <w:jc w:val="both"/>
        <w:rPr>
          <w:rFonts w:ascii="Calibri" w:hAnsi="Calibri" w:cs="Calibri"/>
          <w:sz w:val="22"/>
          <w:szCs w:val="22"/>
        </w:rPr>
      </w:pPr>
      <w:r w:rsidRPr="00DC19DB">
        <w:rPr>
          <w:rFonts w:ascii="Calibri" w:hAnsi="Calibri" w:cs="Calibri"/>
          <w:sz w:val="22"/>
          <w:szCs w:val="22"/>
        </w:rPr>
        <w:t>od końca XIX wieku klimat wykazuje systematyczną tendencję do wzrostu temperatury powietrza z  znaczącym wzrostem od roku 1989;</w:t>
      </w:r>
    </w:p>
    <w:p w:rsidR="008C1469" w:rsidRPr="00DC19DB" w:rsidRDefault="008C1469" w:rsidP="00CE6D4F">
      <w:pPr>
        <w:pStyle w:val="CM11"/>
        <w:widowControl/>
        <w:numPr>
          <w:ilvl w:val="0"/>
          <w:numId w:val="28"/>
        </w:numPr>
        <w:spacing w:line="276" w:lineRule="auto"/>
        <w:jc w:val="both"/>
        <w:rPr>
          <w:rFonts w:ascii="Calibri" w:hAnsi="Calibri" w:cs="Calibri"/>
          <w:sz w:val="22"/>
          <w:szCs w:val="22"/>
        </w:rPr>
      </w:pPr>
      <w:r w:rsidRPr="00DC19DB">
        <w:rPr>
          <w:rFonts w:ascii="Calibri" w:hAnsi="Calibri" w:cs="Calibri"/>
          <w:sz w:val="22"/>
          <w:szCs w:val="22"/>
        </w:rPr>
        <w:t xml:space="preserve">opady nie wykazują jednokierunkowych tendencji i charakteryzują się okresami mniej lub bardziej wilgotnymi. Zmieniła się struktura opadów głównie w ciepłej porze roku - opady są bardziej gwałtowne, krótkotrwałe, niszczycielskie powodujące coraz częściej gwałtowne powodzie. Zanikają opady poniżej </w:t>
      </w:r>
      <w:r w:rsidR="00672684" w:rsidRPr="00DC19DB">
        <w:rPr>
          <w:rFonts w:ascii="Calibri" w:hAnsi="Calibri" w:cs="Calibri"/>
          <w:sz w:val="22"/>
          <w:szCs w:val="22"/>
        </w:rPr>
        <w:t xml:space="preserve">      </w:t>
      </w:r>
      <w:r w:rsidRPr="00DC19DB">
        <w:rPr>
          <w:rFonts w:ascii="Calibri" w:hAnsi="Calibri" w:cs="Calibri"/>
          <w:sz w:val="22"/>
          <w:szCs w:val="22"/>
        </w:rPr>
        <w:t>1 mm/dobę;</w:t>
      </w:r>
    </w:p>
    <w:p w:rsidR="008C1469" w:rsidRPr="00DC19DB" w:rsidRDefault="008C1469" w:rsidP="00CE6D4F">
      <w:pPr>
        <w:pStyle w:val="CM11"/>
        <w:widowControl/>
        <w:numPr>
          <w:ilvl w:val="0"/>
          <w:numId w:val="28"/>
        </w:numPr>
        <w:spacing w:line="276" w:lineRule="auto"/>
        <w:jc w:val="both"/>
        <w:rPr>
          <w:rFonts w:ascii="Calibri" w:hAnsi="Calibri" w:cs="Calibri"/>
          <w:sz w:val="22"/>
          <w:szCs w:val="22"/>
        </w:rPr>
      </w:pPr>
      <w:r w:rsidRPr="00DC19DB">
        <w:rPr>
          <w:rFonts w:ascii="Calibri" w:hAnsi="Calibri" w:cs="Calibri"/>
          <w:sz w:val="22"/>
          <w:szCs w:val="22"/>
        </w:rPr>
        <w:t>w ciągu ostatnich 60 lat obserwuje się rosnącą częstotliwość zjawiska suszy, w latach 1951 – 1981</w:t>
      </w:r>
      <w:r w:rsidR="0034594A" w:rsidRPr="00DC19DB">
        <w:rPr>
          <w:rFonts w:ascii="Calibri" w:hAnsi="Calibri" w:cs="Calibri"/>
          <w:sz w:val="22"/>
          <w:szCs w:val="22"/>
        </w:rPr>
        <w:t xml:space="preserve"> </w:t>
      </w:r>
      <w:r w:rsidRPr="00DC19DB">
        <w:rPr>
          <w:rFonts w:ascii="Calibri" w:hAnsi="Calibri" w:cs="Calibri"/>
          <w:sz w:val="22"/>
          <w:szCs w:val="22"/>
        </w:rPr>
        <w:t>na</w:t>
      </w:r>
      <w:r w:rsidR="00705D52">
        <w:rPr>
          <w:rFonts w:ascii="Calibri" w:hAnsi="Calibri" w:cs="Calibri"/>
          <w:sz w:val="22"/>
          <w:szCs w:val="22"/>
        </w:rPr>
        <w:t> </w:t>
      </w:r>
      <w:r w:rsidRPr="00DC19DB">
        <w:rPr>
          <w:rFonts w:ascii="Calibri" w:hAnsi="Calibri" w:cs="Calibri"/>
          <w:sz w:val="22"/>
          <w:szCs w:val="22"/>
        </w:rPr>
        <w:t>terenie Polski susze wystąpiły 6 razy, a w latach od 1982 do 2011 – 18 razy. Od początku XXI wieku</w:t>
      </w:r>
      <w:r w:rsidR="0034594A" w:rsidRPr="00DC19DB">
        <w:rPr>
          <w:rFonts w:ascii="Calibri" w:hAnsi="Calibri" w:cs="Calibri"/>
          <w:sz w:val="22"/>
          <w:szCs w:val="22"/>
        </w:rPr>
        <w:t>,</w:t>
      </w:r>
      <w:r w:rsidRPr="00DC19DB">
        <w:rPr>
          <w:rFonts w:ascii="Calibri" w:hAnsi="Calibri" w:cs="Calibri"/>
          <w:sz w:val="22"/>
          <w:szCs w:val="22"/>
        </w:rPr>
        <w:t xml:space="preserve"> tj. w latach 2001–2011, susze wystąpiły  9 razy w różnych okresach roku. Bezpośrednie przyczyny występowania suszy w Polsce to:</w:t>
      </w:r>
    </w:p>
    <w:p w:rsidR="008C1469" w:rsidRPr="00DC19DB" w:rsidRDefault="008C1469" w:rsidP="00CE6D4F">
      <w:pPr>
        <w:pStyle w:val="CM11"/>
        <w:widowControl/>
        <w:numPr>
          <w:ilvl w:val="0"/>
          <w:numId w:val="27"/>
        </w:numPr>
        <w:spacing w:line="276" w:lineRule="auto"/>
        <w:jc w:val="both"/>
        <w:rPr>
          <w:rFonts w:ascii="Calibri" w:hAnsi="Calibri" w:cs="Calibri"/>
          <w:sz w:val="22"/>
          <w:szCs w:val="22"/>
        </w:rPr>
      </w:pPr>
      <w:r w:rsidRPr="00DC19DB">
        <w:rPr>
          <w:rFonts w:ascii="Calibri" w:hAnsi="Calibri" w:cs="Calibri"/>
          <w:sz w:val="22"/>
          <w:szCs w:val="22"/>
        </w:rPr>
        <w:t xml:space="preserve">utrzymujące się przez ponad 10 dni okresy bezopadowe z niską temperaturą powietrza w zimie – przy braku opadów i pokrywy śnieżnej; </w:t>
      </w:r>
    </w:p>
    <w:p w:rsidR="008C1469" w:rsidRPr="00DC19DB" w:rsidRDefault="008C1469" w:rsidP="00CE6D4F">
      <w:pPr>
        <w:pStyle w:val="CM11"/>
        <w:widowControl/>
        <w:numPr>
          <w:ilvl w:val="0"/>
          <w:numId w:val="27"/>
        </w:numPr>
        <w:spacing w:line="276" w:lineRule="auto"/>
        <w:jc w:val="both"/>
        <w:rPr>
          <w:rFonts w:ascii="Calibri" w:hAnsi="Calibri" w:cs="Calibri"/>
          <w:sz w:val="22"/>
          <w:szCs w:val="22"/>
        </w:rPr>
      </w:pPr>
      <w:r w:rsidRPr="00DC19DB">
        <w:rPr>
          <w:rFonts w:ascii="Calibri" w:hAnsi="Calibri" w:cs="Calibri"/>
          <w:sz w:val="22"/>
          <w:szCs w:val="22"/>
        </w:rPr>
        <w:t>utrzymywanie się w okresie wiosenno-letnim wysokiej temperatury z silną insolacją słoneczną, brakiem opadów i bardzo słabym wiatrem oraz długimi okresami trwania od 15 do 20 dni;</w:t>
      </w:r>
    </w:p>
    <w:p w:rsidR="008C1469" w:rsidRPr="00DC19DB" w:rsidRDefault="008C1469" w:rsidP="00CE6D4F">
      <w:pPr>
        <w:pStyle w:val="CM11"/>
        <w:widowControl/>
        <w:numPr>
          <w:ilvl w:val="0"/>
          <w:numId w:val="29"/>
        </w:numPr>
        <w:spacing w:line="276" w:lineRule="auto"/>
        <w:jc w:val="both"/>
        <w:rPr>
          <w:rFonts w:ascii="Calibri" w:hAnsi="Calibri" w:cs="Calibri"/>
          <w:sz w:val="22"/>
          <w:szCs w:val="22"/>
        </w:rPr>
      </w:pPr>
      <w:r w:rsidRPr="00DC19DB">
        <w:rPr>
          <w:rFonts w:ascii="Calibri" w:hAnsi="Calibri" w:cs="Calibri"/>
          <w:sz w:val="22"/>
          <w:szCs w:val="22"/>
        </w:rPr>
        <w:t xml:space="preserve">skutkami ocieplania się klimatu jest wzrost występowania groźnych i ekstremalnych zjawisk pogodowych (susze,  wiatry huraganowe i trąby powietrzne oraz grad). </w:t>
      </w:r>
      <w:r w:rsidR="00C53D6E" w:rsidRPr="00DC19DB">
        <w:rPr>
          <w:rFonts w:ascii="Calibri" w:hAnsi="Calibri" w:cs="Calibri"/>
          <w:sz w:val="22"/>
          <w:szCs w:val="22"/>
        </w:rPr>
        <w:t>Województwo opolskie należy do obszarów najbardziej zagrożonych powodziam</w:t>
      </w:r>
      <w:r w:rsidR="002F13B8" w:rsidRPr="00DC19DB">
        <w:rPr>
          <w:rFonts w:ascii="Calibri" w:hAnsi="Calibri" w:cs="Calibri"/>
          <w:sz w:val="22"/>
          <w:szCs w:val="22"/>
        </w:rPr>
        <w:t>i</w:t>
      </w:r>
      <w:r w:rsidR="00672684" w:rsidRPr="00DC19DB">
        <w:rPr>
          <w:rFonts w:ascii="Calibri" w:hAnsi="Calibri" w:cs="Calibri"/>
          <w:sz w:val="22"/>
          <w:szCs w:val="22"/>
        </w:rPr>
        <w:t>;</w:t>
      </w:r>
    </w:p>
    <w:p w:rsidR="008C1469" w:rsidRPr="00DC19DB" w:rsidRDefault="00922990" w:rsidP="00CE6D4F">
      <w:pPr>
        <w:pStyle w:val="CM11"/>
        <w:widowControl/>
        <w:numPr>
          <w:ilvl w:val="0"/>
          <w:numId w:val="29"/>
        </w:numPr>
        <w:spacing w:line="276" w:lineRule="auto"/>
        <w:jc w:val="both"/>
        <w:rPr>
          <w:rFonts w:ascii="Calibri" w:hAnsi="Calibri" w:cs="Calibri"/>
          <w:sz w:val="22"/>
          <w:szCs w:val="22"/>
        </w:rPr>
      </w:pPr>
      <w:r w:rsidRPr="00DC19DB">
        <w:rPr>
          <w:rFonts w:ascii="Calibri" w:hAnsi="Calibri" w:cs="Calibri"/>
          <w:sz w:val="22"/>
          <w:szCs w:val="22"/>
        </w:rPr>
        <w:t xml:space="preserve">wraz ze wzrostem temperatury coraz częściej występują </w:t>
      </w:r>
      <w:r w:rsidR="008C1469" w:rsidRPr="00DC19DB">
        <w:rPr>
          <w:rFonts w:ascii="Calibri" w:hAnsi="Calibri" w:cs="Calibri"/>
          <w:sz w:val="22"/>
          <w:szCs w:val="22"/>
        </w:rPr>
        <w:t>fal</w:t>
      </w:r>
      <w:r w:rsidR="00C53D6E" w:rsidRPr="00DC19DB">
        <w:rPr>
          <w:rFonts w:ascii="Calibri" w:hAnsi="Calibri" w:cs="Calibri"/>
          <w:sz w:val="22"/>
          <w:szCs w:val="22"/>
        </w:rPr>
        <w:t>e</w:t>
      </w:r>
      <w:r w:rsidR="008C1469" w:rsidRPr="00DC19DB">
        <w:rPr>
          <w:rFonts w:ascii="Calibri" w:hAnsi="Calibri" w:cs="Calibri"/>
          <w:sz w:val="22"/>
          <w:szCs w:val="22"/>
        </w:rPr>
        <w:t xml:space="preserve"> upałów</w:t>
      </w:r>
      <w:r w:rsidR="00C53D6E" w:rsidRPr="00DC19DB">
        <w:rPr>
          <w:rFonts w:ascii="Calibri" w:hAnsi="Calibri" w:cs="Calibri"/>
          <w:sz w:val="22"/>
          <w:szCs w:val="22"/>
        </w:rPr>
        <w:t xml:space="preserve">, czyli </w:t>
      </w:r>
      <w:r w:rsidR="008C1469" w:rsidRPr="00DC19DB">
        <w:rPr>
          <w:rFonts w:ascii="Calibri" w:hAnsi="Calibri" w:cs="Calibri"/>
          <w:sz w:val="22"/>
          <w:szCs w:val="22"/>
        </w:rPr>
        <w:t>ciągi dni z maksymalną temperaturą dobowa powietrza ≥30°C utrzymującą się przez co najmniej 3 dni;</w:t>
      </w:r>
    </w:p>
    <w:p w:rsidR="006074F6" w:rsidRPr="00DC19DB" w:rsidRDefault="00C53D6E" w:rsidP="00CE6D4F">
      <w:pPr>
        <w:pStyle w:val="Akapitzlist"/>
        <w:numPr>
          <w:ilvl w:val="0"/>
          <w:numId w:val="29"/>
        </w:numPr>
        <w:spacing w:before="0"/>
        <w:rPr>
          <w:rFonts w:cs="Calibri"/>
          <w:szCs w:val="22"/>
        </w:rPr>
      </w:pPr>
      <w:r w:rsidRPr="00DC19DB">
        <w:rPr>
          <w:rFonts w:cs="Calibri"/>
          <w:szCs w:val="22"/>
        </w:rPr>
        <w:t>spada</w:t>
      </w:r>
      <w:r w:rsidR="008C1469" w:rsidRPr="00DC19DB">
        <w:rPr>
          <w:rFonts w:cs="Calibri"/>
          <w:szCs w:val="22"/>
        </w:rPr>
        <w:t xml:space="preserve"> liczb</w:t>
      </w:r>
      <w:r w:rsidRPr="00DC19DB">
        <w:rPr>
          <w:rFonts w:cs="Calibri"/>
          <w:szCs w:val="22"/>
        </w:rPr>
        <w:t>a</w:t>
      </w:r>
      <w:r w:rsidR="008C1469" w:rsidRPr="00DC19DB">
        <w:rPr>
          <w:rFonts w:cs="Calibri"/>
          <w:szCs w:val="22"/>
        </w:rPr>
        <w:t xml:space="preserve"> dni mroźnych i bardzo mroźnych</w:t>
      </w:r>
      <w:r w:rsidRPr="00DC19DB">
        <w:rPr>
          <w:rFonts w:cs="Calibri"/>
          <w:szCs w:val="22"/>
        </w:rPr>
        <w:t xml:space="preserve">, czyli </w:t>
      </w:r>
      <w:r w:rsidR="00672684" w:rsidRPr="00DC19DB">
        <w:rPr>
          <w:rFonts w:cs="Calibri"/>
          <w:szCs w:val="22"/>
        </w:rPr>
        <w:t xml:space="preserve">odpowiednio </w:t>
      </w:r>
      <w:r w:rsidR="008C1469" w:rsidRPr="00DC19DB">
        <w:rPr>
          <w:rFonts w:cs="Calibri"/>
          <w:szCs w:val="22"/>
        </w:rPr>
        <w:t>dni z temperaturą maksymalną dobową ≤0°C i dni z temperaturą maksymalną ≤-10°C</w:t>
      </w:r>
      <w:r w:rsidR="00672684" w:rsidRPr="00DC19DB">
        <w:rPr>
          <w:rFonts w:cs="Calibri"/>
          <w:szCs w:val="22"/>
        </w:rPr>
        <w:t>.</w:t>
      </w:r>
    </w:p>
    <w:p w:rsidR="000E0BC9" w:rsidRPr="007D75B5" w:rsidRDefault="00072A90" w:rsidP="00072A90">
      <w:pPr>
        <w:pStyle w:val="Nagwek4"/>
        <w:rPr>
          <w:rFonts w:ascii="Calibri" w:hAnsi="Calibri" w:cs="Calibri"/>
        </w:rPr>
      </w:pPr>
      <w:bookmarkStart w:id="23" w:name="_Toc80344151"/>
      <w:r w:rsidRPr="007D75B5">
        <w:rPr>
          <w:rFonts w:ascii="Calibri" w:hAnsi="Calibri" w:cs="Calibri"/>
        </w:rPr>
        <w:t>4.1.</w:t>
      </w:r>
      <w:r w:rsidR="000300DC">
        <w:rPr>
          <w:rFonts w:ascii="Calibri" w:hAnsi="Calibri" w:cs="Calibri"/>
        </w:rPr>
        <w:t>1.2</w:t>
      </w:r>
      <w:r w:rsidRPr="007D75B5">
        <w:rPr>
          <w:rFonts w:ascii="Calibri" w:hAnsi="Calibri" w:cs="Calibri"/>
        </w:rPr>
        <w:t>. Adaptacja do zmian klimatu</w:t>
      </w:r>
      <w:bookmarkEnd w:id="23"/>
    </w:p>
    <w:p w:rsidR="002874B0" w:rsidRPr="00DC19DB" w:rsidRDefault="002874B0" w:rsidP="0085215B">
      <w:pPr>
        <w:pStyle w:val="CM5"/>
        <w:widowControl/>
        <w:spacing w:before="120" w:after="120" w:line="276" w:lineRule="auto"/>
        <w:ind w:firstLine="360"/>
        <w:jc w:val="both"/>
        <w:rPr>
          <w:rFonts w:ascii="Calibri" w:hAnsi="Calibri" w:cs="Calibri"/>
          <w:sz w:val="22"/>
          <w:szCs w:val="22"/>
        </w:rPr>
      </w:pPr>
      <w:r w:rsidRPr="00DC19DB">
        <w:rPr>
          <w:rFonts w:ascii="Calibri" w:hAnsi="Calibri" w:cs="Calibri"/>
          <w:sz w:val="22"/>
          <w:szCs w:val="22"/>
        </w:rPr>
        <w:t>Wyniki wieloletnich badań naukowych jednoznacznie wskazują, że zmiany klimatu stanowią realne zagrożenie dla społecznego i gospodarczego rozwoju wielu krajów, w tym także dla Polski. Dlatego też skutki zmian klimatu stały się przedmiotem zainteresowania społeczności międzynarodowej oraz rządów, które od</w:t>
      </w:r>
      <w:r w:rsidR="00FE0A8C">
        <w:rPr>
          <w:rFonts w:ascii="Calibri" w:hAnsi="Calibri" w:cs="Calibri"/>
          <w:sz w:val="22"/>
          <w:szCs w:val="22"/>
        </w:rPr>
        <w:t xml:space="preserve"> </w:t>
      </w:r>
      <w:r w:rsidRPr="00DC19DB">
        <w:rPr>
          <w:rFonts w:ascii="Calibri" w:hAnsi="Calibri" w:cs="Calibri"/>
          <w:sz w:val="22"/>
          <w:szCs w:val="22"/>
        </w:rPr>
        <w:t xml:space="preserve">wielu lat rozważają istotną kwestię odpowiedniego dostosowania się do obecnych i przyszłych skutków tych zmian. </w:t>
      </w:r>
      <w:r w:rsidR="00C5686A" w:rsidRPr="00C5686A">
        <w:rPr>
          <w:rFonts w:ascii="Calibri" w:hAnsi="Calibri" w:cs="Calibri"/>
          <w:sz w:val="22"/>
          <w:szCs w:val="22"/>
        </w:rPr>
        <w:t>W mieście Opolu zidentyfikowano główne zagrożenia klimatyczne takie jak: upały, intensywne opady i burze, wichury</w:t>
      </w:r>
      <w:r w:rsidR="00C5686A">
        <w:rPr>
          <w:rFonts w:ascii="Calibri" w:hAnsi="Calibri" w:cs="Calibri"/>
          <w:sz w:val="22"/>
          <w:szCs w:val="22"/>
        </w:rPr>
        <w:t>.</w:t>
      </w:r>
    </w:p>
    <w:p w:rsidR="002874B0" w:rsidRPr="00DC19DB" w:rsidRDefault="002874B0" w:rsidP="0085215B">
      <w:pPr>
        <w:pStyle w:val="CM5"/>
        <w:widowControl/>
        <w:spacing w:before="120" w:after="120" w:line="276" w:lineRule="auto"/>
        <w:ind w:firstLine="360"/>
        <w:jc w:val="both"/>
        <w:rPr>
          <w:rFonts w:ascii="Calibri" w:hAnsi="Calibri" w:cs="Calibri"/>
          <w:sz w:val="22"/>
          <w:szCs w:val="22"/>
        </w:rPr>
      </w:pPr>
      <w:r w:rsidRPr="00DC19DB">
        <w:rPr>
          <w:rFonts w:ascii="Calibri" w:hAnsi="Calibri" w:cs="Calibri"/>
          <w:sz w:val="22"/>
          <w:szCs w:val="22"/>
        </w:rPr>
        <w:t xml:space="preserve">Krajowa polityka adaptacyjna opiera się na dokumencie pn. </w:t>
      </w:r>
      <w:r w:rsidRPr="00DC19DB">
        <w:rPr>
          <w:rFonts w:ascii="Calibri" w:hAnsi="Calibri" w:cs="Calibri"/>
          <w:i/>
          <w:sz w:val="22"/>
          <w:szCs w:val="22"/>
        </w:rPr>
        <w:t>„Strategiczny plan adaptacji dla sektorów i obszarów wrażliwych na zmiany klimatu do roku 2020 z perspektywą do roku 2030”</w:t>
      </w:r>
      <w:r w:rsidRPr="00DC19DB">
        <w:rPr>
          <w:rFonts w:ascii="Calibri" w:hAnsi="Calibri" w:cs="Calibri"/>
          <w:sz w:val="22"/>
          <w:szCs w:val="22"/>
        </w:rPr>
        <w:t xml:space="preserve"> (SPA 2020). Opracowanie SPA 2020 wpisuje się w działania na rzecz osiągnięcia celu nadrzędnego </w:t>
      </w:r>
      <w:r w:rsidRPr="00DC19DB">
        <w:rPr>
          <w:rFonts w:ascii="Calibri" w:hAnsi="Calibri" w:cs="Calibri"/>
          <w:i/>
          <w:sz w:val="22"/>
          <w:szCs w:val="22"/>
        </w:rPr>
        <w:t>Białej Księgi - Adaptacja do zmian klimatu: Europejskie ramy działania</w:t>
      </w:r>
      <w:r w:rsidRPr="00DC19DB">
        <w:rPr>
          <w:rFonts w:ascii="Calibri" w:hAnsi="Calibri" w:cs="Calibri"/>
          <w:sz w:val="22"/>
          <w:szCs w:val="22"/>
        </w:rPr>
        <w:t xml:space="preserve">, COM(2009)147 oraz unijnej strategii adaptacji do zmian klimatu, jakim jest poprawa odporności państw członkowskich na aktualne i oczekiwane zmiany </w:t>
      </w:r>
      <w:r w:rsidRPr="00DC19DB">
        <w:rPr>
          <w:rFonts w:ascii="Calibri" w:hAnsi="Calibri" w:cs="Calibri"/>
          <w:sz w:val="22"/>
          <w:szCs w:val="22"/>
        </w:rPr>
        <w:lastRenderedPageBreak/>
        <w:t xml:space="preserve">klimatu, w tym lepsze przygotowanie do ekstremalnych zjawisk klimatycznych i pogodowych oraz redukcja kosztów społeczno-ekonomicznych z tym związanych. </w:t>
      </w:r>
    </w:p>
    <w:p w:rsidR="002874B0" w:rsidRPr="00DC19DB" w:rsidRDefault="002874B0" w:rsidP="0085215B">
      <w:pPr>
        <w:pStyle w:val="CM5"/>
        <w:widowControl/>
        <w:spacing w:before="120" w:after="120" w:line="276" w:lineRule="auto"/>
        <w:ind w:firstLine="360"/>
        <w:jc w:val="both"/>
        <w:rPr>
          <w:rFonts w:ascii="Calibri" w:hAnsi="Calibri" w:cs="Calibri"/>
          <w:sz w:val="22"/>
          <w:szCs w:val="22"/>
        </w:rPr>
      </w:pPr>
      <w:r w:rsidRPr="00DC19DB">
        <w:rPr>
          <w:rFonts w:ascii="Calibri" w:hAnsi="Calibri" w:cs="Calibri"/>
          <w:sz w:val="22"/>
          <w:szCs w:val="22"/>
        </w:rPr>
        <w:t>SPA 2020 wskazuje cele i kierunki działań adaptacyjnych, które należy podjąć w najbardziej wrażliwych sektorach i obszarach w okresie do roku 2020: gospodarce wodnej, rolnictwie, leśnictwie, różnorodności biologicznej i obszarach prawnie chronionych, zdrowiu, energetyce, budownictwie, transporcie, obszarach górskich, strefie wybrzeża, gospodarce przestrzennej i obszarach zurbanizowanych. Wrażliwość tych</w:t>
      </w:r>
      <w:r w:rsidR="00FE0A8C">
        <w:rPr>
          <w:rFonts w:ascii="Calibri" w:hAnsi="Calibri" w:cs="Calibri"/>
          <w:sz w:val="22"/>
          <w:szCs w:val="22"/>
        </w:rPr>
        <w:t> </w:t>
      </w:r>
      <w:r w:rsidRPr="00DC19DB">
        <w:rPr>
          <w:rFonts w:ascii="Calibri" w:hAnsi="Calibri" w:cs="Calibri"/>
          <w:sz w:val="22"/>
          <w:szCs w:val="22"/>
        </w:rPr>
        <w:t>sektorów została określona w oparciu o przyjęte dla SPA scenariusze zmian klimatu. Zaproponowano cele, kierunki działań oraz konkretne działania, które korespondują z dokumentami strategicznymi, w szczególności Strategią Rozwoju Kraju 2020 i innymi strategiami rozwoju i jednocześnie stanowią ich</w:t>
      </w:r>
      <w:r w:rsidR="00FE0A8C">
        <w:rPr>
          <w:rFonts w:ascii="Calibri" w:hAnsi="Calibri" w:cs="Calibri"/>
          <w:sz w:val="22"/>
          <w:szCs w:val="22"/>
        </w:rPr>
        <w:t> </w:t>
      </w:r>
      <w:r w:rsidRPr="00DC19DB">
        <w:rPr>
          <w:rFonts w:ascii="Calibri" w:hAnsi="Calibri" w:cs="Calibri"/>
          <w:sz w:val="22"/>
          <w:szCs w:val="22"/>
        </w:rPr>
        <w:t>niezbędne uzupełnienie w kontekście adaptacji.</w:t>
      </w:r>
    </w:p>
    <w:p w:rsidR="002874B0" w:rsidRPr="00DC19DB" w:rsidRDefault="002874B0" w:rsidP="0085215B">
      <w:pPr>
        <w:pStyle w:val="CM5"/>
        <w:widowControl/>
        <w:spacing w:before="120" w:after="120" w:line="276" w:lineRule="auto"/>
        <w:ind w:firstLine="360"/>
        <w:jc w:val="both"/>
        <w:rPr>
          <w:rFonts w:ascii="Calibri" w:hAnsi="Calibri" w:cs="Calibri"/>
          <w:sz w:val="22"/>
          <w:szCs w:val="22"/>
        </w:rPr>
      </w:pPr>
      <w:r w:rsidRPr="00DC19DB">
        <w:rPr>
          <w:rFonts w:ascii="Calibri" w:hAnsi="Calibri" w:cs="Calibri"/>
          <w:sz w:val="22"/>
          <w:szCs w:val="22"/>
        </w:rPr>
        <w:t>Do podstawowych działań o charakterze horyzontalnym, tj. takich, które powinny być realizowane</w:t>
      </w:r>
      <w:r w:rsidR="0034594A" w:rsidRPr="00DC19DB">
        <w:rPr>
          <w:rFonts w:ascii="Calibri" w:hAnsi="Calibri" w:cs="Calibri"/>
          <w:sz w:val="22"/>
          <w:szCs w:val="22"/>
        </w:rPr>
        <w:t xml:space="preserve"> </w:t>
      </w:r>
      <w:r w:rsidRPr="00DC19DB">
        <w:rPr>
          <w:rFonts w:ascii="Calibri" w:hAnsi="Calibri" w:cs="Calibri"/>
          <w:sz w:val="22"/>
          <w:szCs w:val="22"/>
        </w:rPr>
        <w:t>we</w:t>
      </w:r>
      <w:r w:rsidR="00FE0A8C">
        <w:rPr>
          <w:rFonts w:ascii="Calibri" w:hAnsi="Calibri" w:cs="Calibri"/>
          <w:sz w:val="22"/>
          <w:szCs w:val="22"/>
        </w:rPr>
        <w:t> </w:t>
      </w:r>
      <w:r w:rsidRPr="00DC19DB">
        <w:rPr>
          <w:rFonts w:ascii="Calibri" w:hAnsi="Calibri" w:cs="Calibri"/>
          <w:sz w:val="22"/>
          <w:szCs w:val="22"/>
        </w:rPr>
        <w:t>wszystkich województwach należą:</w:t>
      </w:r>
    </w:p>
    <w:p w:rsidR="002874B0" w:rsidRPr="00DC19DB" w:rsidRDefault="002874B0" w:rsidP="00CE6D4F">
      <w:pPr>
        <w:pStyle w:val="CM11"/>
        <w:widowControl/>
        <w:numPr>
          <w:ilvl w:val="0"/>
          <w:numId w:val="30"/>
        </w:numPr>
        <w:spacing w:line="276" w:lineRule="auto"/>
        <w:jc w:val="both"/>
        <w:rPr>
          <w:rFonts w:ascii="Calibri" w:hAnsi="Calibri" w:cs="Calibri"/>
          <w:sz w:val="22"/>
          <w:szCs w:val="22"/>
        </w:rPr>
      </w:pPr>
      <w:r w:rsidRPr="00DC19DB">
        <w:rPr>
          <w:rFonts w:ascii="Calibri" w:hAnsi="Calibri" w:cs="Calibri"/>
          <w:sz w:val="22"/>
          <w:szCs w:val="22"/>
        </w:rPr>
        <w:t>edukacja społeczeństwa w zakresie spodziewanych zmian i ograniczenia ich skutków,</w:t>
      </w:r>
    </w:p>
    <w:p w:rsidR="002874B0" w:rsidRPr="00DC19DB" w:rsidRDefault="002874B0" w:rsidP="00CE6D4F">
      <w:pPr>
        <w:pStyle w:val="CM11"/>
        <w:widowControl/>
        <w:numPr>
          <w:ilvl w:val="0"/>
          <w:numId w:val="30"/>
        </w:numPr>
        <w:spacing w:line="276" w:lineRule="auto"/>
        <w:jc w:val="both"/>
        <w:rPr>
          <w:rFonts w:ascii="Calibri" w:hAnsi="Calibri" w:cs="Calibri"/>
          <w:sz w:val="22"/>
          <w:szCs w:val="22"/>
        </w:rPr>
      </w:pPr>
      <w:r w:rsidRPr="00DC19DB">
        <w:rPr>
          <w:rFonts w:ascii="Calibri" w:hAnsi="Calibri" w:cs="Calibri"/>
          <w:sz w:val="22"/>
          <w:szCs w:val="22"/>
        </w:rPr>
        <w:t>monitoring zmian wrażliwości gospodarki i społeczeństwa oraz postępu we wdrażaniu strategii adaptacyjnej,</w:t>
      </w:r>
    </w:p>
    <w:p w:rsidR="002874B0" w:rsidRPr="00DC19DB" w:rsidRDefault="002874B0" w:rsidP="00CE6D4F">
      <w:pPr>
        <w:pStyle w:val="CM11"/>
        <w:widowControl/>
        <w:numPr>
          <w:ilvl w:val="0"/>
          <w:numId w:val="30"/>
        </w:numPr>
        <w:spacing w:line="276" w:lineRule="auto"/>
        <w:jc w:val="both"/>
        <w:rPr>
          <w:rFonts w:ascii="Calibri" w:hAnsi="Calibri" w:cs="Calibri"/>
          <w:sz w:val="22"/>
          <w:szCs w:val="22"/>
        </w:rPr>
      </w:pPr>
      <w:r w:rsidRPr="00DC19DB">
        <w:rPr>
          <w:rFonts w:ascii="Calibri" w:hAnsi="Calibri" w:cs="Calibri"/>
          <w:sz w:val="22"/>
          <w:szCs w:val="22"/>
        </w:rPr>
        <w:t>planowanie przestrzenne na poziomie regionalnym i lokalnym z uwzględnieniem zmian klimatu i adaptacji,</w:t>
      </w:r>
    </w:p>
    <w:p w:rsidR="00C521DC" w:rsidRPr="00DC19DB" w:rsidRDefault="00C521DC" w:rsidP="00CE6D4F">
      <w:pPr>
        <w:pStyle w:val="Default"/>
        <w:numPr>
          <w:ilvl w:val="0"/>
          <w:numId w:val="30"/>
        </w:numPr>
        <w:spacing w:line="276" w:lineRule="auto"/>
        <w:rPr>
          <w:rFonts w:ascii="Calibri" w:hAnsi="Calibri" w:cs="Calibri"/>
          <w:sz w:val="22"/>
          <w:szCs w:val="22"/>
        </w:rPr>
      </w:pPr>
      <w:r w:rsidRPr="00DC19DB">
        <w:rPr>
          <w:rFonts w:ascii="Calibri" w:hAnsi="Calibri" w:cs="Calibri"/>
          <w:sz w:val="22"/>
          <w:szCs w:val="22"/>
        </w:rPr>
        <w:t>adaptacja do zmian klimatu w miastach, w tym przygotowanie i wdrażanie zintegrowanych strategii adaptacyjnych</w:t>
      </w:r>
    </w:p>
    <w:p w:rsidR="002874B0" w:rsidRPr="00DC19DB" w:rsidRDefault="002874B0" w:rsidP="00CE6D4F">
      <w:pPr>
        <w:pStyle w:val="CM11"/>
        <w:widowControl/>
        <w:numPr>
          <w:ilvl w:val="0"/>
          <w:numId w:val="31"/>
        </w:numPr>
        <w:spacing w:line="276" w:lineRule="auto"/>
        <w:jc w:val="both"/>
        <w:rPr>
          <w:rFonts w:ascii="Calibri" w:hAnsi="Calibri" w:cs="Calibri"/>
          <w:sz w:val="22"/>
          <w:szCs w:val="22"/>
        </w:rPr>
      </w:pPr>
      <w:r w:rsidRPr="00DC19DB">
        <w:rPr>
          <w:rFonts w:ascii="Calibri" w:hAnsi="Calibri" w:cs="Calibri"/>
          <w:sz w:val="22"/>
          <w:szCs w:val="22"/>
        </w:rPr>
        <w:t>rozwój usług zdrowotnych ze szczególnym uwzględnieniem wrażliwości mieszkańców na występowanie fal upałów,</w:t>
      </w:r>
    </w:p>
    <w:p w:rsidR="002874B0" w:rsidRPr="00DC19DB" w:rsidRDefault="002874B0" w:rsidP="00CE6D4F">
      <w:pPr>
        <w:pStyle w:val="CM11"/>
        <w:widowControl/>
        <w:numPr>
          <w:ilvl w:val="0"/>
          <w:numId w:val="31"/>
        </w:numPr>
        <w:spacing w:line="276" w:lineRule="auto"/>
        <w:jc w:val="both"/>
        <w:rPr>
          <w:rFonts w:ascii="Calibri" w:hAnsi="Calibri" w:cs="Calibri"/>
          <w:sz w:val="22"/>
          <w:szCs w:val="22"/>
        </w:rPr>
      </w:pPr>
      <w:r w:rsidRPr="00DC19DB">
        <w:rPr>
          <w:rFonts w:ascii="Calibri" w:hAnsi="Calibri" w:cs="Calibri"/>
          <w:sz w:val="22"/>
          <w:szCs w:val="22"/>
        </w:rPr>
        <w:t>ograniczenie skutków zagrożeń  w rolnictwie, lasach i ekosystemach wynikających z pojawiania się inwazyjnych szkodników i chorób,  a także uwzględnienie przystosowania gatunkowego lasów do</w:t>
      </w:r>
      <w:r w:rsidR="00FE0A8C">
        <w:rPr>
          <w:rFonts w:ascii="Calibri" w:hAnsi="Calibri" w:cs="Calibri"/>
          <w:sz w:val="22"/>
          <w:szCs w:val="22"/>
        </w:rPr>
        <w:t> </w:t>
      </w:r>
      <w:r w:rsidRPr="00DC19DB">
        <w:rPr>
          <w:rFonts w:ascii="Calibri" w:hAnsi="Calibri" w:cs="Calibri"/>
          <w:sz w:val="22"/>
          <w:szCs w:val="22"/>
        </w:rPr>
        <w:t xml:space="preserve">oczekiwanego wzrostu temperatury w procesie </w:t>
      </w:r>
      <w:r w:rsidR="00957590">
        <w:rPr>
          <w:rFonts w:ascii="Calibri" w:hAnsi="Calibri" w:cs="Calibri"/>
          <w:sz w:val="22"/>
          <w:szCs w:val="22"/>
        </w:rPr>
        <w:t xml:space="preserve">odnowień i </w:t>
      </w:r>
      <w:r w:rsidRPr="00DC19DB">
        <w:rPr>
          <w:rFonts w:ascii="Calibri" w:hAnsi="Calibri" w:cs="Calibri"/>
          <w:sz w:val="22"/>
          <w:szCs w:val="22"/>
        </w:rPr>
        <w:t>zalesień,</w:t>
      </w:r>
    </w:p>
    <w:p w:rsidR="002874B0" w:rsidRPr="00DC19DB" w:rsidRDefault="002874B0" w:rsidP="00CE6D4F">
      <w:pPr>
        <w:pStyle w:val="CM11"/>
        <w:widowControl/>
        <w:numPr>
          <w:ilvl w:val="0"/>
          <w:numId w:val="31"/>
        </w:numPr>
        <w:spacing w:line="276" w:lineRule="auto"/>
        <w:jc w:val="both"/>
        <w:rPr>
          <w:rFonts w:ascii="Calibri" w:hAnsi="Calibri" w:cs="Calibri"/>
          <w:sz w:val="22"/>
          <w:szCs w:val="22"/>
        </w:rPr>
      </w:pPr>
      <w:r w:rsidRPr="00DC19DB">
        <w:rPr>
          <w:rFonts w:ascii="Calibri" w:hAnsi="Calibri" w:cs="Calibri"/>
          <w:sz w:val="22"/>
          <w:szCs w:val="22"/>
        </w:rPr>
        <w:t>właściwe gospodarowanie na obszarach rolnych, chronionych, górskich (wsparcie technologiczne gospodarstw oraz doradztwo technologiczne uwzględniające aspekty dostosowania budownictwa i produkcji rolnej do zmieniających się warunków klimatycznych),</w:t>
      </w:r>
    </w:p>
    <w:p w:rsidR="002874B0" w:rsidRPr="00DC19DB" w:rsidRDefault="002874B0" w:rsidP="00CE6D4F">
      <w:pPr>
        <w:pStyle w:val="CM11"/>
        <w:widowControl/>
        <w:numPr>
          <w:ilvl w:val="0"/>
          <w:numId w:val="31"/>
        </w:numPr>
        <w:spacing w:line="276" w:lineRule="auto"/>
        <w:jc w:val="both"/>
        <w:rPr>
          <w:rFonts w:ascii="Calibri" w:hAnsi="Calibri" w:cs="Calibri"/>
          <w:sz w:val="22"/>
          <w:szCs w:val="22"/>
        </w:rPr>
      </w:pPr>
      <w:r w:rsidRPr="00DC19DB">
        <w:rPr>
          <w:rFonts w:ascii="Calibri" w:hAnsi="Calibri" w:cs="Calibri"/>
          <w:sz w:val="22"/>
          <w:szCs w:val="22"/>
        </w:rPr>
        <w:t>uwzględnienie trendów klimatycznych i gospodarczych w procesie projektowania i budowy infrastruktury transportowej</w:t>
      </w:r>
      <w:r w:rsidR="00C521DC" w:rsidRPr="00DC19DB">
        <w:rPr>
          <w:rFonts w:ascii="Calibri" w:hAnsi="Calibri" w:cs="Calibri"/>
          <w:sz w:val="22"/>
          <w:szCs w:val="22"/>
        </w:rPr>
        <w:t>.</w:t>
      </w:r>
    </w:p>
    <w:p w:rsidR="002874B0" w:rsidRPr="00DC19DB" w:rsidRDefault="002874B0" w:rsidP="0085215B">
      <w:pPr>
        <w:pStyle w:val="CM5"/>
        <w:widowControl/>
        <w:spacing w:before="120" w:after="120" w:line="276" w:lineRule="auto"/>
        <w:ind w:firstLine="360"/>
        <w:jc w:val="both"/>
        <w:rPr>
          <w:rFonts w:ascii="Calibri" w:hAnsi="Calibri" w:cs="Calibri"/>
          <w:sz w:val="22"/>
          <w:szCs w:val="22"/>
        </w:rPr>
      </w:pPr>
      <w:r w:rsidRPr="00DC19DB">
        <w:rPr>
          <w:rFonts w:ascii="Calibri" w:hAnsi="Calibri" w:cs="Calibri"/>
          <w:sz w:val="22"/>
          <w:szCs w:val="22"/>
        </w:rPr>
        <w:t>Obok SPA 2020 dokumentem, który stanowi podstawę prowadzenia polityki w zakresie adaptacji do</w:t>
      </w:r>
      <w:r w:rsidR="00FE0A8C">
        <w:rPr>
          <w:rFonts w:ascii="Calibri" w:hAnsi="Calibri" w:cs="Calibri"/>
          <w:sz w:val="22"/>
          <w:szCs w:val="22"/>
        </w:rPr>
        <w:t> </w:t>
      </w:r>
      <w:r w:rsidRPr="00DC19DB">
        <w:rPr>
          <w:rFonts w:ascii="Calibri" w:hAnsi="Calibri" w:cs="Calibri"/>
          <w:sz w:val="22"/>
          <w:szCs w:val="22"/>
        </w:rPr>
        <w:t xml:space="preserve">zmian klimatu jest </w:t>
      </w:r>
      <w:r w:rsidR="00146142" w:rsidRPr="00146142">
        <w:rPr>
          <w:rFonts w:ascii="Calibri" w:hAnsi="Calibri" w:cs="Calibri"/>
          <w:sz w:val="22"/>
          <w:szCs w:val="22"/>
        </w:rPr>
        <w:t xml:space="preserve">„Polityka energetyczna Polski do 2040 r.” (zatwierdzona przez Radę Ministrów  2 lutego 2021 r.). </w:t>
      </w:r>
      <w:r w:rsidRPr="00DC19DB">
        <w:rPr>
          <w:rFonts w:ascii="Calibri" w:hAnsi="Calibri" w:cs="Calibri"/>
          <w:sz w:val="22"/>
          <w:szCs w:val="22"/>
        </w:rPr>
        <w:t>Adaptacja</w:t>
      </w:r>
      <w:r w:rsidR="004E1159" w:rsidRPr="00DC19DB">
        <w:rPr>
          <w:rFonts w:ascii="Calibri" w:hAnsi="Calibri" w:cs="Calibri"/>
          <w:sz w:val="22"/>
          <w:szCs w:val="22"/>
        </w:rPr>
        <w:t xml:space="preserve"> </w:t>
      </w:r>
      <w:r w:rsidRPr="00DC19DB">
        <w:rPr>
          <w:rFonts w:ascii="Calibri" w:hAnsi="Calibri" w:cs="Calibri"/>
          <w:sz w:val="22"/>
          <w:szCs w:val="22"/>
        </w:rPr>
        <w:t>do zmian klimatu oraz zarządzanie ryzykiem klęsk żywiołowych to jeden</w:t>
      </w:r>
      <w:r w:rsidR="004E1159" w:rsidRPr="00DC19DB">
        <w:rPr>
          <w:rFonts w:ascii="Calibri" w:hAnsi="Calibri" w:cs="Calibri"/>
          <w:sz w:val="22"/>
          <w:szCs w:val="22"/>
        </w:rPr>
        <w:t xml:space="preserve"> </w:t>
      </w:r>
      <w:r w:rsidRPr="00DC19DB">
        <w:rPr>
          <w:rFonts w:ascii="Calibri" w:hAnsi="Calibri" w:cs="Calibri"/>
          <w:sz w:val="22"/>
          <w:szCs w:val="22"/>
        </w:rPr>
        <w:t>z kierunków interwencji wymienionych w tym dokumencie. Cel zakładanych działań to przeciwdziałanie miejskim wyspom ciepła, rozbudowa terenów zieleni oraz powszechniejsze retencjonowanie wody na terenach miast i wsi. „Polityka ekologiczna państwa 2030” przewiduje, że działania adaptacyjne będą polegały m.in. na opracowaniu i</w:t>
      </w:r>
      <w:r w:rsidR="00FE0A8C">
        <w:rPr>
          <w:rFonts w:ascii="Calibri" w:hAnsi="Calibri" w:cs="Calibri"/>
          <w:sz w:val="22"/>
          <w:szCs w:val="22"/>
        </w:rPr>
        <w:t> </w:t>
      </w:r>
      <w:r w:rsidRPr="00DC19DB">
        <w:rPr>
          <w:rFonts w:ascii="Calibri" w:hAnsi="Calibri" w:cs="Calibri"/>
          <w:sz w:val="22"/>
          <w:szCs w:val="22"/>
        </w:rPr>
        <w:t>wdrożeniu dokumentów strategicznych/planistycznych w zakresie gospodarowania wodami, wsparciu opracowania i wdrażania miejskich planów adaptacji do zmian klimatu, budowie niezbędnej infrastruktury przeciwpowodziowej i obiektów małej retencji, renaturyzacji rzek i ich dolin, renaturyzacji mokradeł oraz na rozwoju zielonej i niebieskiej infrastruktury. Działania ukierunkowane będą również na zarządzanie wodami</w:t>
      </w:r>
      <w:r w:rsidR="00912EE3" w:rsidRPr="00DC19DB">
        <w:rPr>
          <w:rFonts w:ascii="Calibri" w:hAnsi="Calibri" w:cs="Calibri"/>
          <w:sz w:val="22"/>
          <w:szCs w:val="22"/>
        </w:rPr>
        <w:t xml:space="preserve"> </w:t>
      </w:r>
      <w:r w:rsidRPr="00DC19DB">
        <w:rPr>
          <w:rFonts w:ascii="Calibri" w:hAnsi="Calibri" w:cs="Calibri"/>
          <w:sz w:val="22"/>
          <w:szCs w:val="22"/>
        </w:rPr>
        <w:t>opadowymi na obszarach zurbanizowanych poprzez różne formy retencji i rozwój infrastruktury zieleni, ograniczenie zajmowania gruntów oraz zasklepiania gleby. Działania adaptacyjne będą prowadzone także na</w:t>
      </w:r>
      <w:r w:rsidR="00FE0A8C">
        <w:rPr>
          <w:rFonts w:ascii="Calibri" w:hAnsi="Calibri" w:cs="Calibri"/>
          <w:sz w:val="22"/>
          <w:szCs w:val="22"/>
        </w:rPr>
        <w:t> </w:t>
      </w:r>
      <w:r w:rsidRPr="00DC19DB">
        <w:rPr>
          <w:rFonts w:ascii="Calibri" w:hAnsi="Calibri" w:cs="Calibri"/>
          <w:sz w:val="22"/>
          <w:szCs w:val="22"/>
        </w:rPr>
        <w:t>obszarach wiejskich. Będą one miały na celu w szczególności zwiększenie odporności krajobrazu rolniczego na zmiany klimatu i ochron</w:t>
      </w:r>
      <w:r w:rsidR="007714B8" w:rsidRPr="00DC19DB">
        <w:rPr>
          <w:rFonts w:ascii="Calibri" w:hAnsi="Calibri" w:cs="Calibri"/>
          <w:sz w:val="22"/>
          <w:szCs w:val="22"/>
        </w:rPr>
        <w:t>ę</w:t>
      </w:r>
      <w:r w:rsidRPr="00DC19DB">
        <w:rPr>
          <w:rFonts w:ascii="Calibri" w:hAnsi="Calibri" w:cs="Calibri"/>
          <w:sz w:val="22"/>
          <w:szCs w:val="22"/>
        </w:rPr>
        <w:t xml:space="preserve"> produkcji rolnej. Zakłada się </w:t>
      </w:r>
      <w:r w:rsidRPr="00DC19DB">
        <w:rPr>
          <w:rFonts w:ascii="Calibri" w:hAnsi="Calibri" w:cs="Calibri"/>
          <w:sz w:val="22"/>
          <w:szCs w:val="22"/>
        </w:rPr>
        <w:lastRenderedPageBreak/>
        <w:t>ochronę i rozwój zadrzewień śródpolnych i przydrożnych oraz wprowadz</w:t>
      </w:r>
      <w:r w:rsidR="00912EE3" w:rsidRPr="00DC19DB">
        <w:rPr>
          <w:rFonts w:ascii="Calibri" w:hAnsi="Calibri" w:cs="Calibri"/>
          <w:sz w:val="22"/>
          <w:szCs w:val="22"/>
        </w:rPr>
        <w:t>a</w:t>
      </w:r>
      <w:r w:rsidRPr="00DC19DB">
        <w:rPr>
          <w:rFonts w:ascii="Calibri" w:hAnsi="Calibri" w:cs="Calibri"/>
          <w:sz w:val="22"/>
          <w:szCs w:val="22"/>
        </w:rPr>
        <w:t>nie nowych nasadzeń przydrożnych z przewagą krzewów rodzimych o bujnym ulistnieniu, zwłaszcza w regionach najbardziej narażonych na suszę i pustynnienie, o niskim procencie lesistości.</w:t>
      </w:r>
    </w:p>
    <w:p w:rsidR="002874B0" w:rsidRPr="00DC19DB" w:rsidRDefault="002874B0" w:rsidP="0085215B">
      <w:pPr>
        <w:pStyle w:val="CM5"/>
        <w:widowControl/>
        <w:spacing w:before="120" w:after="120" w:line="276" w:lineRule="auto"/>
        <w:ind w:firstLine="360"/>
        <w:jc w:val="both"/>
        <w:rPr>
          <w:rFonts w:ascii="Calibri" w:hAnsi="Calibri" w:cs="Calibri"/>
          <w:sz w:val="22"/>
          <w:szCs w:val="22"/>
        </w:rPr>
      </w:pPr>
      <w:r w:rsidRPr="00DC19DB">
        <w:rPr>
          <w:rFonts w:ascii="Calibri" w:hAnsi="Calibri" w:cs="Calibri"/>
          <w:sz w:val="22"/>
          <w:szCs w:val="22"/>
        </w:rPr>
        <w:t xml:space="preserve">Opracowanie planów adaptacji do zmian klimatu w miastach powyżej 100 tys. mieszkańców to projekt Ministerstwa Środowiska, którego głównym celem jest ocena wrażliwości i podatności na zmiany klimatu każdego z 44 polskich miast (w województwie opolskim tylko </w:t>
      </w:r>
      <w:r w:rsidR="00912EE3" w:rsidRPr="00DC19DB">
        <w:rPr>
          <w:rFonts w:ascii="Calibri" w:hAnsi="Calibri" w:cs="Calibri"/>
          <w:sz w:val="22"/>
          <w:szCs w:val="22"/>
        </w:rPr>
        <w:t>Opole</w:t>
      </w:r>
      <w:r w:rsidR="00C6531D">
        <w:rPr>
          <w:rFonts w:ascii="Calibri" w:hAnsi="Calibri" w:cs="Calibri"/>
          <w:sz w:val="22"/>
          <w:szCs w:val="22"/>
        </w:rPr>
        <w:t xml:space="preserve"> oraz gminy Olesno i Nysa</w:t>
      </w:r>
      <w:r w:rsidRPr="00DC19DB">
        <w:rPr>
          <w:rFonts w:ascii="Calibri" w:hAnsi="Calibri" w:cs="Calibri"/>
          <w:sz w:val="22"/>
          <w:szCs w:val="22"/>
        </w:rPr>
        <w:t xml:space="preserve">) i zaplanowanie działań adaptacyjnych, adekwatnych do zidentyfikowanych zagrożeń. Miejskie Plany Adaptacji (MPA) powstały do </w:t>
      </w:r>
      <w:r w:rsidR="004C4B1A">
        <w:rPr>
          <w:rFonts w:ascii="Calibri" w:hAnsi="Calibri" w:cs="Calibri"/>
          <w:sz w:val="22"/>
          <w:szCs w:val="22"/>
        </w:rPr>
        <w:t>dnia 12 stycznia 2019</w:t>
      </w:r>
      <w:r w:rsidR="00FE0A8C">
        <w:rPr>
          <w:rFonts w:ascii="Calibri" w:hAnsi="Calibri" w:cs="Calibri"/>
          <w:sz w:val="22"/>
          <w:szCs w:val="22"/>
        </w:rPr>
        <w:t xml:space="preserve"> </w:t>
      </w:r>
      <w:r w:rsidRPr="00DC19DB">
        <w:rPr>
          <w:rFonts w:ascii="Calibri" w:hAnsi="Calibri" w:cs="Calibri"/>
          <w:sz w:val="22"/>
          <w:szCs w:val="22"/>
        </w:rPr>
        <w:t>r.</w:t>
      </w:r>
      <w:r w:rsidR="00FE0A8C">
        <w:rPr>
          <w:rFonts w:ascii="Calibri" w:hAnsi="Calibri" w:cs="Calibri"/>
          <w:sz w:val="22"/>
          <w:szCs w:val="22"/>
        </w:rPr>
        <w:t xml:space="preserve"> </w:t>
      </w:r>
      <w:r w:rsidRPr="00DC19DB">
        <w:rPr>
          <w:rFonts w:ascii="Calibri" w:hAnsi="Calibri" w:cs="Calibri"/>
          <w:sz w:val="22"/>
          <w:szCs w:val="22"/>
        </w:rPr>
        <w:t>Ich</w:t>
      </w:r>
      <w:r w:rsidR="00FE0A8C">
        <w:rPr>
          <w:rFonts w:ascii="Calibri" w:hAnsi="Calibri" w:cs="Calibri"/>
          <w:sz w:val="22"/>
          <w:szCs w:val="22"/>
        </w:rPr>
        <w:t> </w:t>
      </w:r>
      <w:r w:rsidRPr="00DC19DB">
        <w:rPr>
          <w:rFonts w:ascii="Calibri" w:hAnsi="Calibri" w:cs="Calibri"/>
          <w:sz w:val="22"/>
          <w:szCs w:val="22"/>
        </w:rPr>
        <w:t>wdrożenie ma na celu poprawę bezpieczeństwa i jakości życia mieszkańców. Ministerstwo Środowiska wspiera lokalne samorządy koordynując i wspólnie wypracowując rozwiązania przystosowawcze do skutków zmian klimatu. Cele zapisane w MPA dotyczą głównie tych sektorów, które zostały uznane za najbardziej wrażliwe na zmiany klimatu</w:t>
      </w:r>
      <w:r w:rsidR="007C16D3" w:rsidRPr="00DC19DB">
        <w:rPr>
          <w:rFonts w:ascii="Calibri" w:hAnsi="Calibri" w:cs="Calibri"/>
          <w:sz w:val="22"/>
          <w:szCs w:val="22"/>
        </w:rPr>
        <w:t xml:space="preserve">. W Planie adaptacji Miasta Opole do zmian klimatu do roku 2030 za sektory najbardziej wrażliwe na zmiany klimatu uznano: zdrowie publiczne, gospodarkę wodną, tereny zabudowy mieszkaniowej o wysokiej intensywności oraz gospodarkę przestrzenną. </w:t>
      </w:r>
      <w:r w:rsidRPr="00DC19DB">
        <w:rPr>
          <w:rFonts w:ascii="Calibri" w:hAnsi="Calibri" w:cs="Calibri"/>
          <w:sz w:val="22"/>
          <w:szCs w:val="22"/>
        </w:rPr>
        <w:t xml:space="preserve">W Planie Adaptacji określone są działania, będące odpowiedzią władz i mieszkańców obu miast na zagrożenia w wymienionych obszarach funkcjonowania miasta. Realizowanie ich będzie zmierzało do wypełnienia wizji miasta, w której dostrzega się konieczność uwzględnienia nowych warunków klimatycznych w polityce rozwoju miasta. </w:t>
      </w:r>
    </w:p>
    <w:p w:rsidR="00072A90" w:rsidRPr="007D75B5" w:rsidRDefault="002874B0" w:rsidP="0085215B">
      <w:pPr>
        <w:rPr>
          <w:rFonts w:cs="Calibri"/>
          <w:szCs w:val="20"/>
        </w:rPr>
      </w:pPr>
      <w:r w:rsidRPr="00DC19DB">
        <w:rPr>
          <w:rFonts w:cs="Calibri"/>
        </w:rPr>
        <w:t xml:space="preserve">W tabeli poniżej </w:t>
      </w:r>
      <w:r w:rsidR="00E0026C" w:rsidRPr="00DC19DB">
        <w:rPr>
          <w:rFonts w:cs="Calibri"/>
        </w:rPr>
        <w:t>zestawiono</w:t>
      </w:r>
      <w:r w:rsidRPr="00DC19DB">
        <w:rPr>
          <w:rFonts w:cs="Calibri"/>
        </w:rPr>
        <w:t xml:space="preserve"> ryzyka wystąpienia poszczególnych zjawisk na przykładzie miasta </w:t>
      </w:r>
      <w:r w:rsidR="00FE6B5D" w:rsidRPr="00DC19DB">
        <w:rPr>
          <w:rFonts w:cs="Calibri"/>
        </w:rPr>
        <w:t>Opole</w:t>
      </w:r>
      <w:r w:rsidR="00C71709" w:rsidRPr="007D75B5">
        <w:rPr>
          <w:rFonts w:cs="Calibri"/>
          <w:szCs w:val="20"/>
        </w:rPr>
        <w:t>.</w:t>
      </w:r>
    </w:p>
    <w:p w:rsidR="00C71709" w:rsidRPr="007D75B5" w:rsidRDefault="00C71709" w:rsidP="00A817CE">
      <w:pPr>
        <w:pStyle w:val="Legenda"/>
        <w:rPr>
          <w:rFonts w:cs="Calibri"/>
        </w:rPr>
      </w:pPr>
      <w:bookmarkStart w:id="24" w:name="_Toc80344051"/>
      <w:r w:rsidRPr="007D75B5">
        <w:rPr>
          <w:rFonts w:cs="Calibri"/>
        </w:rPr>
        <w:t>Poziom zagrożenia dla analizowanych wskaźników klimatycznych</w:t>
      </w:r>
      <w:bookmarkEnd w:id="24"/>
    </w:p>
    <w:tbl>
      <w:tblPr>
        <w:tblStyle w:val="Tabela-Siatka"/>
        <w:tblW w:w="0" w:type="auto"/>
        <w:jc w:val="center"/>
        <w:tblLook w:val="04A0"/>
      </w:tblPr>
      <w:tblGrid>
        <w:gridCol w:w="1229"/>
        <w:gridCol w:w="3673"/>
        <w:gridCol w:w="1275"/>
      </w:tblGrid>
      <w:tr w:rsidR="00FE6B5D" w:rsidRPr="008159F2" w:rsidTr="00921C98">
        <w:trPr>
          <w:tblHeader/>
          <w:jc w:val="center"/>
        </w:trPr>
        <w:tc>
          <w:tcPr>
            <w:tcW w:w="580" w:type="dxa"/>
            <w:shd w:val="clear" w:color="auto" w:fill="80D219" w:themeFill="accent3" w:themeFillShade="BF"/>
            <w:vAlign w:val="center"/>
          </w:tcPr>
          <w:p w:rsidR="00FE6B5D" w:rsidRPr="008159F2" w:rsidRDefault="00FE6B5D" w:rsidP="00FE6B5D">
            <w:pPr>
              <w:ind w:firstLine="0"/>
              <w:jc w:val="center"/>
              <w:rPr>
                <w:rFonts w:cs="Calibri"/>
                <w:b/>
                <w:bCs/>
                <w:sz w:val="20"/>
                <w:szCs w:val="20"/>
              </w:rPr>
            </w:pPr>
            <w:r w:rsidRPr="008159F2">
              <w:rPr>
                <w:rFonts w:cs="Calibri"/>
                <w:b/>
                <w:bCs/>
                <w:sz w:val="20"/>
                <w:szCs w:val="20"/>
              </w:rPr>
              <w:t>Grupa wskaźników</w:t>
            </w:r>
          </w:p>
        </w:tc>
        <w:tc>
          <w:tcPr>
            <w:tcW w:w="3673" w:type="dxa"/>
            <w:shd w:val="clear" w:color="auto" w:fill="80D219" w:themeFill="accent3" w:themeFillShade="BF"/>
            <w:vAlign w:val="center"/>
          </w:tcPr>
          <w:p w:rsidR="00FE6B5D" w:rsidRPr="008159F2" w:rsidRDefault="00FE6B5D" w:rsidP="00FE6B5D">
            <w:pPr>
              <w:ind w:firstLine="0"/>
              <w:jc w:val="center"/>
              <w:rPr>
                <w:rFonts w:cs="Calibri"/>
                <w:b/>
                <w:bCs/>
                <w:sz w:val="20"/>
                <w:szCs w:val="20"/>
              </w:rPr>
            </w:pPr>
            <w:r w:rsidRPr="008159F2">
              <w:rPr>
                <w:rFonts w:cs="Calibri"/>
                <w:b/>
                <w:bCs/>
                <w:sz w:val="20"/>
                <w:szCs w:val="20"/>
              </w:rPr>
              <w:t xml:space="preserve">Wskaźnik </w:t>
            </w:r>
            <w:r w:rsidR="00E0026C" w:rsidRPr="008159F2">
              <w:rPr>
                <w:rFonts w:cs="Calibri"/>
                <w:b/>
                <w:bCs/>
                <w:sz w:val="20"/>
                <w:szCs w:val="20"/>
              </w:rPr>
              <w:t>k</w:t>
            </w:r>
            <w:r w:rsidRPr="008159F2">
              <w:rPr>
                <w:rFonts w:cs="Calibri"/>
                <w:b/>
                <w:bCs/>
                <w:sz w:val="20"/>
                <w:szCs w:val="20"/>
              </w:rPr>
              <w:t>limatyczny</w:t>
            </w:r>
          </w:p>
        </w:tc>
        <w:tc>
          <w:tcPr>
            <w:tcW w:w="1275" w:type="dxa"/>
            <w:shd w:val="clear" w:color="auto" w:fill="80D219" w:themeFill="accent3" w:themeFillShade="BF"/>
            <w:vAlign w:val="center"/>
          </w:tcPr>
          <w:p w:rsidR="00FE6B5D" w:rsidRPr="008159F2" w:rsidRDefault="00FE6B5D" w:rsidP="00FE6B5D">
            <w:pPr>
              <w:ind w:firstLine="0"/>
              <w:jc w:val="center"/>
              <w:rPr>
                <w:rFonts w:cs="Calibri"/>
                <w:b/>
                <w:bCs/>
                <w:sz w:val="20"/>
                <w:szCs w:val="20"/>
              </w:rPr>
            </w:pPr>
            <w:r w:rsidRPr="008159F2">
              <w:rPr>
                <w:rFonts w:cs="Calibri"/>
                <w:b/>
                <w:bCs/>
                <w:sz w:val="20"/>
                <w:szCs w:val="20"/>
              </w:rPr>
              <w:t>Poziom zagrożenia</w:t>
            </w:r>
          </w:p>
        </w:tc>
      </w:tr>
      <w:tr w:rsidR="00FE6B5D" w:rsidRPr="008159F2" w:rsidTr="0085215B">
        <w:trPr>
          <w:jc w:val="center"/>
        </w:trPr>
        <w:tc>
          <w:tcPr>
            <w:tcW w:w="580" w:type="dxa"/>
            <w:vMerge w:val="restart"/>
            <w:vAlign w:val="center"/>
          </w:tcPr>
          <w:p w:rsidR="00FE6B5D" w:rsidRPr="008159F2" w:rsidRDefault="00FE6B5D" w:rsidP="00FE6B5D">
            <w:pPr>
              <w:ind w:firstLine="0"/>
              <w:jc w:val="center"/>
              <w:rPr>
                <w:rFonts w:cs="Calibri"/>
                <w:sz w:val="20"/>
                <w:szCs w:val="20"/>
              </w:rPr>
            </w:pPr>
            <w:r w:rsidRPr="008159F2">
              <w:rPr>
                <w:rFonts w:cs="Calibri"/>
                <w:sz w:val="20"/>
                <w:szCs w:val="20"/>
              </w:rPr>
              <w:t>Termika</w:t>
            </w: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Dni ekstremalnie gorące</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Stopniodni &lt;17</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Stopniodni &gt;27</w:t>
            </w:r>
          </w:p>
        </w:tc>
        <w:tc>
          <w:tcPr>
            <w:tcW w:w="1275" w:type="dxa"/>
            <w:shd w:val="clear" w:color="auto" w:fill="FFC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Dni upalne/Fale upałów</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Dni mroźne/Fale zimna</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Temperatura przejściowa (Tmax &gt; 0°C; Tmin &lt; 0°C)</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Międzydobowa zmiana temperatury &gt; 6°C</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Liczba dni z Tśr - 5°C do 2,5°C i opadem</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MWC (miejska wyspa ciepła)</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restart"/>
            <w:vAlign w:val="center"/>
          </w:tcPr>
          <w:p w:rsidR="00FE6B5D" w:rsidRPr="008159F2" w:rsidRDefault="00FE6B5D" w:rsidP="00FE6B5D">
            <w:pPr>
              <w:ind w:firstLine="0"/>
              <w:jc w:val="center"/>
              <w:rPr>
                <w:rFonts w:cs="Calibri"/>
                <w:sz w:val="20"/>
                <w:szCs w:val="20"/>
              </w:rPr>
            </w:pPr>
            <w:r w:rsidRPr="008159F2">
              <w:rPr>
                <w:rFonts w:cs="Calibri"/>
                <w:sz w:val="20"/>
                <w:szCs w:val="20"/>
              </w:rPr>
              <w:t>Opady</w:t>
            </w: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Deszcze ulewne i nawalne</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Ekstremalne opady śniegu</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Długotrwałe okresy bezopadowe</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bookmarkStart w:id="25" w:name="_Hlk64545486"/>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Okresy bezopadowe z wysoką temperaturą</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Okresy niżówkowe</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Niedobory wody</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bookmarkEnd w:id="25"/>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Powódź od strony rzek</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Powodzie nagłe/ powodzie miejskie</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restart"/>
            <w:vAlign w:val="center"/>
          </w:tcPr>
          <w:p w:rsidR="00FE6B5D" w:rsidRPr="008159F2" w:rsidRDefault="00FE6B5D" w:rsidP="00FE6B5D">
            <w:pPr>
              <w:ind w:firstLine="0"/>
              <w:jc w:val="center"/>
              <w:rPr>
                <w:rFonts w:cs="Calibri"/>
                <w:sz w:val="20"/>
                <w:szCs w:val="20"/>
              </w:rPr>
            </w:pPr>
            <w:bookmarkStart w:id="26" w:name="_Hlk64545430"/>
            <w:r w:rsidRPr="008159F2">
              <w:rPr>
                <w:rFonts w:cs="Calibri"/>
                <w:sz w:val="20"/>
                <w:szCs w:val="20"/>
              </w:rPr>
              <w:t>Powietrze</w:t>
            </w: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Koncentracja zanieczyszczeń powietrza</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Smog</w:t>
            </w:r>
          </w:p>
        </w:tc>
        <w:tc>
          <w:tcPr>
            <w:tcW w:w="1275" w:type="dxa"/>
            <w:shd w:val="clear" w:color="auto" w:fill="FFFF00"/>
            <w:vAlign w:val="center"/>
          </w:tcPr>
          <w:p w:rsidR="00FE6B5D" w:rsidRPr="008159F2" w:rsidRDefault="00FE6B5D" w:rsidP="00FE6B5D">
            <w:pPr>
              <w:ind w:firstLine="0"/>
              <w:jc w:val="center"/>
              <w:rPr>
                <w:rFonts w:cs="Calibri"/>
                <w:sz w:val="20"/>
                <w:szCs w:val="20"/>
              </w:rPr>
            </w:pPr>
          </w:p>
        </w:tc>
      </w:tr>
      <w:bookmarkEnd w:id="26"/>
      <w:tr w:rsidR="00FE6B5D" w:rsidRPr="008159F2" w:rsidTr="0085215B">
        <w:trPr>
          <w:jc w:val="center"/>
        </w:trPr>
        <w:tc>
          <w:tcPr>
            <w:tcW w:w="580" w:type="dxa"/>
            <w:vMerge w:val="restart"/>
            <w:vAlign w:val="center"/>
          </w:tcPr>
          <w:p w:rsidR="00FE6B5D" w:rsidRPr="008159F2" w:rsidRDefault="00FE6B5D" w:rsidP="00FE6B5D">
            <w:pPr>
              <w:ind w:firstLine="0"/>
              <w:jc w:val="center"/>
              <w:rPr>
                <w:rFonts w:cs="Calibri"/>
                <w:sz w:val="20"/>
                <w:szCs w:val="20"/>
              </w:rPr>
            </w:pPr>
            <w:r w:rsidRPr="008159F2">
              <w:rPr>
                <w:rFonts w:cs="Calibri"/>
                <w:sz w:val="20"/>
                <w:szCs w:val="20"/>
              </w:rPr>
              <w:t>Wiatr</w:t>
            </w: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Silny i bardzo silny wiatr</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r w:rsidR="00FE6B5D" w:rsidRPr="008159F2" w:rsidTr="0085215B">
        <w:trPr>
          <w:jc w:val="center"/>
        </w:trPr>
        <w:tc>
          <w:tcPr>
            <w:tcW w:w="580" w:type="dxa"/>
            <w:vMerge/>
            <w:vAlign w:val="center"/>
          </w:tcPr>
          <w:p w:rsidR="00FE6B5D" w:rsidRPr="008159F2" w:rsidRDefault="00FE6B5D" w:rsidP="00FE6B5D">
            <w:pPr>
              <w:ind w:firstLine="0"/>
              <w:jc w:val="center"/>
              <w:rPr>
                <w:rFonts w:cs="Calibri"/>
                <w:sz w:val="20"/>
                <w:szCs w:val="20"/>
              </w:rPr>
            </w:pPr>
          </w:p>
        </w:tc>
        <w:tc>
          <w:tcPr>
            <w:tcW w:w="3673" w:type="dxa"/>
            <w:vAlign w:val="center"/>
          </w:tcPr>
          <w:p w:rsidR="00FE6B5D" w:rsidRPr="008159F2" w:rsidRDefault="00FE6B5D" w:rsidP="00FE6B5D">
            <w:pPr>
              <w:ind w:firstLine="0"/>
              <w:jc w:val="center"/>
              <w:rPr>
                <w:rFonts w:cs="Calibri"/>
                <w:sz w:val="20"/>
                <w:szCs w:val="20"/>
              </w:rPr>
            </w:pPr>
            <w:r w:rsidRPr="008159F2">
              <w:rPr>
                <w:rFonts w:cs="Calibri"/>
                <w:sz w:val="20"/>
                <w:szCs w:val="20"/>
              </w:rPr>
              <w:t>Burze (w tym burze z gradem)</w:t>
            </w:r>
          </w:p>
        </w:tc>
        <w:tc>
          <w:tcPr>
            <w:tcW w:w="1275" w:type="dxa"/>
            <w:shd w:val="clear" w:color="auto" w:fill="FF0000"/>
            <w:vAlign w:val="center"/>
          </w:tcPr>
          <w:p w:rsidR="00FE6B5D" w:rsidRPr="008159F2" w:rsidRDefault="00FE6B5D" w:rsidP="00FE6B5D">
            <w:pPr>
              <w:ind w:firstLine="0"/>
              <w:jc w:val="center"/>
              <w:rPr>
                <w:rFonts w:cs="Calibri"/>
                <w:sz w:val="20"/>
                <w:szCs w:val="20"/>
              </w:rPr>
            </w:pPr>
          </w:p>
        </w:tc>
      </w:tr>
    </w:tbl>
    <w:p w:rsidR="00C71709" w:rsidRPr="007D75B5" w:rsidRDefault="00C71709" w:rsidP="00C71709">
      <w:pPr>
        <w:spacing w:before="0" w:after="0"/>
        <w:rPr>
          <w:rFonts w:cs="Calibri"/>
        </w:rPr>
      </w:pPr>
      <w:r w:rsidRPr="007D75B5">
        <w:rPr>
          <w:rFonts w:cs="Calibri"/>
        </w:rPr>
        <w:t>Objaśnienia:</w:t>
      </w:r>
    </w:p>
    <w:tbl>
      <w:tblPr>
        <w:tblStyle w:val="Tabela-Siatka"/>
        <w:tblW w:w="0" w:type="auto"/>
        <w:tblInd w:w="562" w:type="dxa"/>
        <w:tblLook w:val="04A0"/>
      </w:tblPr>
      <w:tblGrid>
        <w:gridCol w:w="2263"/>
      </w:tblGrid>
      <w:tr w:rsidR="00C71709" w:rsidRPr="007D75B5" w:rsidTr="00C71709">
        <w:trPr>
          <w:trHeight w:val="199"/>
        </w:trPr>
        <w:tc>
          <w:tcPr>
            <w:tcW w:w="2263" w:type="dxa"/>
            <w:shd w:val="clear" w:color="auto" w:fill="FF0000"/>
          </w:tcPr>
          <w:p w:rsidR="00C71709" w:rsidRPr="007D75B5" w:rsidRDefault="00C71709" w:rsidP="00C71709">
            <w:pPr>
              <w:spacing w:before="0" w:after="0"/>
              <w:ind w:left="22" w:firstLine="0"/>
              <w:jc w:val="center"/>
              <w:rPr>
                <w:rFonts w:cs="Calibri"/>
                <w:sz w:val="16"/>
                <w:szCs w:val="16"/>
              </w:rPr>
            </w:pPr>
            <w:r w:rsidRPr="007D75B5">
              <w:rPr>
                <w:rFonts w:cs="Calibri"/>
                <w:sz w:val="16"/>
                <w:szCs w:val="16"/>
              </w:rPr>
              <w:t xml:space="preserve">Zagrożenie bardzo duże  </w:t>
            </w:r>
          </w:p>
        </w:tc>
      </w:tr>
      <w:tr w:rsidR="00C71709" w:rsidRPr="007D75B5" w:rsidTr="00C71709">
        <w:tc>
          <w:tcPr>
            <w:tcW w:w="2263" w:type="dxa"/>
            <w:shd w:val="clear" w:color="auto" w:fill="FFC000"/>
          </w:tcPr>
          <w:p w:rsidR="00C71709" w:rsidRPr="007D75B5" w:rsidRDefault="00C71709" w:rsidP="00C71709">
            <w:pPr>
              <w:spacing w:before="0" w:after="0"/>
              <w:ind w:firstLine="0"/>
              <w:jc w:val="center"/>
              <w:rPr>
                <w:rFonts w:cs="Calibri"/>
                <w:sz w:val="16"/>
                <w:szCs w:val="16"/>
              </w:rPr>
            </w:pPr>
            <w:r w:rsidRPr="007D75B5">
              <w:rPr>
                <w:rFonts w:cs="Calibri"/>
                <w:sz w:val="16"/>
                <w:szCs w:val="16"/>
              </w:rPr>
              <w:t>Zagrożenie duże</w:t>
            </w:r>
          </w:p>
        </w:tc>
      </w:tr>
      <w:tr w:rsidR="00C71709" w:rsidRPr="007D75B5" w:rsidTr="00C71709">
        <w:tc>
          <w:tcPr>
            <w:tcW w:w="2263" w:type="dxa"/>
            <w:shd w:val="clear" w:color="auto" w:fill="FFFF00"/>
          </w:tcPr>
          <w:p w:rsidR="00C71709" w:rsidRPr="007D75B5" w:rsidRDefault="00C71709" w:rsidP="00C71709">
            <w:pPr>
              <w:spacing w:before="0" w:after="0"/>
              <w:ind w:firstLine="0"/>
              <w:jc w:val="center"/>
              <w:rPr>
                <w:rFonts w:cs="Calibri"/>
                <w:sz w:val="16"/>
                <w:szCs w:val="16"/>
              </w:rPr>
            </w:pPr>
            <w:r w:rsidRPr="007D75B5">
              <w:rPr>
                <w:rFonts w:cs="Calibri"/>
                <w:sz w:val="16"/>
                <w:szCs w:val="16"/>
              </w:rPr>
              <w:t>Zagrożenie średnie</w:t>
            </w:r>
          </w:p>
        </w:tc>
      </w:tr>
    </w:tbl>
    <w:p w:rsidR="00E0026C" w:rsidRPr="007D75B5" w:rsidRDefault="00C71709" w:rsidP="00E77DE2">
      <w:pPr>
        <w:pStyle w:val="rdo0"/>
      </w:pPr>
      <w:r w:rsidRPr="007D75B5">
        <w:t>Źródło: Plan adaptacji Miasta Opola do zmian klimatu do roku 2030</w:t>
      </w:r>
    </w:p>
    <w:p w:rsidR="00223C1B" w:rsidRPr="007D75B5" w:rsidRDefault="008008E9" w:rsidP="008008E9">
      <w:pPr>
        <w:pStyle w:val="Nagwek3"/>
        <w:rPr>
          <w:rFonts w:ascii="Calibri" w:hAnsi="Calibri" w:cs="Calibri"/>
        </w:rPr>
      </w:pPr>
      <w:bookmarkStart w:id="27" w:name="_Toc80344152"/>
      <w:r w:rsidRPr="007D75B5">
        <w:rPr>
          <w:rFonts w:ascii="Calibri" w:hAnsi="Calibri" w:cs="Calibri"/>
        </w:rPr>
        <w:t>4.1.2. Powietrze atmosferyczne</w:t>
      </w:r>
      <w:bookmarkEnd w:id="27"/>
    </w:p>
    <w:p w:rsidR="00194649" w:rsidRPr="007D75B5" w:rsidRDefault="00194649" w:rsidP="00194649">
      <w:pPr>
        <w:rPr>
          <w:rFonts w:cs="Calibri"/>
          <w:lang w:eastAsia="pl-PL"/>
        </w:rPr>
      </w:pPr>
      <w:r w:rsidRPr="007D75B5">
        <w:rPr>
          <w:rFonts w:cs="Calibri"/>
          <w:lang w:eastAsia="pl-PL"/>
        </w:rPr>
        <w:t xml:space="preserve">Podstawowym czynnikiem kształtującym jakość powietrza atmosferycznego jest presja (emisja) wywołana działalnością człowieka. Ze względu na charakter źródeł emisji możemy je podzielić na emisje: </w:t>
      </w:r>
    </w:p>
    <w:p w:rsidR="00194649" w:rsidRPr="007D75B5" w:rsidRDefault="00194649" w:rsidP="00604FC4">
      <w:pPr>
        <w:pStyle w:val="Akapitzlist"/>
        <w:numPr>
          <w:ilvl w:val="0"/>
          <w:numId w:val="231"/>
        </w:numPr>
        <w:rPr>
          <w:rFonts w:cs="Calibri"/>
          <w:lang w:eastAsia="pl-PL"/>
        </w:rPr>
      </w:pPr>
      <w:r w:rsidRPr="007D75B5">
        <w:rPr>
          <w:rFonts w:cs="Calibri"/>
          <w:lang w:eastAsia="pl-PL"/>
        </w:rPr>
        <w:t>ze źródeł punktowych - zorganizowan</w:t>
      </w:r>
      <w:r w:rsidR="008B223C" w:rsidRPr="007D75B5">
        <w:rPr>
          <w:rFonts w:cs="Calibri"/>
          <w:lang w:eastAsia="pl-PL"/>
        </w:rPr>
        <w:t>a</w:t>
      </w:r>
      <w:r w:rsidRPr="007D75B5">
        <w:rPr>
          <w:rFonts w:cs="Calibri"/>
          <w:lang w:eastAsia="pl-PL"/>
        </w:rPr>
        <w:t xml:space="preserve"> emisj</w:t>
      </w:r>
      <w:r w:rsidR="008B223C" w:rsidRPr="007D75B5">
        <w:rPr>
          <w:rFonts w:cs="Calibri"/>
          <w:lang w:eastAsia="pl-PL"/>
        </w:rPr>
        <w:t>a</w:t>
      </w:r>
      <w:r w:rsidRPr="007D75B5">
        <w:rPr>
          <w:rFonts w:cs="Calibri"/>
          <w:lang w:eastAsia="pl-PL"/>
        </w:rPr>
        <w:t xml:space="preserve"> powstając</w:t>
      </w:r>
      <w:r w:rsidR="008B223C" w:rsidRPr="007D75B5">
        <w:rPr>
          <w:rFonts w:cs="Calibri"/>
          <w:lang w:eastAsia="pl-PL"/>
        </w:rPr>
        <w:t>a</w:t>
      </w:r>
      <w:r w:rsidRPr="007D75B5">
        <w:rPr>
          <w:rFonts w:cs="Calibri"/>
          <w:lang w:eastAsia="pl-PL"/>
        </w:rPr>
        <w:t xml:space="preserve"> podczas wytwarzania energii</w:t>
      </w:r>
      <w:r w:rsidR="00FE0A8C">
        <w:rPr>
          <w:rFonts w:cs="Calibri"/>
          <w:lang w:eastAsia="pl-PL"/>
        </w:rPr>
        <w:t xml:space="preserve"> </w:t>
      </w:r>
      <w:r w:rsidRPr="007D75B5">
        <w:rPr>
          <w:rFonts w:cs="Calibri"/>
          <w:lang w:eastAsia="pl-PL"/>
        </w:rPr>
        <w:t>i</w:t>
      </w:r>
      <w:r w:rsidR="00FE0A8C">
        <w:rPr>
          <w:rFonts w:cs="Calibri"/>
          <w:lang w:eastAsia="pl-PL"/>
        </w:rPr>
        <w:t> </w:t>
      </w:r>
      <w:r w:rsidRPr="007D75B5">
        <w:rPr>
          <w:rFonts w:cs="Calibri"/>
          <w:lang w:eastAsia="pl-PL"/>
        </w:rPr>
        <w:t>w</w:t>
      </w:r>
      <w:r w:rsidR="00FE0A8C">
        <w:rPr>
          <w:rFonts w:cs="Calibri"/>
          <w:lang w:eastAsia="pl-PL"/>
        </w:rPr>
        <w:t> p</w:t>
      </w:r>
      <w:r w:rsidRPr="007D75B5">
        <w:rPr>
          <w:rFonts w:cs="Calibri"/>
          <w:lang w:eastAsia="pl-PL"/>
        </w:rPr>
        <w:t xml:space="preserve">rocesach technologicznych; </w:t>
      </w:r>
    </w:p>
    <w:p w:rsidR="00194649" w:rsidRPr="007D75B5" w:rsidRDefault="00194649" w:rsidP="00604FC4">
      <w:pPr>
        <w:pStyle w:val="Akapitzlist"/>
        <w:numPr>
          <w:ilvl w:val="0"/>
          <w:numId w:val="231"/>
        </w:numPr>
        <w:rPr>
          <w:rFonts w:cs="Calibri"/>
          <w:lang w:eastAsia="pl-PL"/>
        </w:rPr>
      </w:pPr>
      <w:r w:rsidRPr="007D75B5">
        <w:rPr>
          <w:rFonts w:cs="Calibri"/>
          <w:lang w:eastAsia="pl-PL"/>
        </w:rPr>
        <w:t>ze źródeł liniowych - emisj</w:t>
      </w:r>
      <w:r w:rsidR="008B223C" w:rsidRPr="007D75B5">
        <w:rPr>
          <w:rFonts w:cs="Calibri"/>
          <w:lang w:eastAsia="pl-PL"/>
        </w:rPr>
        <w:t>a</w:t>
      </w:r>
      <w:r w:rsidRPr="007D75B5">
        <w:rPr>
          <w:rFonts w:cs="Calibri"/>
          <w:lang w:eastAsia="pl-PL"/>
        </w:rPr>
        <w:t xml:space="preserve"> z ciągów komunikacji samochodowej, kolejowej czy rzecznej; </w:t>
      </w:r>
    </w:p>
    <w:p w:rsidR="00194649" w:rsidRPr="007D75B5" w:rsidRDefault="00194649" w:rsidP="00604FC4">
      <w:pPr>
        <w:pStyle w:val="Akapitzlist"/>
        <w:numPr>
          <w:ilvl w:val="0"/>
          <w:numId w:val="231"/>
        </w:numPr>
        <w:rPr>
          <w:rFonts w:cs="Calibri"/>
          <w:lang w:eastAsia="pl-PL"/>
        </w:rPr>
      </w:pPr>
      <w:r w:rsidRPr="007D75B5">
        <w:rPr>
          <w:rFonts w:cs="Calibri"/>
          <w:lang w:eastAsia="pl-PL"/>
        </w:rPr>
        <w:t xml:space="preserve">ze źródeł powierzchniowych </w:t>
      </w:r>
      <w:r w:rsidR="008B223C" w:rsidRPr="007D75B5">
        <w:rPr>
          <w:rFonts w:cs="Calibri"/>
          <w:lang w:eastAsia="pl-PL"/>
        </w:rPr>
        <w:t>–</w:t>
      </w:r>
      <w:r w:rsidRPr="007D75B5">
        <w:rPr>
          <w:rFonts w:cs="Calibri"/>
          <w:lang w:eastAsia="pl-PL"/>
        </w:rPr>
        <w:t xml:space="preserve"> </w:t>
      </w:r>
      <w:r w:rsidR="008B223C" w:rsidRPr="007D75B5">
        <w:rPr>
          <w:rFonts w:cs="Calibri"/>
          <w:lang w:eastAsia="pl-PL"/>
        </w:rPr>
        <w:t xml:space="preserve">emisja z </w:t>
      </w:r>
      <w:r w:rsidRPr="007D75B5">
        <w:rPr>
          <w:rFonts w:cs="Calibri"/>
          <w:lang w:eastAsia="pl-PL"/>
        </w:rPr>
        <w:t xml:space="preserve">indywidualnych systemów grzewczych, pożarów wielkoobszarowych; </w:t>
      </w:r>
    </w:p>
    <w:p w:rsidR="00194649" w:rsidRPr="007D75B5" w:rsidRDefault="00194649" w:rsidP="00604FC4">
      <w:pPr>
        <w:pStyle w:val="Akapitzlist"/>
        <w:numPr>
          <w:ilvl w:val="0"/>
          <w:numId w:val="231"/>
        </w:numPr>
        <w:rPr>
          <w:rFonts w:cs="Calibri"/>
          <w:lang w:eastAsia="pl-PL"/>
        </w:rPr>
      </w:pPr>
      <w:r w:rsidRPr="007D75B5">
        <w:rPr>
          <w:rFonts w:cs="Calibri"/>
          <w:lang w:eastAsia="pl-PL"/>
        </w:rPr>
        <w:t>ze źródeł rolniczych</w:t>
      </w:r>
      <w:r w:rsidR="00324E14">
        <w:rPr>
          <w:rFonts w:cs="Calibri"/>
          <w:lang w:eastAsia="pl-PL"/>
        </w:rPr>
        <w:t xml:space="preserve"> - </w:t>
      </w:r>
      <w:r w:rsidR="008B223C" w:rsidRPr="007D75B5">
        <w:rPr>
          <w:rFonts w:cs="Calibri"/>
          <w:lang w:eastAsia="pl-PL"/>
        </w:rPr>
        <w:t xml:space="preserve">emisja z </w:t>
      </w:r>
      <w:r w:rsidRPr="007D75B5">
        <w:rPr>
          <w:rFonts w:cs="Calibri"/>
          <w:lang w:eastAsia="pl-PL"/>
        </w:rPr>
        <w:t xml:space="preserve">upraw i hodowli zwierząt; </w:t>
      </w:r>
    </w:p>
    <w:p w:rsidR="00194649" w:rsidRPr="007D75B5" w:rsidRDefault="00194649" w:rsidP="00604FC4">
      <w:pPr>
        <w:pStyle w:val="Akapitzlist"/>
        <w:numPr>
          <w:ilvl w:val="0"/>
          <w:numId w:val="231"/>
        </w:numPr>
        <w:rPr>
          <w:rFonts w:cs="Calibri"/>
          <w:lang w:eastAsia="pl-PL"/>
        </w:rPr>
      </w:pPr>
      <w:r w:rsidRPr="007D75B5">
        <w:rPr>
          <w:rFonts w:cs="Calibri"/>
          <w:lang w:eastAsia="pl-PL"/>
        </w:rPr>
        <w:t>emisję niezorganizowaną - powstającą w wyniku pojedynczych pożarów, prac budowlanych</w:t>
      </w:r>
      <w:r w:rsidR="00705D52">
        <w:rPr>
          <w:rFonts w:cs="Calibri"/>
          <w:lang w:eastAsia="pl-PL"/>
        </w:rPr>
        <w:t xml:space="preserve"> </w:t>
      </w:r>
      <w:r w:rsidRPr="007D75B5">
        <w:rPr>
          <w:rFonts w:cs="Calibri"/>
          <w:lang w:eastAsia="pl-PL"/>
        </w:rPr>
        <w:t>i</w:t>
      </w:r>
      <w:r w:rsidR="00705D52">
        <w:rPr>
          <w:rFonts w:cs="Calibri"/>
          <w:lang w:eastAsia="pl-PL"/>
        </w:rPr>
        <w:t> </w:t>
      </w:r>
      <w:r w:rsidRPr="007D75B5">
        <w:rPr>
          <w:rFonts w:cs="Calibri"/>
          <w:lang w:eastAsia="pl-PL"/>
        </w:rPr>
        <w:t xml:space="preserve">remontowych, nakładania powierzchni kryjących itp. </w:t>
      </w:r>
    </w:p>
    <w:p w:rsidR="008008E9" w:rsidRPr="007D75B5" w:rsidRDefault="008008E9" w:rsidP="008008E9">
      <w:pPr>
        <w:rPr>
          <w:rFonts w:cs="Calibri"/>
        </w:rPr>
      </w:pPr>
      <w:r w:rsidRPr="007D75B5">
        <w:rPr>
          <w:rFonts w:cs="Calibri"/>
        </w:rPr>
        <w:t xml:space="preserve">Monitoring jakości powietrza w województwie opolskim prowadzony jest przez Regionalny Wydział Monitoringu Środowiska w Opolu Głównego Inspektoratu Ochrony Środowiska. W </w:t>
      </w:r>
      <w:r w:rsidR="0003155D" w:rsidRPr="007D75B5">
        <w:rPr>
          <w:rFonts w:cs="Calibri"/>
        </w:rPr>
        <w:t>20</w:t>
      </w:r>
      <w:r w:rsidR="00B616F2">
        <w:rPr>
          <w:rFonts w:cs="Calibri"/>
        </w:rPr>
        <w:t>20</w:t>
      </w:r>
      <w:r w:rsidR="0003155D" w:rsidRPr="007D75B5">
        <w:rPr>
          <w:rFonts w:cs="Calibri"/>
        </w:rPr>
        <w:t xml:space="preserve"> roku</w:t>
      </w:r>
      <w:r w:rsidRPr="007D75B5">
        <w:rPr>
          <w:rFonts w:cs="Calibri"/>
        </w:rPr>
        <w:t xml:space="preserve"> roczną ocenę jakości powietrza wykonano w oparciu o następujące akty prawne:</w:t>
      </w:r>
    </w:p>
    <w:p w:rsidR="008008E9" w:rsidRPr="007D75B5" w:rsidRDefault="008008E9" w:rsidP="00C32E76">
      <w:pPr>
        <w:pStyle w:val="Akapitzlist"/>
        <w:numPr>
          <w:ilvl w:val="0"/>
          <w:numId w:val="34"/>
        </w:numPr>
        <w:rPr>
          <w:rFonts w:cs="Calibri"/>
        </w:rPr>
      </w:pPr>
      <w:r w:rsidRPr="007D75B5">
        <w:rPr>
          <w:rFonts w:cs="Calibri"/>
        </w:rPr>
        <w:t xml:space="preserve">ustawa z dnia 27 kwietnia 2001 r. – </w:t>
      </w:r>
      <w:r w:rsidRPr="006A4FDD">
        <w:rPr>
          <w:rFonts w:cs="Calibri"/>
          <w:i/>
          <w:iCs/>
        </w:rPr>
        <w:t>Prawo ochrony środowiska</w:t>
      </w:r>
      <w:r w:rsidRPr="007D75B5">
        <w:rPr>
          <w:rFonts w:cs="Calibri"/>
        </w:rPr>
        <w:t xml:space="preserve"> </w:t>
      </w:r>
      <w:r w:rsidRPr="007D75B5">
        <w:rPr>
          <w:rFonts w:cs="Calibri"/>
          <w:shd w:val="clear" w:color="auto" w:fill="FFFFFF"/>
        </w:rPr>
        <w:t>(t.j. Dz. U. z 2020 r.</w:t>
      </w:r>
      <w:r w:rsidR="002C7121">
        <w:rPr>
          <w:rFonts w:cs="Calibri"/>
          <w:shd w:val="clear" w:color="auto" w:fill="FFFFFF"/>
        </w:rPr>
        <w:t>,</w:t>
      </w:r>
      <w:r w:rsidRPr="007D75B5">
        <w:rPr>
          <w:rFonts w:cs="Calibri"/>
          <w:shd w:val="clear" w:color="auto" w:fill="FFFFFF"/>
        </w:rPr>
        <w:t xml:space="preserve"> poz. 1219</w:t>
      </w:r>
      <w:r w:rsidR="00FE0A8C">
        <w:rPr>
          <w:rFonts w:cs="Calibri"/>
          <w:shd w:val="clear" w:color="auto" w:fill="FFFFFF"/>
        </w:rPr>
        <w:t xml:space="preserve"> </w:t>
      </w:r>
      <w:r w:rsidRPr="007D75B5">
        <w:rPr>
          <w:rFonts w:cs="Calibri"/>
          <w:shd w:val="clear" w:color="auto" w:fill="FFFFFF"/>
        </w:rPr>
        <w:t>z</w:t>
      </w:r>
      <w:r w:rsidR="00FE0A8C">
        <w:rPr>
          <w:rFonts w:cs="Calibri"/>
          <w:shd w:val="clear" w:color="auto" w:fill="FFFFFF"/>
        </w:rPr>
        <w:t> </w:t>
      </w:r>
      <w:r w:rsidRPr="007D75B5">
        <w:rPr>
          <w:rFonts w:cs="Calibri"/>
          <w:shd w:val="clear" w:color="auto" w:fill="FFFFFF"/>
        </w:rPr>
        <w:t>późn.</w:t>
      </w:r>
      <w:r w:rsidR="00FE0A8C">
        <w:rPr>
          <w:rFonts w:cs="Calibri"/>
          <w:shd w:val="clear" w:color="auto" w:fill="FFFFFF"/>
        </w:rPr>
        <w:t> </w:t>
      </w:r>
      <w:r w:rsidRPr="007D75B5">
        <w:rPr>
          <w:rFonts w:cs="Calibri"/>
          <w:shd w:val="clear" w:color="auto" w:fill="FFFFFF"/>
        </w:rPr>
        <w:t>zm.);</w:t>
      </w:r>
    </w:p>
    <w:p w:rsidR="00B616F2" w:rsidRPr="00B616F2" w:rsidRDefault="008008E9" w:rsidP="00B616F2">
      <w:pPr>
        <w:pStyle w:val="Akapitzlist"/>
        <w:numPr>
          <w:ilvl w:val="0"/>
          <w:numId w:val="34"/>
        </w:numPr>
        <w:rPr>
          <w:rFonts w:cs="Calibri"/>
        </w:rPr>
      </w:pPr>
      <w:r w:rsidRPr="007D75B5">
        <w:rPr>
          <w:rFonts w:cs="Calibri"/>
        </w:rPr>
        <w:t xml:space="preserve">rozporządzenie Ministra Środowiska z dnia 24 sierpnia 2012 r. </w:t>
      </w:r>
      <w:r w:rsidRPr="006A4FDD">
        <w:rPr>
          <w:rFonts w:cs="Calibri"/>
          <w:i/>
          <w:iCs/>
        </w:rPr>
        <w:t>w sprawie poziomów niektórych substancji w powietrzu</w:t>
      </w:r>
      <w:r w:rsidR="002C7121">
        <w:rPr>
          <w:rFonts w:cs="Calibri"/>
        </w:rPr>
        <w:t xml:space="preserve"> </w:t>
      </w:r>
      <w:r w:rsidRPr="007D75B5">
        <w:rPr>
          <w:rFonts w:cs="Calibri"/>
          <w:shd w:val="clear" w:color="auto" w:fill="FFFFFF"/>
        </w:rPr>
        <w:t>(Dz. U.</w:t>
      </w:r>
      <w:r w:rsidR="002C7121">
        <w:rPr>
          <w:rFonts w:cs="Calibri"/>
          <w:shd w:val="clear" w:color="auto" w:fill="FFFFFF"/>
        </w:rPr>
        <w:t xml:space="preserve"> z 2012 r.,</w:t>
      </w:r>
      <w:r w:rsidRPr="007D75B5">
        <w:rPr>
          <w:rFonts w:cs="Calibri"/>
          <w:shd w:val="clear" w:color="auto" w:fill="FFFFFF"/>
        </w:rPr>
        <w:t xml:space="preserve"> poz. 1031 z późn. zm.)</w:t>
      </w:r>
      <w:r w:rsidR="0003155D" w:rsidRPr="007D75B5">
        <w:rPr>
          <w:rFonts w:cs="Calibri"/>
          <w:shd w:val="clear" w:color="auto" w:fill="FFFFFF"/>
        </w:rPr>
        <w:t xml:space="preserve"> zmienione przez rozporządzenie </w:t>
      </w:r>
      <w:r w:rsidR="0003155D" w:rsidRPr="007D75B5">
        <w:rPr>
          <w:rFonts w:cs="Calibri"/>
          <w:shd w:val="clear" w:color="auto" w:fill="FFFFFF"/>
        </w:rPr>
        <w:lastRenderedPageBreak/>
        <w:t xml:space="preserve">Ministra Środowiska z dnia 9 października 2019 r. </w:t>
      </w:r>
      <w:r w:rsidR="0003155D" w:rsidRPr="006A4FDD">
        <w:rPr>
          <w:rFonts w:cs="Calibri"/>
          <w:i/>
          <w:iCs/>
          <w:shd w:val="clear" w:color="auto" w:fill="FFFFFF"/>
        </w:rPr>
        <w:t>zmieniające rozporządzenie w sprawie poziomów niektórych substancji w powietrzu</w:t>
      </w:r>
      <w:r w:rsidR="0003155D" w:rsidRPr="007D75B5">
        <w:rPr>
          <w:rFonts w:cs="Calibri"/>
          <w:shd w:val="clear" w:color="auto" w:fill="FFFFFF"/>
        </w:rPr>
        <w:t xml:space="preserve"> (Dz. U. z 2019 r.</w:t>
      </w:r>
      <w:r w:rsidR="002C7121">
        <w:rPr>
          <w:rFonts w:cs="Calibri"/>
          <w:shd w:val="clear" w:color="auto" w:fill="FFFFFF"/>
        </w:rPr>
        <w:t>,</w:t>
      </w:r>
      <w:r w:rsidR="0003155D" w:rsidRPr="007D75B5">
        <w:rPr>
          <w:rFonts w:cs="Calibri"/>
          <w:shd w:val="clear" w:color="auto" w:fill="FFFFFF"/>
        </w:rPr>
        <w:t xml:space="preserve"> poz. 1931)</w:t>
      </w:r>
      <w:r w:rsidR="008B223C" w:rsidRPr="007D75B5">
        <w:rPr>
          <w:rFonts w:cs="Calibri"/>
          <w:shd w:val="clear" w:color="auto" w:fill="FFFFFF"/>
        </w:rPr>
        <w:t>;</w:t>
      </w:r>
    </w:p>
    <w:p w:rsidR="008008E9" w:rsidRPr="007D75B5" w:rsidRDefault="008008E9" w:rsidP="00C32E76">
      <w:pPr>
        <w:pStyle w:val="Akapitzlist"/>
        <w:numPr>
          <w:ilvl w:val="0"/>
          <w:numId w:val="34"/>
        </w:numPr>
        <w:rPr>
          <w:rFonts w:cs="Calibri"/>
        </w:rPr>
      </w:pPr>
      <w:r w:rsidRPr="007D75B5">
        <w:rPr>
          <w:rFonts w:cs="Calibri"/>
        </w:rPr>
        <w:t xml:space="preserve">rozporządzenie Ministra </w:t>
      </w:r>
      <w:r w:rsidR="00B616F2">
        <w:rPr>
          <w:rFonts w:cs="Calibri"/>
        </w:rPr>
        <w:t xml:space="preserve">Klimatu i </w:t>
      </w:r>
      <w:r w:rsidRPr="007D75B5">
        <w:rPr>
          <w:rFonts w:cs="Calibri"/>
        </w:rPr>
        <w:t>Środowiska</w:t>
      </w:r>
      <w:r w:rsidR="00B616F2">
        <w:rPr>
          <w:rFonts w:cs="Calibri"/>
        </w:rPr>
        <w:t xml:space="preserve"> </w:t>
      </w:r>
      <w:r w:rsidRPr="007D75B5">
        <w:rPr>
          <w:rFonts w:cs="Calibri"/>
        </w:rPr>
        <w:t xml:space="preserve">z dnia </w:t>
      </w:r>
      <w:r w:rsidR="00B616F2">
        <w:rPr>
          <w:rFonts w:cs="Calibri"/>
        </w:rPr>
        <w:t>11 grudnia 2020</w:t>
      </w:r>
      <w:r w:rsidRPr="007D75B5">
        <w:rPr>
          <w:rFonts w:cs="Calibri"/>
        </w:rPr>
        <w:t xml:space="preserve"> r. </w:t>
      </w:r>
      <w:r w:rsidRPr="006A4FDD">
        <w:rPr>
          <w:rFonts w:cs="Calibri"/>
          <w:i/>
          <w:iCs/>
        </w:rPr>
        <w:t>w sprawie dokonywania oceny poziomów substancji w powietrzu</w:t>
      </w:r>
      <w:r w:rsidRPr="007D75B5">
        <w:rPr>
          <w:rFonts w:cs="Calibri"/>
        </w:rPr>
        <w:t xml:space="preserve"> </w:t>
      </w:r>
      <w:r w:rsidRPr="007D75B5">
        <w:rPr>
          <w:rFonts w:cs="Calibri"/>
          <w:shd w:val="clear" w:color="auto" w:fill="FFFFFF"/>
        </w:rPr>
        <w:t xml:space="preserve"> (Dz. U. </w:t>
      </w:r>
      <w:r w:rsidR="00B616F2">
        <w:rPr>
          <w:rFonts w:cs="Calibri"/>
          <w:shd w:val="clear" w:color="auto" w:fill="FFFFFF"/>
        </w:rPr>
        <w:t>z 2020 r.</w:t>
      </w:r>
      <w:r w:rsidR="002C7121">
        <w:rPr>
          <w:rFonts w:cs="Calibri"/>
          <w:shd w:val="clear" w:color="auto" w:fill="FFFFFF"/>
        </w:rPr>
        <w:t>,</w:t>
      </w:r>
      <w:r w:rsidR="00B616F2">
        <w:rPr>
          <w:rFonts w:cs="Calibri"/>
          <w:shd w:val="clear" w:color="auto" w:fill="FFFFFF"/>
        </w:rPr>
        <w:t xml:space="preserve"> </w:t>
      </w:r>
      <w:r w:rsidRPr="007D75B5">
        <w:rPr>
          <w:rFonts w:cs="Calibri"/>
          <w:shd w:val="clear" w:color="auto" w:fill="FFFFFF"/>
        </w:rPr>
        <w:t>poz. 2279);</w:t>
      </w:r>
    </w:p>
    <w:p w:rsidR="008008E9" w:rsidRPr="007D75B5" w:rsidRDefault="008008E9" w:rsidP="00C32E76">
      <w:pPr>
        <w:pStyle w:val="Akapitzlist"/>
        <w:numPr>
          <w:ilvl w:val="0"/>
          <w:numId w:val="34"/>
        </w:numPr>
        <w:rPr>
          <w:rFonts w:cs="Calibri"/>
        </w:rPr>
      </w:pPr>
      <w:r w:rsidRPr="007D75B5">
        <w:rPr>
          <w:rFonts w:cs="Calibri"/>
        </w:rPr>
        <w:t xml:space="preserve">rozporządzenie Ministra Środowiska z dnia 2 sierpnia 2012 r. </w:t>
      </w:r>
      <w:r w:rsidRPr="006A4FDD">
        <w:rPr>
          <w:rFonts w:cs="Calibri"/>
          <w:i/>
          <w:iCs/>
        </w:rPr>
        <w:t>w sprawie stref, w których dokonuje się oceny jakości powietrza</w:t>
      </w:r>
      <w:r w:rsidRPr="007D75B5">
        <w:rPr>
          <w:rFonts w:cs="Calibri"/>
        </w:rPr>
        <w:t xml:space="preserve"> </w:t>
      </w:r>
      <w:r w:rsidRPr="007D75B5">
        <w:rPr>
          <w:rFonts w:cs="Calibri"/>
          <w:shd w:val="clear" w:color="auto" w:fill="FFFFFF"/>
        </w:rPr>
        <w:t>(Dz. U.</w:t>
      </w:r>
      <w:r w:rsidR="00B616F2">
        <w:rPr>
          <w:rFonts w:cs="Calibri"/>
          <w:shd w:val="clear" w:color="auto" w:fill="FFFFFF"/>
        </w:rPr>
        <w:t xml:space="preserve"> z 2012 r.</w:t>
      </w:r>
      <w:r w:rsidR="002C7121">
        <w:rPr>
          <w:rFonts w:cs="Calibri"/>
          <w:shd w:val="clear" w:color="auto" w:fill="FFFFFF"/>
        </w:rPr>
        <w:t>,</w:t>
      </w:r>
      <w:r w:rsidRPr="007D75B5">
        <w:rPr>
          <w:rFonts w:cs="Calibri"/>
          <w:shd w:val="clear" w:color="auto" w:fill="FFFFFF"/>
        </w:rPr>
        <w:t xml:space="preserve"> poz. 914).</w:t>
      </w:r>
    </w:p>
    <w:p w:rsidR="008008E9" w:rsidRPr="007D75B5" w:rsidRDefault="008008E9" w:rsidP="008008E9">
      <w:pPr>
        <w:ind w:firstLine="360"/>
        <w:rPr>
          <w:rFonts w:cs="Calibri"/>
        </w:rPr>
      </w:pPr>
      <w:r w:rsidRPr="007D75B5">
        <w:rPr>
          <w:rFonts w:cs="Calibri"/>
        </w:rPr>
        <w:t>W rocznej ocenie jakości powietrza uwzględnia się dwie grupy kryteriów:</w:t>
      </w:r>
    </w:p>
    <w:p w:rsidR="008008E9" w:rsidRPr="007D75B5" w:rsidRDefault="008008E9" w:rsidP="00C32E76">
      <w:pPr>
        <w:pStyle w:val="Akapitzlist"/>
        <w:numPr>
          <w:ilvl w:val="0"/>
          <w:numId w:val="34"/>
        </w:numPr>
        <w:rPr>
          <w:rFonts w:cs="Calibri"/>
        </w:rPr>
      </w:pPr>
      <w:r w:rsidRPr="007D75B5">
        <w:rPr>
          <w:rFonts w:cs="Calibri"/>
        </w:rPr>
        <w:t>ustanowion</w:t>
      </w:r>
      <w:r w:rsidR="008B223C" w:rsidRPr="007D75B5">
        <w:rPr>
          <w:rFonts w:cs="Calibri"/>
        </w:rPr>
        <w:t>e</w:t>
      </w:r>
      <w:r w:rsidRPr="007D75B5">
        <w:rPr>
          <w:rFonts w:cs="Calibri"/>
        </w:rPr>
        <w:t xml:space="preserve"> ze względu na ochronę zdrowia ludzi;</w:t>
      </w:r>
    </w:p>
    <w:p w:rsidR="008008E9" w:rsidRPr="007D75B5" w:rsidRDefault="008008E9" w:rsidP="00C32E76">
      <w:pPr>
        <w:pStyle w:val="Akapitzlist"/>
        <w:numPr>
          <w:ilvl w:val="0"/>
          <w:numId w:val="34"/>
        </w:numPr>
        <w:rPr>
          <w:rFonts w:cs="Calibri"/>
        </w:rPr>
      </w:pPr>
      <w:r w:rsidRPr="007D75B5">
        <w:rPr>
          <w:rFonts w:cs="Calibri"/>
        </w:rPr>
        <w:t>ustanowion</w:t>
      </w:r>
      <w:r w:rsidR="008B223C" w:rsidRPr="007D75B5">
        <w:rPr>
          <w:rFonts w:cs="Calibri"/>
        </w:rPr>
        <w:t xml:space="preserve">e </w:t>
      </w:r>
      <w:r w:rsidRPr="007D75B5">
        <w:rPr>
          <w:rFonts w:cs="Calibri"/>
        </w:rPr>
        <w:t>ze względu na ochronę roślin.</w:t>
      </w:r>
    </w:p>
    <w:p w:rsidR="008008E9" w:rsidRPr="007D75B5" w:rsidRDefault="008008E9" w:rsidP="008008E9">
      <w:pPr>
        <w:rPr>
          <w:rFonts w:cs="Calibri"/>
        </w:rPr>
      </w:pPr>
      <w:r w:rsidRPr="007D75B5">
        <w:rPr>
          <w:rFonts w:cs="Calibri"/>
        </w:rPr>
        <w:t>Oceny jakości powietrza wykonywane są w odniesieniu do obszaru strefy. Województwo opolskie podzielone zostało na dwie strefy:</w:t>
      </w:r>
    </w:p>
    <w:p w:rsidR="008008E9" w:rsidRPr="007D75B5" w:rsidRDefault="008008E9" w:rsidP="00C32E76">
      <w:pPr>
        <w:pStyle w:val="Akapitzlist"/>
        <w:numPr>
          <w:ilvl w:val="0"/>
          <w:numId w:val="32"/>
        </w:numPr>
        <w:rPr>
          <w:rFonts w:cs="Calibri"/>
        </w:rPr>
      </w:pPr>
      <w:r w:rsidRPr="007D75B5">
        <w:rPr>
          <w:rFonts w:cs="Calibri"/>
        </w:rPr>
        <w:t>miasto Opole;</w:t>
      </w:r>
    </w:p>
    <w:p w:rsidR="008008E9" w:rsidRPr="007D75B5" w:rsidRDefault="008008E9" w:rsidP="00C32E76">
      <w:pPr>
        <w:pStyle w:val="Akapitzlist"/>
        <w:numPr>
          <w:ilvl w:val="0"/>
          <w:numId w:val="32"/>
        </w:numPr>
        <w:rPr>
          <w:rFonts w:cs="Calibri"/>
        </w:rPr>
      </w:pPr>
      <w:r w:rsidRPr="007D75B5">
        <w:rPr>
          <w:rFonts w:cs="Calibri"/>
        </w:rPr>
        <w:t>strefę opolską.</w:t>
      </w:r>
    </w:p>
    <w:p w:rsidR="008008E9" w:rsidRPr="007D75B5" w:rsidRDefault="008008E9" w:rsidP="008008E9">
      <w:pPr>
        <w:rPr>
          <w:rFonts w:cs="Calibri"/>
        </w:rPr>
      </w:pPr>
      <w:r w:rsidRPr="007D75B5">
        <w:rPr>
          <w:rFonts w:cs="Calibri"/>
        </w:rPr>
        <w:t xml:space="preserve">W wyniku klasyfikacji, w zależności od analizy stężeń w danej strefie, można wydzielić następujące klasy stref: </w:t>
      </w:r>
    </w:p>
    <w:p w:rsidR="008008E9" w:rsidRPr="007D75B5" w:rsidRDefault="008008E9" w:rsidP="00C32E76">
      <w:pPr>
        <w:pStyle w:val="Akapitzlist"/>
        <w:numPr>
          <w:ilvl w:val="0"/>
          <w:numId w:val="33"/>
        </w:numPr>
        <w:rPr>
          <w:rFonts w:cs="Calibri"/>
        </w:rPr>
      </w:pPr>
      <w:r w:rsidRPr="007D75B5">
        <w:rPr>
          <w:rFonts w:cs="Calibri"/>
        </w:rPr>
        <w:t xml:space="preserve">dla substancji, dla których określone są poziomy dopuszczalne lub docelowe: </w:t>
      </w:r>
    </w:p>
    <w:p w:rsidR="008008E9" w:rsidRPr="007D75B5" w:rsidRDefault="008008E9" w:rsidP="00C32E76">
      <w:pPr>
        <w:pStyle w:val="Akapitzlist"/>
        <w:numPr>
          <w:ilvl w:val="1"/>
          <w:numId w:val="33"/>
        </w:numPr>
        <w:rPr>
          <w:rFonts w:cs="Calibri"/>
        </w:rPr>
      </w:pPr>
      <w:bookmarkStart w:id="28" w:name="_Hlk56508482"/>
      <w:r w:rsidRPr="007D75B5">
        <w:rPr>
          <w:rFonts w:cs="Calibri"/>
        </w:rPr>
        <w:t xml:space="preserve">klasa A - stężenia zanieczyszczeń na terenie strefy nie przekraczają poziomów dopuszczalnych </w:t>
      </w:r>
      <w:r w:rsidRPr="007D75B5">
        <w:rPr>
          <w:rFonts w:cs="Calibri"/>
        </w:rPr>
        <w:br/>
        <w:t>i poziomów docelowych;</w:t>
      </w:r>
    </w:p>
    <w:p w:rsidR="008008E9" w:rsidRPr="007D75B5" w:rsidRDefault="008008E9" w:rsidP="00C32E76">
      <w:pPr>
        <w:pStyle w:val="Akapitzlist"/>
        <w:numPr>
          <w:ilvl w:val="2"/>
          <w:numId w:val="33"/>
        </w:numPr>
        <w:rPr>
          <w:rFonts w:cs="Calibri"/>
        </w:rPr>
      </w:pPr>
      <w:r w:rsidRPr="007D75B5">
        <w:rPr>
          <w:rFonts w:cs="Calibri"/>
        </w:rPr>
        <w:t>klasa A1 - oznaczenie strefy pod kątem pyłu zawieszonego PM2,5, w przypadku osiągnięcia poziomu określonego dla fazy II tj. 20 μg/m</w:t>
      </w:r>
      <w:r w:rsidRPr="007D75B5">
        <w:rPr>
          <w:rFonts w:cs="Calibri"/>
          <w:vertAlign w:val="superscript"/>
        </w:rPr>
        <w:t>3</w:t>
      </w:r>
      <w:r w:rsidRPr="007D75B5">
        <w:rPr>
          <w:rFonts w:cs="Calibri"/>
        </w:rPr>
        <w:t>;</w:t>
      </w:r>
    </w:p>
    <w:p w:rsidR="008008E9" w:rsidRPr="007D75B5" w:rsidRDefault="008008E9" w:rsidP="00C32E76">
      <w:pPr>
        <w:pStyle w:val="Akapitzlist"/>
        <w:numPr>
          <w:ilvl w:val="1"/>
          <w:numId w:val="33"/>
        </w:numPr>
        <w:rPr>
          <w:rFonts w:cs="Calibri"/>
        </w:rPr>
      </w:pPr>
      <w:r w:rsidRPr="007D75B5">
        <w:rPr>
          <w:rFonts w:cs="Calibri"/>
        </w:rPr>
        <w:t xml:space="preserve">klasa C - stężenia zanieczyszczeń na terenie strefy przekraczają poziomy dopuszczalne </w:t>
      </w:r>
      <w:r w:rsidRPr="007D75B5">
        <w:rPr>
          <w:rFonts w:cs="Calibri"/>
        </w:rPr>
        <w:br/>
        <w:t>i poziomy docelowe;</w:t>
      </w:r>
    </w:p>
    <w:p w:rsidR="008008E9" w:rsidRPr="007D75B5" w:rsidRDefault="008008E9" w:rsidP="00C32E76">
      <w:pPr>
        <w:pStyle w:val="Akapitzlist"/>
        <w:numPr>
          <w:ilvl w:val="2"/>
          <w:numId w:val="33"/>
        </w:numPr>
        <w:rPr>
          <w:rFonts w:cs="Calibri"/>
        </w:rPr>
      </w:pPr>
      <w:r w:rsidRPr="007D75B5">
        <w:rPr>
          <w:rFonts w:cs="Calibri"/>
        </w:rPr>
        <w:t>klasa C1 - oznaczenie strefy pod kątem pyłu zawieszonego PM2,5, w przypadku braku osiągnięcia poziomu określonego dla fazy II tj. 20 μg/m</w:t>
      </w:r>
      <w:r w:rsidRPr="007D75B5">
        <w:rPr>
          <w:rFonts w:cs="Calibri"/>
          <w:vertAlign w:val="superscript"/>
        </w:rPr>
        <w:t>3</w:t>
      </w:r>
      <w:r w:rsidRPr="007D75B5">
        <w:rPr>
          <w:rFonts w:cs="Calibri"/>
        </w:rPr>
        <w:t>;</w:t>
      </w:r>
    </w:p>
    <w:p w:rsidR="008008E9" w:rsidRPr="007D75B5" w:rsidRDefault="008008E9" w:rsidP="00C32E76">
      <w:pPr>
        <w:pStyle w:val="Akapitzlist"/>
        <w:numPr>
          <w:ilvl w:val="0"/>
          <w:numId w:val="33"/>
        </w:numPr>
        <w:rPr>
          <w:rFonts w:cs="Calibri"/>
        </w:rPr>
      </w:pPr>
      <w:r w:rsidRPr="007D75B5">
        <w:rPr>
          <w:rFonts w:cs="Calibri"/>
        </w:rPr>
        <w:t>dla substancji, dla których określone są poziomy celu długoterminowego:</w:t>
      </w:r>
    </w:p>
    <w:p w:rsidR="008008E9" w:rsidRPr="007D75B5" w:rsidRDefault="008008E9" w:rsidP="00C32E76">
      <w:pPr>
        <w:pStyle w:val="Akapitzlist"/>
        <w:numPr>
          <w:ilvl w:val="1"/>
          <w:numId w:val="33"/>
        </w:numPr>
        <w:rPr>
          <w:rFonts w:cs="Calibri"/>
        </w:rPr>
      </w:pPr>
      <w:r w:rsidRPr="007D75B5">
        <w:rPr>
          <w:rFonts w:cs="Calibri"/>
        </w:rPr>
        <w:t>klasa D1 - stężenia ozonu i współczynnik AOT40 nie przekraczają poziomu celu długoterminowego;</w:t>
      </w:r>
    </w:p>
    <w:p w:rsidR="0085215B" w:rsidRPr="007D75B5" w:rsidRDefault="008008E9" w:rsidP="00C32E76">
      <w:pPr>
        <w:pStyle w:val="Akapitzlist"/>
        <w:numPr>
          <w:ilvl w:val="1"/>
          <w:numId w:val="33"/>
        </w:numPr>
        <w:rPr>
          <w:rFonts w:cs="Calibri"/>
        </w:rPr>
      </w:pPr>
      <w:r w:rsidRPr="007D75B5">
        <w:rPr>
          <w:rFonts w:cs="Calibri"/>
        </w:rPr>
        <w:t>klasa D2 - stężenia ozonu i współczynnik AOT40 przekraczają poziom celu długoterminowego.</w:t>
      </w:r>
      <w:bookmarkEnd w:id="28"/>
    </w:p>
    <w:p w:rsidR="008008E9" w:rsidRPr="007D75B5" w:rsidRDefault="008008E9" w:rsidP="0085215B">
      <w:pPr>
        <w:rPr>
          <w:rFonts w:cs="Calibri"/>
        </w:rPr>
      </w:pPr>
      <w:r w:rsidRPr="007D75B5">
        <w:rPr>
          <w:rFonts w:cs="Calibri"/>
        </w:rPr>
        <w:t>W przypadku ozonu wyznaczono poziom celu długoterminowego, oznaczający poziom substancji</w:t>
      </w:r>
      <w:r w:rsidR="00705D52">
        <w:rPr>
          <w:rFonts w:cs="Calibri"/>
        </w:rPr>
        <w:t xml:space="preserve"> </w:t>
      </w:r>
      <w:r w:rsidRPr="007D75B5">
        <w:rPr>
          <w:rFonts w:cs="Calibri"/>
        </w:rPr>
        <w:t>w</w:t>
      </w:r>
      <w:r w:rsidR="00705D52">
        <w:rPr>
          <w:rFonts w:cs="Calibri"/>
        </w:rPr>
        <w:t> </w:t>
      </w:r>
      <w:r w:rsidRPr="007D75B5">
        <w:rPr>
          <w:rFonts w:cs="Calibri"/>
        </w:rPr>
        <w:t xml:space="preserve">powietrzu, który należy osiągnąć w dłuższej perspektywie – z wyjątkiem przypadków, gdy nie jest to możliwe w drodze zastosowania proporcjonalnych środków – w celu zapewnienia skutecznej ochrony zdrowia ludzkiego </w:t>
      </w:r>
      <w:r w:rsidR="0034594A" w:rsidRPr="007D75B5">
        <w:rPr>
          <w:rFonts w:cs="Calibri"/>
        </w:rPr>
        <w:t xml:space="preserve">   </w:t>
      </w:r>
      <w:r w:rsidRPr="007D75B5">
        <w:rPr>
          <w:rFonts w:cs="Calibri"/>
        </w:rPr>
        <w:t>i środowiska.</w:t>
      </w:r>
    </w:p>
    <w:p w:rsidR="00FE0A8C" w:rsidRDefault="008008E9" w:rsidP="00A5538B">
      <w:pPr>
        <w:rPr>
          <w:rFonts w:cs="Calibri"/>
        </w:rPr>
      </w:pPr>
      <w:r w:rsidRPr="007D75B5">
        <w:rPr>
          <w:rFonts w:cs="Calibri"/>
        </w:rPr>
        <w:t>Klasyfikacja wiąże się z określonymi wymogami, co do działań na rzecz poprawy jakości powietrza (w przypadku, gdy nie są spełnione określone kryteria) lub na rzecz utrzymania tej jakości (jeśli spełnia ona przyjęte standardy). Podstawę zaliczenia strefy do określonej klasy stanowią wyniki oceny uzyskane na</w:t>
      </w:r>
      <w:r w:rsidR="00FE0A8C">
        <w:rPr>
          <w:rFonts w:cs="Calibri"/>
        </w:rPr>
        <w:t> </w:t>
      </w:r>
      <w:r w:rsidRPr="007D75B5">
        <w:rPr>
          <w:rFonts w:cs="Calibri"/>
        </w:rPr>
        <w:t>obszarze o najwyższych poziomach stężeń danego zanieczyszczenia w strefie.</w:t>
      </w:r>
    </w:p>
    <w:p w:rsidR="00A5538B" w:rsidRDefault="00A5538B" w:rsidP="00A5538B">
      <w:pPr>
        <w:rPr>
          <w:rFonts w:cs="Calibri"/>
        </w:rPr>
      </w:pPr>
    </w:p>
    <w:p w:rsidR="00A5538B" w:rsidRDefault="00A5538B" w:rsidP="00A5538B">
      <w:pPr>
        <w:rPr>
          <w:rFonts w:cs="Calibri"/>
        </w:rPr>
      </w:pPr>
    </w:p>
    <w:p w:rsidR="00A5538B" w:rsidRDefault="00A5538B" w:rsidP="00A5538B">
      <w:pPr>
        <w:rPr>
          <w:rFonts w:cs="Calibri"/>
        </w:rPr>
      </w:pPr>
    </w:p>
    <w:p w:rsidR="0003155D" w:rsidRPr="007D75B5" w:rsidRDefault="00B3609F" w:rsidP="00A817CE">
      <w:pPr>
        <w:pStyle w:val="Legenda"/>
        <w:rPr>
          <w:rFonts w:cs="Calibri"/>
        </w:rPr>
      </w:pPr>
      <w:r w:rsidRPr="007D75B5">
        <w:rPr>
          <w:rFonts w:cs="Calibri"/>
        </w:rPr>
        <w:t xml:space="preserve"> </w:t>
      </w:r>
      <w:bookmarkStart w:id="29" w:name="_Toc80344052"/>
      <w:r w:rsidR="0003155D" w:rsidRPr="007D75B5">
        <w:rPr>
          <w:rFonts w:cs="Calibri"/>
        </w:rPr>
        <w:t>Klasyfikacja stref województwa opolskiego z uwzględnieniem kryteriów określonych w celu ochrony zdrowia ludzi</w:t>
      </w:r>
      <w:bookmarkEnd w:id="29"/>
    </w:p>
    <w:tbl>
      <w:tblPr>
        <w:tblStyle w:val="Tabela-Siatka"/>
        <w:tblW w:w="9776" w:type="dxa"/>
        <w:jc w:val="center"/>
        <w:tblLook w:val="04A0"/>
      </w:tblPr>
      <w:tblGrid>
        <w:gridCol w:w="1321"/>
        <w:gridCol w:w="659"/>
        <w:gridCol w:w="635"/>
        <w:gridCol w:w="631"/>
        <w:gridCol w:w="579"/>
        <w:gridCol w:w="646"/>
        <w:gridCol w:w="667"/>
        <w:gridCol w:w="608"/>
        <w:gridCol w:w="604"/>
        <w:gridCol w:w="597"/>
        <w:gridCol w:w="609"/>
        <w:gridCol w:w="715"/>
        <w:gridCol w:w="756"/>
        <w:gridCol w:w="749"/>
      </w:tblGrid>
      <w:tr w:rsidR="0003155D" w:rsidRPr="008159F2" w:rsidTr="00306FB1">
        <w:trPr>
          <w:trHeight w:val="438"/>
          <w:jc w:val="center"/>
        </w:trPr>
        <w:tc>
          <w:tcPr>
            <w:tcW w:w="1321" w:type="dxa"/>
            <w:vMerge w:val="restart"/>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Nazwa strefy</w:t>
            </w:r>
          </w:p>
        </w:tc>
        <w:tc>
          <w:tcPr>
            <w:tcW w:w="659" w:type="dxa"/>
            <w:vMerge w:val="restart"/>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Rok</w:t>
            </w:r>
          </w:p>
        </w:tc>
        <w:tc>
          <w:tcPr>
            <w:tcW w:w="7796" w:type="dxa"/>
            <w:gridSpan w:val="12"/>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vertAlign w:val="subscript"/>
              </w:rPr>
            </w:pPr>
            <w:r w:rsidRPr="008159F2">
              <w:rPr>
                <w:rFonts w:eastAsia="Times New Roman" w:cs="Calibri"/>
                <w:b/>
                <w:bCs/>
                <w:sz w:val="20"/>
                <w:szCs w:val="20"/>
                <w:lang w:eastAsia="pl-PL"/>
              </w:rPr>
              <w:t>Symbol klasy wynikowej dla poszczególnych zanieczyszczeń dla obszaru całej strefy</w:t>
            </w:r>
          </w:p>
        </w:tc>
      </w:tr>
      <w:tr w:rsidR="0003155D" w:rsidRPr="008159F2" w:rsidTr="00DD46E9">
        <w:trPr>
          <w:jc w:val="center"/>
        </w:trPr>
        <w:tc>
          <w:tcPr>
            <w:tcW w:w="1321" w:type="dxa"/>
            <w:vMerge/>
            <w:shd w:val="clear" w:color="auto" w:fill="80D219" w:themeFill="accent3" w:themeFillShade="BF"/>
            <w:vAlign w:val="center"/>
          </w:tcPr>
          <w:p w:rsidR="0003155D" w:rsidRPr="008159F2" w:rsidRDefault="0003155D" w:rsidP="00DD46E9">
            <w:pPr>
              <w:spacing w:before="0" w:after="0"/>
              <w:ind w:firstLine="0"/>
              <w:jc w:val="center"/>
              <w:rPr>
                <w:rFonts w:cs="Calibri"/>
                <w:sz w:val="20"/>
                <w:szCs w:val="20"/>
              </w:rPr>
            </w:pPr>
          </w:p>
        </w:tc>
        <w:tc>
          <w:tcPr>
            <w:tcW w:w="659" w:type="dxa"/>
            <w:vMerge/>
            <w:shd w:val="clear" w:color="auto" w:fill="80D219" w:themeFill="accent3" w:themeFillShade="BF"/>
            <w:vAlign w:val="center"/>
          </w:tcPr>
          <w:p w:rsidR="0003155D" w:rsidRPr="008159F2" w:rsidRDefault="0003155D" w:rsidP="00DD46E9">
            <w:pPr>
              <w:spacing w:before="0" w:after="0"/>
              <w:ind w:firstLine="0"/>
              <w:jc w:val="center"/>
              <w:rPr>
                <w:rFonts w:cs="Calibri"/>
                <w:sz w:val="20"/>
                <w:szCs w:val="20"/>
              </w:rPr>
            </w:pPr>
          </w:p>
        </w:tc>
        <w:tc>
          <w:tcPr>
            <w:tcW w:w="635"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SO</w:t>
            </w:r>
            <w:r w:rsidRPr="008159F2">
              <w:rPr>
                <w:rFonts w:cs="Calibri"/>
                <w:b/>
                <w:bCs/>
                <w:sz w:val="20"/>
                <w:szCs w:val="20"/>
                <w:vertAlign w:val="subscript"/>
              </w:rPr>
              <w:t>2</w:t>
            </w:r>
          </w:p>
        </w:tc>
        <w:tc>
          <w:tcPr>
            <w:tcW w:w="631"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CO</w:t>
            </w:r>
          </w:p>
        </w:tc>
        <w:tc>
          <w:tcPr>
            <w:tcW w:w="579"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NO</w:t>
            </w:r>
            <w:r w:rsidRPr="008159F2">
              <w:rPr>
                <w:rFonts w:cs="Calibri"/>
                <w:b/>
                <w:bCs/>
                <w:sz w:val="20"/>
                <w:szCs w:val="20"/>
                <w:vertAlign w:val="subscript"/>
              </w:rPr>
              <w:t>2</w:t>
            </w:r>
          </w:p>
        </w:tc>
        <w:tc>
          <w:tcPr>
            <w:tcW w:w="646"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BaP</w:t>
            </w:r>
          </w:p>
        </w:tc>
        <w:tc>
          <w:tcPr>
            <w:tcW w:w="667"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C</w:t>
            </w:r>
            <w:r w:rsidRPr="008159F2">
              <w:rPr>
                <w:rFonts w:cs="Calibri"/>
                <w:b/>
                <w:bCs/>
                <w:sz w:val="20"/>
                <w:szCs w:val="20"/>
                <w:vertAlign w:val="subscript"/>
              </w:rPr>
              <w:t>6</w:t>
            </w:r>
            <w:r w:rsidRPr="008159F2">
              <w:rPr>
                <w:rFonts w:cs="Calibri"/>
                <w:b/>
                <w:bCs/>
                <w:sz w:val="20"/>
                <w:szCs w:val="20"/>
              </w:rPr>
              <w:t>H</w:t>
            </w:r>
            <w:r w:rsidRPr="008159F2">
              <w:rPr>
                <w:rFonts w:cs="Calibri"/>
                <w:b/>
                <w:bCs/>
                <w:sz w:val="20"/>
                <w:szCs w:val="20"/>
                <w:vertAlign w:val="subscript"/>
              </w:rPr>
              <w:t>6</w:t>
            </w:r>
          </w:p>
        </w:tc>
        <w:tc>
          <w:tcPr>
            <w:tcW w:w="608"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Pb</w:t>
            </w:r>
          </w:p>
        </w:tc>
        <w:tc>
          <w:tcPr>
            <w:tcW w:w="604"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As</w:t>
            </w:r>
          </w:p>
        </w:tc>
        <w:tc>
          <w:tcPr>
            <w:tcW w:w="597"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Ni</w:t>
            </w:r>
          </w:p>
        </w:tc>
        <w:tc>
          <w:tcPr>
            <w:tcW w:w="609"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Cd</w:t>
            </w:r>
          </w:p>
        </w:tc>
        <w:tc>
          <w:tcPr>
            <w:tcW w:w="715"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PM10</w:t>
            </w:r>
          </w:p>
        </w:tc>
        <w:tc>
          <w:tcPr>
            <w:tcW w:w="756"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PM2,5</w:t>
            </w:r>
          </w:p>
        </w:tc>
        <w:tc>
          <w:tcPr>
            <w:tcW w:w="749" w:type="dxa"/>
            <w:shd w:val="clear" w:color="auto" w:fill="80D219" w:themeFill="accent3" w:themeFillShade="BF"/>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O</w:t>
            </w:r>
            <w:r w:rsidRPr="008159F2">
              <w:rPr>
                <w:rFonts w:cs="Calibri"/>
                <w:b/>
                <w:bCs/>
                <w:sz w:val="20"/>
                <w:szCs w:val="20"/>
                <w:vertAlign w:val="subscript"/>
              </w:rPr>
              <w:t>3</w:t>
            </w:r>
          </w:p>
        </w:tc>
      </w:tr>
      <w:tr w:rsidR="0003155D" w:rsidRPr="008159F2" w:rsidTr="00D867A7">
        <w:trPr>
          <w:trHeight w:val="310"/>
          <w:jc w:val="center"/>
        </w:trPr>
        <w:tc>
          <w:tcPr>
            <w:tcW w:w="1321"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miasto Opole</w:t>
            </w:r>
          </w:p>
        </w:tc>
        <w:tc>
          <w:tcPr>
            <w:tcW w:w="659" w:type="dxa"/>
            <w:vMerge w:val="restart"/>
            <w:shd w:val="clear" w:color="auto" w:fill="auto"/>
            <w:vAlign w:val="center"/>
          </w:tcPr>
          <w:p w:rsidR="0003155D" w:rsidRPr="008159F2" w:rsidRDefault="0003155D" w:rsidP="00DD46E9">
            <w:pPr>
              <w:spacing w:before="0" w:after="0"/>
              <w:ind w:firstLine="0"/>
              <w:jc w:val="center"/>
              <w:rPr>
                <w:rFonts w:cs="Calibri"/>
                <w:b/>
                <w:bCs/>
                <w:sz w:val="20"/>
                <w:szCs w:val="20"/>
              </w:rPr>
            </w:pPr>
            <w:r w:rsidRPr="008159F2">
              <w:rPr>
                <w:rFonts w:cs="Calibri"/>
                <w:b/>
                <w:bCs/>
                <w:sz w:val="20"/>
                <w:szCs w:val="20"/>
              </w:rPr>
              <w:t>20</w:t>
            </w:r>
            <w:r w:rsidR="00B616F2" w:rsidRPr="008159F2">
              <w:rPr>
                <w:rFonts w:cs="Calibri"/>
                <w:b/>
                <w:bCs/>
                <w:sz w:val="20"/>
                <w:szCs w:val="20"/>
              </w:rPr>
              <w:t>20</w:t>
            </w:r>
          </w:p>
        </w:tc>
        <w:tc>
          <w:tcPr>
            <w:tcW w:w="635"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31"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579"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46" w:type="dxa"/>
            <w:vMerge w:val="restart"/>
            <w:shd w:val="clear" w:color="auto" w:fill="F14124" w:themeFill="accent6"/>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C</w:t>
            </w:r>
          </w:p>
        </w:tc>
        <w:tc>
          <w:tcPr>
            <w:tcW w:w="667"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08"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04"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597"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09"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715"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C</w:t>
            </w:r>
          </w:p>
        </w:tc>
        <w:tc>
          <w:tcPr>
            <w:tcW w:w="756"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749" w:type="dxa"/>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r>
      <w:tr w:rsidR="0003155D" w:rsidRPr="008159F2" w:rsidTr="00D867A7">
        <w:trPr>
          <w:trHeight w:val="286"/>
          <w:jc w:val="center"/>
        </w:trPr>
        <w:tc>
          <w:tcPr>
            <w:tcW w:w="1321"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59" w:type="dxa"/>
            <w:vMerge/>
            <w:shd w:val="clear" w:color="auto" w:fill="auto"/>
            <w:vAlign w:val="center"/>
          </w:tcPr>
          <w:p w:rsidR="0003155D" w:rsidRPr="008159F2" w:rsidRDefault="0003155D" w:rsidP="00DD46E9">
            <w:pPr>
              <w:spacing w:before="0" w:after="0"/>
              <w:ind w:firstLine="0"/>
              <w:jc w:val="center"/>
              <w:rPr>
                <w:rFonts w:cs="Calibri"/>
                <w:b/>
                <w:bCs/>
                <w:sz w:val="20"/>
                <w:szCs w:val="20"/>
              </w:rPr>
            </w:pPr>
          </w:p>
        </w:tc>
        <w:tc>
          <w:tcPr>
            <w:tcW w:w="635"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31"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579"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46" w:type="dxa"/>
            <w:vMerge/>
            <w:shd w:val="clear" w:color="auto" w:fill="F14124" w:themeFill="accent6"/>
            <w:vAlign w:val="center"/>
          </w:tcPr>
          <w:p w:rsidR="0003155D" w:rsidRPr="008159F2" w:rsidRDefault="0003155D" w:rsidP="00DD46E9">
            <w:pPr>
              <w:spacing w:before="0" w:after="0"/>
              <w:ind w:firstLine="0"/>
              <w:jc w:val="center"/>
              <w:rPr>
                <w:rFonts w:cs="Calibri"/>
                <w:sz w:val="20"/>
                <w:szCs w:val="20"/>
              </w:rPr>
            </w:pPr>
          </w:p>
        </w:tc>
        <w:tc>
          <w:tcPr>
            <w:tcW w:w="667"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08"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04"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597"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09"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715"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756"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749" w:type="dxa"/>
            <w:shd w:val="clear" w:color="auto" w:fill="F14124" w:themeFill="accent6"/>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D2</w:t>
            </w:r>
          </w:p>
        </w:tc>
      </w:tr>
      <w:tr w:rsidR="0003155D" w:rsidRPr="008159F2" w:rsidTr="00DD46E9">
        <w:trPr>
          <w:trHeight w:val="261"/>
          <w:jc w:val="center"/>
        </w:trPr>
        <w:tc>
          <w:tcPr>
            <w:tcW w:w="1321"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strefa opolska</w:t>
            </w:r>
          </w:p>
        </w:tc>
        <w:tc>
          <w:tcPr>
            <w:tcW w:w="659" w:type="dxa"/>
            <w:vMerge/>
            <w:shd w:val="clear" w:color="auto" w:fill="auto"/>
            <w:vAlign w:val="center"/>
          </w:tcPr>
          <w:p w:rsidR="0003155D" w:rsidRPr="008159F2" w:rsidRDefault="0003155D" w:rsidP="00DD46E9">
            <w:pPr>
              <w:spacing w:before="0" w:after="0"/>
              <w:ind w:firstLine="0"/>
              <w:jc w:val="center"/>
              <w:rPr>
                <w:rFonts w:cs="Calibri"/>
                <w:b/>
                <w:bCs/>
                <w:sz w:val="20"/>
                <w:szCs w:val="20"/>
              </w:rPr>
            </w:pPr>
          </w:p>
        </w:tc>
        <w:tc>
          <w:tcPr>
            <w:tcW w:w="635"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31"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579"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46" w:type="dxa"/>
            <w:vMerge w:val="restart"/>
            <w:shd w:val="clear" w:color="auto" w:fill="F14124" w:themeFill="accent6"/>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C</w:t>
            </w:r>
          </w:p>
        </w:tc>
        <w:tc>
          <w:tcPr>
            <w:tcW w:w="667"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08"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04"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597"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609" w:type="dxa"/>
            <w:vMerge w:val="restart"/>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715" w:type="dxa"/>
            <w:vMerge w:val="restart"/>
            <w:shd w:val="clear" w:color="auto" w:fill="F14124" w:themeFill="accent6"/>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C</w:t>
            </w:r>
          </w:p>
        </w:tc>
        <w:tc>
          <w:tcPr>
            <w:tcW w:w="756" w:type="dxa"/>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c>
          <w:tcPr>
            <w:tcW w:w="749" w:type="dxa"/>
            <w:shd w:val="clear" w:color="auto" w:fill="auto"/>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A</w:t>
            </w:r>
          </w:p>
        </w:tc>
      </w:tr>
      <w:tr w:rsidR="0003155D" w:rsidRPr="008159F2" w:rsidTr="00DD46E9">
        <w:trPr>
          <w:trHeight w:val="279"/>
          <w:jc w:val="center"/>
        </w:trPr>
        <w:tc>
          <w:tcPr>
            <w:tcW w:w="1321"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59" w:type="dxa"/>
            <w:vMerge/>
            <w:shd w:val="clear" w:color="auto" w:fill="auto"/>
            <w:vAlign w:val="center"/>
          </w:tcPr>
          <w:p w:rsidR="0003155D" w:rsidRPr="008159F2" w:rsidRDefault="0003155D" w:rsidP="00DD46E9">
            <w:pPr>
              <w:spacing w:before="0" w:after="0"/>
              <w:ind w:firstLine="0"/>
              <w:jc w:val="center"/>
              <w:rPr>
                <w:rFonts w:cs="Calibri"/>
                <w:b/>
                <w:bCs/>
                <w:sz w:val="20"/>
                <w:szCs w:val="20"/>
              </w:rPr>
            </w:pPr>
          </w:p>
        </w:tc>
        <w:tc>
          <w:tcPr>
            <w:tcW w:w="635"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31"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579"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46" w:type="dxa"/>
            <w:vMerge/>
            <w:shd w:val="clear" w:color="auto" w:fill="F14124" w:themeFill="accent6"/>
            <w:vAlign w:val="center"/>
          </w:tcPr>
          <w:p w:rsidR="0003155D" w:rsidRPr="008159F2" w:rsidRDefault="0003155D" w:rsidP="00DD46E9">
            <w:pPr>
              <w:spacing w:before="0" w:after="0"/>
              <w:ind w:firstLine="0"/>
              <w:jc w:val="center"/>
              <w:rPr>
                <w:rFonts w:cs="Calibri"/>
                <w:sz w:val="20"/>
                <w:szCs w:val="20"/>
              </w:rPr>
            </w:pPr>
          </w:p>
        </w:tc>
        <w:tc>
          <w:tcPr>
            <w:tcW w:w="667"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08"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04"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597"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609" w:type="dxa"/>
            <w:vMerge/>
            <w:shd w:val="clear" w:color="auto" w:fill="auto"/>
            <w:vAlign w:val="center"/>
          </w:tcPr>
          <w:p w:rsidR="0003155D" w:rsidRPr="008159F2" w:rsidRDefault="0003155D" w:rsidP="00DD46E9">
            <w:pPr>
              <w:spacing w:before="0" w:after="0"/>
              <w:ind w:firstLine="0"/>
              <w:jc w:val="center"/>
              <w:rPr>
                <w:rFonts w:cs="Calibri"/>
                <w:sz w:val="20"/>
                <w:szCs w:val="20"/>
              </w:rPr>
            </w:pPr>
          </w:p>
        </w:tc>
        <w:tc>
          <w:tcPr>
            <w:tcW w:w="715" w:type="dxa"/>
            <w:vMerge/>
            <w:shd w:val="clear" w:color="auto" w:fill="F14124" w:themeFill="accent6"/>
            <w:vAlign w:val="center"/>
          </w:tcPr>
          <w:p w:rsidR="0003155D" w:rsidRPr="008159F2" w:rsidRDefault="0003155D" w:rsidP="00DD46E9">
            <w:pPr>
              <w:spacing w:before="0" w:after="0"/>
              <w:ind w:firstLine="0"/>
              <w:jc w:val="center"/>
              <w:rPr>
                <w:rFonts w:cs="Calibri"/>
                <w:sz w:val="20"/>
                <w:szCs w:val="20"/>
              </w:rPr>
            </w:pPr>
          </w:p>
        </w:tc>
        <w:tc>
          <w:tcPr>
            <w:tcW w:w="756" w:type="dxa"/>
            <w:shd w:val="clear" w:color="auto" w:fill="F14124" w:themeFill="accent6"/>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C1</w:t>
            </w:r>
          </w:p>
        </w:tc>
        <w:tc>
          <w:tcPr>
            <w:tcW w:w="749" w:type="dxa"/>
            <w:shd w:val="clear" w:color="auto" w:fill="F14124" w:themeFill="accent6"/>
            <w:vAlign w:val="center"/>
          </w:tcPr>
          <w:p w:rsidR="0003155D" w:rsidRPr="008159F2" w:rsidRDefault="0003155D" w:rsidP="00DD46E9">
            <w:pPr>
              <w:spacing w:before="0" w:after="0"/>
              <w:ind w:firstLine="0"/>
              <w:jc w:val="center"/>
              <w:rPr>
                <w:rFonts w:cs="Calibri"/>
                <w:sz w:val="20"/>
                <w:szCs w:val="20"/>
              </w:rPr>
            </w:pPr>
            <w:r w:rsidRPr="008159F2">
              <w:rPr>
                <w:rFonts w:cs="Calibri"/>
                <w:sz w:val="20"/>
                <w:szCs w:val="20"/>
              </w:rPr>
              <w:t>D2</w:t>
            </w:r>
          </w:p>
        </w:tc>
      </w:tr>
    </w:tbl>
    <w:p w:rsidR="0003155D" w:rsidRPr="007D75B5" w:rsidRDefault="0003155D" w:rsidP="00E77DE2">
      <w:pPr>
        <w:pStyle w:val="rdo0"/>
      </w:pPr>
      <w:r w:rsidRPr="007D75B5">
        <w:t xml:space="preserve">Źródło: </w:t>
      </w:r>
      <w:bookmarkStart w:id="30" w:name="_Hlk64549072"/>
      <w:r w:rsidRPr="007D75B5">
        <w:t>Roczna ocena jakości powietrza w województwie opolskim</w:t>
      </w:r>
      <w:bookmarkEnd w:id="30"/>
      <w:r w:rsidR="00B616F2">
        <w:t xml:space="preserve"> – raport wojewódzki za rok 2020</w:t>
      </w:r>
    </w:p>
    <w:p w:rsidR="00232D92" w:rsidRDefault="00B3609F" w:rsidP="00D867A7">
      <w:pPr>
        <w:ind w:firstLine="360"/>
        <w:rPr>
          <w:rFonts w:cs="Calibri"/>
        </w:rPr>
      </w:pPr>
      <w:r w:rsidRPr="007D75B5">
        <w:rPr>
          <w:rFonts w:cs="Calibri"/>
        </w:rPr>
        <w:t>W 20</w:t>
      </w:r>
      <w:r w:rsidR="00D867A7">
        <w:rPr>
          <w:rFonts w:cs="Calibri"/>
        </w:rPr>
        <w:t>20</w:t>
      </w:r>
      <w:r w:rsidRPr="007D75B5">
        <w:rPr>
          <w:rFonts w:cs="Calibri"/>
        </w:rPr>
        <w:t xml:space="preserve"> roku n</w:t>
      </w:r>
      <w:r w:rsidR="0003155D" w:rsidRPr="007D75B5">
        <w:rPr>
          <w:rFonts w:cs="Calibri"/>
        </w:rPr>
        <w:t>a podstawie stężeń badanych substancji</w:t>
      </w:r>
      <w:r w:rsidRPr="007D75B5">
        <w:rPr>
          <w:rFonts w:cs="Calibri"/>
        </w:rPr>
        <w:t xml:space="preserve"> w powietrzu</w:t>
      </w:r>
      <w:r w:rsidR="0003155D" w:rsidRPr="007D75B5">
        <w:rPr>
          <w:rFonts w:cs="Calibri"/>
        </w:rPr>
        <w:t xml:space="preserve"> obie strefy województwa uzyskały klasę C za</w:t>
      </w:r>
      <w:r w:rsidR="00D867A7">
        <w:rPr>
          <w:rFonts w:cs="Calibri"/>
        </w:rPr>
        <w:t xml:space="preserve"> </w:t>
      </w:r>
      <w:r w:rsidR="0003155D" w:rsidRPr="007D75B5">
        <w:rPr>
          <w:rFonts w:cs="Calibri"/>
        </w:rPr>
        <w:t>przekroczenie poziomu docelowego dla benzo(a)pirenu</w:t>
      </w:r>
      <w:r w:rsidR="0085215B" w:rsidRPr="007D75B5">
        <w:rPr>
          <w:rFonts w:cs="Calibri"/>
        </w:rPr>
        <w:t xml:space="preserve"> – przekroczenia wartości docelowej odnotowano na wszystkich stanowiskach pomiarowych</w:t>
      </w:r>
      <w:r w:rsidR="00D867A7">
        <w:rPr>
          <w:rFonts w:cs="Calibri"/>
        </w:rPr>
        <w:t xml:space="preserve">. </w:t>
      </w:r>
      <w:r w:rsidR="00232D92">
        <w:rPr>
          <w:rFonts w:cs="Calibri"/>
        </w:rPr>
        <w:t>Również w</w:t>
      </w:r>
      <w:r w:rsidR="00232D92" w:rsidRPr="007D75B5">
        <w:rPr>
          <w:rFonts w:cs="Calibri"/>
        </w:rPr>
        <w:t xml:space="preserve"> obu strefach nie został osiągnięty poziom celu długoterminowego dla ozonu, co skutkowało nadaniem im klas D2. Powierzchnia obszaru przekroczeń celu długoterminowego obejmowała całe województwo.</w:t>
      </w:r>
    </w:p>
    <w:p w:rsidR="0003155D" w:rsidRPr="007D75B5" w:rsidRDefault="00D867A7" w:rsidP="00232D92">
      <w:pPr>
        <w:ind w:firstLine="360"/>
        <w:rPr>
          <w:rFonts w:cs="Calibri"/>
        </w:rPr>
      </w:pPr>
      <w:r>
        <w:rPr>
          <w:rFonts w:cs="Calibri"/>
        </w:rPr>
        <w:t xml:space="preserve">Ponadto strefa opolska uzyskała klasę C za przekroczenie poziomu dopuszczalnego dla pyłu zawieszonego PM10 dla stężeń średniodobowych </w:t>
      </w:r>
      <w:r w:rsidR="0085215B" w:rsidRPr="00D867A7">
        <w:rPr>
          <w:rFonts w:cs="Calibri"/>
        </w:rPr>
        <w:t xml:space="preserve">– przekroczenia odnotowano na </w:t>
      </w:r>
      <w:r>
        <w:rPr>
          <w:rFonts w:cs="Calibri"/>
        </w:rPr>
        <w:t>3</w:t>
      </w:r>
      <w:r w:rsidR="0085215B" w:rsidRPr="00D867A7">
        <w:rPr>
          <w:rFonts w:cs="Calibri"/>
        </w:rPr>
        <w:t xml:space="preserve"> stanowiskach pomiarowych. Nie</w:t>
      </w:r>
      <w:r w:rsidR="00FE0A8C">
        <w:rPr>
          <w:rFonts w:cs="Calibri"/>
        </w:rPr>
        <w:t> </w:t>
      </w:r>
      <w:r w:rsidR="0085215B" w:rsidRPr="00D867A7">
        <w:rPr>
          <w:rFonts w:cs="Calibri"/>
        </w:rPr>
        <w:t>odnotowano przekroczeń dopuszczalnego poziomu średniorocznego.</w:t>
      </w:r>
      <w:r w:rsidR="00232D92">
        <w:rPr>
          <w:rFonts w:cs="Calibri"/>
        </w:rPr>
        <w:t xml:space="preserve"> </w:t>
      </w:r>
      <w:r w:rsidR="0003155D" w:rsidRPr="007D75B5">
        <w:rPr>
          <w:rFonts w:cs="Calibri"/>
        </w:rPr>
        <w:t>Strefa opolska otrzymała</w:t>
      </w:r>
      <w:r w:rsidR="00232D92">
        <w:rPr>
          <w:rFonts w:cs="Calibri"/>
        </w:rPr>
        <w:t xml:space="preserve"> także</w:t>
      </w:r>
      <w:r w:rsidR="0003155D" w:rsidRPr="007D75B5">
        <w:rPr>
          <w:rFonts w:cs="Calibri"/>
        </w:rPr>
        <w:t xml:space="preserve"> klasę C1 za nieosiągnięcie poziomu określonego dla II fazy dla pyłu PM2,5</w:t>
      </w:r>
      <w:r w:rsidR="00967306" w:rsidRPr="007D75B5">
        <w:rPr>
          <w:rFonts w:cs="Calibri"/>
        </w:rPr>
        <w:t xml:space="preserve"> – przekroczenia odnotowano na</w:t>
      </w:r>
      <w:r w:rsidR="00FE0A8C">
        <w:rPr>
          <w:rFonts w:cs="Calibri"/>
        </w:rPr>
        <w:t> </w:t>
      </w:r>
      <w:r w:rsidR="00967306" w:rsidRPr="007D75B5">
        <w:rPr>
          <w:rFonts w:cs="Calibri"/>
        </w:rPr>
        <w:t>obszarach miast Głubczyce, Nysa i Zdzieszowice.</w:t>
      </w:r>
    </w:p>
    <w:p w:rsidR="00652FF8" w:rsidRPr="007D75B5" w:rsidRDefault="00652FF8" w:rsidP="00652FF8">
      <w:pPr>
        <w:rPr>
          <w:rFonts w:cs="Calibri"/>
          <w:szCs w:val="20"/>
        </w:rPr>
      </w:pPr>
      <w:r w:rsidRPr="007D75B5">
        <w:rPr>
          <w:rFonts w:cs="Calibri"/>
        </w:rPr>
        <w:t xml:space="preserve">Z przebiegu rocznej serii pomiarów odczytać można wyraźną sezonową zmienność stężeń zanieczyszczeń – </w:t>
      </w:r>
      <w:r w:rsidR="00281F2A" w:rsidRPr="007D75B5">
        <w:rPr>
          <w:rFonts w:cs="Calibri"/>
        </w:rPr>
        <w:t xml:space="preserve">największe stężenia </w:t>
      </w:r>
      <w:r w:rsidRPr="007D75B5">
        <w:rPr>
          <w:rFonts w:cs="Calibri"/>
        </w:rPr>
        <w:t xml:space="preserve">występują zazwyczaj w sezonie jesienno-zimowym. </w:t>
      </w:r>
      <w:r w:rsidR="008B00A9" w:rsidRPr="008B00A9">
        <w:rPr>
          <w:rFonts w:cs="Calibri"/>
        </w:rPr>
        <w:t>Głównym źródłem emisji benzo(a)pirenu i pyłu zawieszonego PM10 jest niepełne spalanie paliw stałych, w szczególności węgla oraz spalanie odpadów w piecach (m. in. butelki PET, kartony po napojach, odpady organiczne i inne), w celach ogrzewania pomieszczeń (mieszkań/domów) i wody</w:t>
      </w:r>
      <w:r w:rsidRPr="007D75B5">
        <w:rPr>
          <w:rFonts w:cs="Calibri"/>
        </w:rPr>
        <w:t xml:space="preserve">. Często wynika to także z niedowalającego stanu technicznego kotłów, w których odbywa się spalanie paliw w celach grzewczych. Czynniki te w połączeniu z niekorzystnymi warunkami rozprzestrzeniania się zanieczyszczeń w powietrzu, jakie często występują w okresie grzewczym - inwersje temperatury, niskie </w:t>
      </w:r>
      <w:r w:rsidRPr="007D75B5">
        <w:rPr>
          <w:rFonts w:cs="Calibri"/>
          <w:szCs w:val="20"/>
        </w:rPr>
        <w:t>temperatury (poniżej -10°C) i prędkości wiatru oraz cisze, decydują o występowaniu przekroczeń poziomu docelowego. Przekroczenia stężeń pyłu PM10 mogą występować w okresie letnim i wtedy ich przyczyną może być np. napływ zanieczyszczeń z terenów suchych lub np. wtórne uniesienie pyłu z powierzchni dróg.</w:t>
      </w:r>
    </w:p>
    <w:p w:rsidR="00FE0A8C" w:rsidRPr="007D75B5" w:rsidRDefault="00D119FF" w:rsidP="00A5538B">
      <w:pPr>
        <w:rPr>
          <w:rFonts w:cs="Calibri"/>
        </w:rPr>
      </w:pPr>
      <w:r w:rsidRPr="007D75B5">
        <w:rPr>
          <w:rFonts w:cs="Calibri"/>
        </w:rPr>
        <w:t xml:space="preserve">Pod </w:t>
      </w:r>
      <w:r w:rsidR="009D5ACD" w:rsidRPr="007D75B5">
        <w:rPr>
          <w:rFonts w:cs="Calibri"/>
        </w:rPr>
        <w:t>względem kryteriów dla ochrony roślin klasyfikuje się jedynie strefę opolską. W tym celu roczną ocenę jakości powietrza wykonano dla zawartości dwutlenku węgla, tlenków azotu i ozonu w powietrzu.</w:t>
      </w:r>
      <w:r w:rsidR="00324E14">
        <w:rPr>
          <w:rFonts w:cs="Calibri"/>
        </w:rPr>
        <w:t xml:space="preserve"> </w:t>
      </w:r>
      <w:r w:rsidRPr="007D75B5">
        <w:rPr>
          <w:rFonts w:cs="Calibri"/>
        </w:rPr>
        <w:t>W</w:t>
      </w:r>
      <w:r w:rsidR="00FE0A8C">
        <w:rPr>
          <w:rFonts w:cs="Calibri"/>
        </w:rPr>
        <w:t> </w:t>
      </w:r>
      <w:r w:rsidRPr="007D75B5">
        <w:rPr>
          <w:rFonts w:cs="Calibri"/>
        </w:rPr>
        <w:t>20</w:t>
      </w:r>
      <w:r w:rsidR="00232D92">
        <w:rPr>
          <w:rFonts w:cs="Calibri"/>
        </w:rPr>
        <w:t>20</w:t>
      </w:r>
      <w:r w:rsidRPr="007D75B5">
        <w:rPr>
          <w:rFonts w:cs="Calibri"/>
        </w:rPr>
        <w:t xml:space="preserve"> roku s</w:t>
      </w:r>
      <w:r w:rsidR="009D5ACD" w:rsidRPr="007D75B5">
        <w:rPr>
          <w:rFonts w:cs="Calibri"/>
        </w:rPr>
        <w:t xml:space="preserve">trefa opolska </w:t>
      </w:r>
      <w:r w:rsidRPr="007D75B5">
        <w:rPr>
          <w:rFonts w:cs="Calibri"/>
        </w:rPr>
        <w:t xml:space="preserve">w </w:t>
      </w:r>
      <w:r w:rsidR="009D5ACD" w:rsidRPr="007D75B5">
        <w:rPr>
          <w:rFonts w:cs="Calibri"/>
        </w:rPr>
        <w:t>wyniku analiz dla wyżej wymienionych zanieczyszczeń uzyskała klasę A, natomiast za nieosiągnięcie poziomu celu długoterminowego dla ozonu nadano</w:t>
      </w:r>
      <w:r w:rsidRPr="007D75B5">
        <w:rPr>
          <w:rFonts w:cs="Calibri"/>
        </w:rPr>
        <w:t xml:space="preserve"> strefie</w:t>
      </w:r>
      <w:r w:rsidR="009D5ACD" w:rsidRPr="007D75B5">
        <w:rPr>
          <w:rFonts w:cs="Calibri"/>
        </w:rPr>
        <w:t xml:space="preserve"> klasę D2.</w:t>
      </w:r>
    </w:p>
    <w:p w:rsidR="009D5ACD" w:rsidRPr="007D75B5" w:rsidRDefault="00B3609F" w:rsidP="00A817CE">
      <w:pPr>
        <w:pStyle w:val="Legenda"/>
        <w:rPr>
          <w:rFonts w:cs="Calibri"/>
        </w:rPr>
      </w:pPr>
      <w:r w:rsidRPr="007D75B5">
        <w:rPr>
          <w:rFonts w:cs="Calibri"/>
        </w:rPr>
        <w:t xml:space="preserve"> </w:t>
      </w:r>
      <w:bookmarkStart w:id="31" w:name="_Toc80344053"/>
      <w:r w:rsidR="009D5ACD" w:rsidRPr="007D75B5">
        <w:rPr>
          <w:rFonts w:cs="Calibri"/>
        </w:rPr>
        <w:t>Klasyfikacja stref województwa opolskiego z uwzględnieniem kryteriów określonych w celu ochrony roślin</w:t>
      </w:r>
      <w:bookmarkEnd w:id="31"/>
    </w:p>
    <w:tbl>
      <w:tblPr>
        <w:tblStyle w:val="Tabela-Siatka"/>
        <w:tblW w:w="0" w:type="auto"/>
        <w:tblLook w:val="04A0"/>
      </w:tblPr>
      <w:tblGrid>
        <w:gridCol w:w="1940"/>
        <w:gridCol w:w="1924"/>
        <w:gridCol w:w="1922"/>
        <w:gridCol w:w="1923"/>
        <w:gridCol w:w="959"/>
        <w:gridCol w:w="960"/>
      </w:tblGrid>
      <w:tr w:rsidR="009D5ACD" w:rsidRPr="00232D92" w:rsidTr="00FE0A8C">
        <w:trPr>
          <w:trHeight w:val="471"/>
        </w:trPr>
        <w:tc>
          <w:tcPr>
            <w:tcW w:w="1940" w:type="dxa"/>
            <w:vMerge w:val="restart"/>
            <w:shd w:val="clear" w:color="auto" w:fill="80D219" w:themeFill="accent3" w:themeFillShade="BF"/>
            <w:vAlign w:val="center"/>
          </w:tcPr>
          <w:p w:rsidR="009D5ACD" w:rsidRPr="00232D92" w:rsidRDefault="009D5ACD" w:rsidP="00DD46E9">
            <w:pPr>
              <w:spacing w:before="0" w:after="0"/>
              <w:ind w:firstLine="0"/>
              <w:jc w:val="center"/>
              <w:rPr>
                <w:rFonts w:cs="Calibri"/>
                <w:b/>
                <w:bCs/>
                <w:sz w:val="20"/>
                <w:szCs w:val="20"/>
              </w:rPr>
            </w:pPr>
            <w:r w:rsidRPr="00232D92">
              <w:rPr>
                <w:rFonts w:cs="Calibri"/>
                <w:b/>
                <w:bCs/>
                <w:sz w:val="20"/>
                <w:szCs w:val="20"/>
              </w:rPr>
              <w:t>Nazwa strefy</w:t>
            </w:r>
          </w:p>
        </w:tc>
        <w:tc>
          <w:tcPr>
            <w:tcW w:w="1924" w:type="dxa"/>
            <w:vMerge w:val="restart"/>
            <w:shd w:val="clear" w:color="auto" w:fill="80D219" w:themeFill="accent3" w:themeFillShade="BF"/>
            <w:vAlign w:val="center"/>
          </w:tcPr>
          <w:p w:rsidR="009D5ACD" w:rsidRPr="00232D92" w:rsidRDefault="009D5ACD" w:rsidP="00DD46E9">
            <w:pPr>
              <w:spacing w:before="0" w:after="0"/>
              <w:ind w:firstLine="0"/>
              <w:jc w:val="center"/>
              <w:rPr>
                <w:rFonts w:cs="Calibri"/>
                <w:b/>
                <w:bCs/>
                <w:sz w:val="20"/>
                <w:szCs w:val="20"/>
              </w:rPr>
            </w:pPr>
            <w:r w:rsidRPr="00232D92">
              <w:rPr>
                <w:rFonts w:cs="Calibri"/>
                <w:b/>
                <w:bCs/>
                <w:sz w:val="20"/>
                <w:szCs w:val="20"/>
              </w:rPr>
              <w:t>Rok</w:t>
            </w:r>
          </w:p>
        </w:tc>
        <w:tc>
          <w:tcPr>
            <w:tcW w:w="5764" w:type="dxa"/>
            <w:gridSpan w:val="4"/>
            <w:shd w:val="clear" w:color="auto" w:fill="80D219" w:themeFill="accent3" w:themeFillShade="BF"/>
            <w:vAlign w:val="center"/>
          </w:tcPr>
          <w:p w:rsidR="009D5ACD" w:rsidRPr="00232D92" w:rsidRDefault="009D5ACD" w:rsidP="00DD46E9">
            <w:pPr>
              <w:spacing w:before="0" w:after="0"/>
              <w:ind w:firstLine="0"/>
              <w:jc w:val="center"/>
              <w:rPr>
                <w:rFonts w:cs="Calibri"/>
                <w:b/>
                <w:bCs/>
                <w:sz w:val="20"/>
                <w:szCs w:val="20"/>
              </w:rPr>
            </w:pPr>
            <w:r w:rsidRPr="00232D92">
              <w:rPr>
                <w:rFonts w:cs="Calibri"/>
                <w:b/>
                <w:bCs/>
                <w:sz w:val="20"/>
                <w:szCs w:val="20"/>
              </w:rPr>
              <w:t>Symbol klasy wynikowej dla poszczególnych zanieczyszczeń</w:t>
            </w:r>
          </w:p>
          <w:p w:rsidR="009D5ACD" w:rsidRPr="00232D92" w:rsidRDefault="009D5ACD" w:rsidP="00DD46E9">
            <w:pPr>
              <w:spacing w:before="0" w:after="0"/>
              <w:ind w:firstLine="0"/>
              <w:jc w:val="center"/>
              <w:rPr>
                <w:rFonts w:cs="Calibri"/>
                <w:b/>
                <w:bCs/>
                <w:sz w:val="20"/>
                <w:szCs w:val="20"/>
              </w:rPr>
            </w:pPr>
            <w:r w:rsidRPr="00232D92">
              <w:rPr>
                <w:rFonts w:cs="Calibri"/>
                <w:b/>
                <w:bCs/>
                <w:sz w:val="20"/>
                <w:szCs w:val="20"/>
              </w:rPr>
              <w:t>dla obszaru całej strefy</w:t>
            </w:r>
          </w:p>
        </w:tc>
      </w:tr>
      <w:tr w:rsidR="009D5ACD" w:rsidRPr="00232D92" w:rsidTr="00DD46E9">
        <w:tc>
          <w:tcPr>
            <w:tcW w:w="1940" w:type="dxa"/>
            <w:vMerge/>
            <w:shd w:val="clear" w:color="auto" w:fill="80D219" w:themeFill="accent3" w:themeFillShade="BF"/>
            <w:vAlign w:val="center"/>
          </w:tcPr>
          <w:p w:rsidR="009D5ACD" w:rsidRPr="00232D92" w:rsidRDefault="009D5ACD" w:rsidP="00DD46E9">
            <w:pPr>
              <w:spacing w:before="0" w:after="0"/>
              <w:ind w:firstLine="0"/>
              <w:jc w:val="center"/>
              <w:rPr>
                <w:rFonts w:cs="Calibri"/>
                <w:sz w:val="20"/>
                <w:szCs w:val="20"/>
              </w:rPr>
            </w:pPr>
          </w:p>
        </w:tc>
        <w:tc>
          <w:tcPr>
            <w:tcW w:w="1924" w:type="dxa"/>
            <w:vMerge/>
            <w:shd w:val="clear" w:color="auto" w:fill="80D219" w:themeFill="accent3" w:themeFillShade="BF"/>
            <w:vAlign w:val="center"/>
          </w:tcPr>
          <w:p w:rsidR="009D5ACD" w:rsidRPr="00232D92" w:rsidRDefault="009D5ACD" w:rsidP="00DD46E9">
            <w:pPr>
              <w:spacing w:before="0" w:after="0"/>
              <w:ind w:firstLine="0"/>
              <w:jc w:val="center"/>
              <w:rPr>
                <w:rFonts w:cs="Calibri"/>
                <w:sz w:val="20"/>
                <w:szCs w:val="20"/>
              </w:rPr>
            </w:pPr>
          </w:p>
        </w:tc>
        <w:tc>
          <w:tcPr>
            <w:tcW w:w="1922" w:type="dxa"/>
            <w:shd w:val="clear" w:color="auto" w:fill="80D219" w:themeFill="accent3" w:themeFillShade="BF"/>
            <w:vAlign w:val="center"/>
          </w:tcPr>
          <w:p w:rsidR="009D5ACD" w:rsidRPr="00232D92" w:rsidRDefault="009D5ACD" w:rsidP="00DD46E9">
            <w:pPr>
              <w:spacing w:before="0" w:after="0"/>
              <w:ind w:firstLine="0"/>
              <w:jc w:val="center"/>
              <w:rPr>
                <w:rFonts w:cs="Calibri"/>
                <w:b/>
                <w:bCs/>
                <w:sz w:val="20"/>
                <w:szCs w:val="20"/>
                <w:vertAlign w:val="subscript"/>
              </w:rPr>
            </w:pPr>
            <w:r w:rsidRPr="00232D92">
              <w:rPr>
                <w:rFonts w:cs="Calibri"/>
                <w:b/>
                <w:bCs/>
                <w:sz w:val="20"/>
                <w:szCs w:val="20"/>
              </w:rPr>
              <w:t>SO</w:t>
            </w:r>
            <w:r w:rsidRPr="00232D92">
              <w:rPr>
                <w:rFonts w:cs="Calibri"/>
                <w:b/>
                <w:bCs/>
                <w:sz w:val="20"/>
                <w:szCs w:val="20"/>
                <w:vertAlign w:val="subscript"/>
              </w:rPr>
              <w:t>2</w:t>
            </w:r>
          </w:p>
        </w:tc>
        <w:tc>
          <w:tcPr>
            <w:tcW w:w="1923" w:type="dxa"/>
            <w:shd w:val="clear" w:color="auto" w:fill="80D219" w:themeFill="accent3" w:themeFillShade="BF"/>
            <w:vAlign w:val="center"/>
          </w:tcPr>
          <w:p w:rsidR="009D5ACD" w:rsidRPr="00232D92" w:rsidRDefault="009D5ACD" w:rsidP="00DD46E9">
            <w:pPr>
              <w:spacing w:before="0" w:after="0"/>
              <w:ind w:firstLine="0"/>
              <w:jc w:val="center"/>
              <w:rPr>
                <w:rFonts w:cs="Calibri"/>
                <w:b/>
                <w:bCs/>
                <w:sz w:val="20"/>
                <w:szCs w:val="20"/>
                <w:vertAlign w:val="subscript"/>
              </w:rPr>
            </w:pPr>
            <w:r w:rsidRPr="00232D92">
              <w:rPr>
                <w:rFonts w:cs="Calibri"/>
                <w:b/>
                <w:bCs/>
                <w:sz w:val="20"/>
                <w:szCs w:val="20"/>
              </w:rPr>
              <w:t>NO</w:t>
            </w:r>
            <w:r w:rsidRPr="00232D92">
              <w:rPr>
                <w:rFonts w:cs="Calibri"/>
                <w:b/>
                <w:bCs/>
                <w:sz w:val="20"/>
                <w:szCs w:val="20"/>
                <w:vertAlign w:val="subscript"/>
              </w:rPr>
              <w:t>x</w:t>
            </w:r>
          </w:p>
        </w:tc>
        <w:tc>
          <w:tcPr>
            <w:tcW w:w="1919" w:type="dxa"/>
            <w:gridSpan w:val="2"/>
            <w:shd w:val="clear" w:color="auto" w:fill="80D219" w:themeFill="accent3" w:themeFillShade="BF"/>
            <w:vAlign w:val="center"/>
          </w:tcPr>
          <w:p w:rsidR="009D5ACD" w:rsidRPr="00232D92" w:rsidRDefault="009D5ACD" w:rsidP="00DD46E9">
            <w:pPr>
              <w:spacing w:before="0" w:after="0"/>
              <w:ind w:firstLine="0"/>
              <w:jc w:val="center"/>
              <w:rPr>
                <w:rFonts w:cs="Calibri"/>
                <w:b/>
                <w:bCs/>
                <w:sz w:val="20"/>
                <w:szCs w:val="20"/>
                <w:vertAlign w:val="subscript"/>
              </w:rPr>
            </w:pPr>
            <w:r w:rsidRPr="00232D92">
              <w:rPr>
                <w:rFonts w:cs="Calibri"/>
                <w:b/>
                <w:bCs/>
                <w:sz w:val="20"/>
                <w:szCs w:val="20"/>
              </w:rPr>
              <w:t>O</w:t>
            </w:r>
            <w:r w:rsidRPr="00232D92">
              <w:rPr>
                <w:rFonts w:cs="Calibri"/>
                <w:b/>
                <w:bCs/>
                <w:sz w:val="20"/>
                <w:szCs w:val="20"/>
                <w:vertAlign w:val="subscript"/>
              </w:rPr>
              <w:t>3</w:t>
            </w:r>
          </w:p>
        </w:tc>
      </w:tr>
      <w:tr w:rsidR="009D5ACD" w:rsidRPr="00232D92" w:rsidTr="00DD46E9">
        <w:tc>
          <w:tcPr>
            <w:tcW w:w="1940" w:type="dxa"/>
            <w:shd w:val="clear" w:color="auto" w:fill="auto"/>
            <w:vAlign w:val="center"/>
          </w:tcPr>
          <w:p w:rsidR="009D5ACD" w:rsidRPr="00232D92" w:rsidRDefault="009D5ACD" w:rsidP="00DD46E9">
            <w:pPr>
              <w:spacing w:before="0" w:after="0"/>
              <w:ind w:firstLine="0"/>
              <w:jc w:val="center"/>
              <w:rPr>
                <w:rFonts w:cs="Calibri"/>
                <w:sz w:val="20"/>
                <w:szCs w:val="20"/>
              </w:rPr>
            </w:pPr>
            <w:r w:rsidRPr="00232D92">
              <w:rPr>
                <w:rFonts w:cs="Calibri"/>
                <w:sz w:val="20"/>
                <w:szCs w:val="20"/>
              </w:rPr>
              <w:t>strefa miasto Opole</w:t>
            </w:r>
          </w:p>
        </w:tc>
        <w:tc>
          <w:tcPr>
            <w:tcW w:w="1924" w:type="dxa"/>
            <w:vMerge w:val="restart"/>
            <w:shd w:val="clear" w:color="auto" w:fill="auto"/>
            <w:vAlign w:val="center"/>
          </w:tcPr>
          <w:p w:rsidR="00F7660B" w:rsidRPr="00232D92" w:rsidRDefault="009D5ACD" w:rsidP="00F7660B">
            <w:pPr>
              <w:spacing w:before="0" w:after="0"/>
              <w:ind w:firstLine="0"/>
              <w:jc w:val="center"/>
              <w:rPr>
                <w:rFonts w:cs="Calibri"/>
                <w:b/>
                <w:bCs/>
                <w:sz w:val="20"/>
                <w:szCs w:val="20"/>
              </w:rPr>
            </w:pPr>
            <w:r w:rsidRPr="00232D92">
              <w:rPr>
                <w:rFonts w:cs="Calibri"/>
                <w:b/>
                <w:bCs/>
                <w:sz w:val="20"/>
                <w:szCs w:val="20"/>
              </w:rPr>
              <w:t>20</w:t>
            </w:r>
            <w:r w:rsidR="00F7660B">
              <w:rPr>
                <w:rFonts w:cs="Calibri"/>
                <w:b/>
                <w:bCs/>
                <w:sz w:val="20"/>
                <w:szCs w:val="20"/>
              </w:rPr>
              <w:t>20</w:t>
            </w:r>
          </w:p>
        </w:tc>
        <w:tc>
          <w:tcPr>
            <w:tcW w:w="5764" w:type="dxa"/>
            <w:gridSpan w:val="4"/>
            <w:shd w:val="clear" w:color="auto" w:fill="auto"/>
            <w:vAlign w:val="center"/>
          </w:tcPr>
          <w:p w:rsidR="009D5ACD" w:rsidRPr="00232D92" w:rsidRDefault="009D5ACD" w:rsidP="00DD46E9">
            <w:pPr>
              <w:spacing w:before="0" w:after="0"/>
              <w:ind w:firstLine="0"/>
              <w:jc w:val="center"/>
              <w:rPr>
                <w:rFonts w:cs="Calibri"/>
                <w:sz w:val="20"/>
                <w:szCs w:val="20"/>
              </w:rPr>
            </w:pPr>
            <w:r w:rsidRPr="00232D92">
              <w:rPr>
                <w:rFonts w:cs="Calibri"/>
                <w:sz w:val="20"/>
                <w:szCs w:val="20"/>
              </w:rPr>
              <w:t>Nie klasyfikuje się</w:t>
            </w:r>
          </w:p>
        </w:tc>
      </w:tr>
      <w:tr w:rsidR="009D5ACD" w:rsidRPr="00232D92" w:rsidTr="00DD46E9">
        <w:tc>
          <w:tcPr>
            <w:tcW w:w="1940" w:type="dxa"/>
            <w:shd w:val="clear" w:color="auto" w:fill="auto"/>
            <w:vAlign w:val="center"/>
          </w:tcPr>
          <w:p w:rsidR="009D5ACD" w:rsidRPr="00232D92" w:rsidRDefault="009D5ACD" w:rsidP="00DD46E9">
            <w:pPr>
              <w:spacing w:before="0" w:after="0"/>
              <w:ind w:firstLine="0"/>
              <w:jc w:val="center"/>
              <w:rPr>
                <w:rFonts w:cs="Calibri"/>
                <w:sz w:val="20"/>
                <w:szCs w:val="20"/>
              </w:rPr>
            </w:pPr>
            <w:r w:rsidRPr="00232D92">
              <w:rPr>
                <w:rFonts w:cs="Calibri"/>
                <w:sz w:val="20"/>
                <w:szCs w:val="20"/>
              </w:rPr>
              <w:lastRenderedPageBreak/>
              <w:t>strefa opolska</w:t>
            </w:r>
          </w:p>
        </w:tc>
        <w:tc>
          <w:tcPr>
            <w:tcW w:w="1924" w:type="dxa"/>
            <w:vMerge/>
            <w:shd w:val="clear" w:color="auto" w:fill="auto"/>
            <w:vAlign w:val="center"/>
          </w:tcPr>
          <w:p w:rsidR="009D5ACD" w:rsidRPr="00232D92" w:rsidRDefault="009D5ACD" w:rsidP="00DD46E9">
            <w:pPr>
              <w:spacing w:before="0" w:after="0"/>
              <w:ind w:firstLine="0"/>
              <w:jc w:val="center"/>
              <w:rPr>
                <w:rFonts w:cs="Calibri"/>
                <w:b/>
                <w:bCs/>
                <w:sz w:val="20"/>
                <w:szCs w:val="20"/>
              </w:rPr>
            </w:pPr>
          </w:p>
        </w:tc>
        <w:tc>
          <w:tcPr>
            <w:tcW w:w="1922" w:type="dxa"/>
            <w:vAlign w:val="center"/>
          </w:tcPr>
          <w:p w:rsidR="009D5ACD" w:rsidRPr="00232D92" w:rsidRDefault="009D5ACD" w:rsidP="00DD46E9">
            <w:pPr>
              <w:spacing w:before="0" w:after="0"/>
              <w:ind w:firstLine="0"/>
              <w:jc w:val="center"/>
              <w:rPr>
                <w:rFonts w:cs="Calibri"/>
                <w:sz w:val="20"/>
                <w:szCs w:val="20"/>
              </w:rPr>
            </w:pPr>
            <w:r w:rsidRPr="00232D92">
              <w:rPr>
                <w:rFonts w:cs="Calibri"/>
                <w:sz w:val="20"/>
                <w:szCs w:val="20"/>
              </w:rPr>
              <w:t>A</w:t>
            </w:r>
          </w:p>
        </w:tc>
        <w:tc>
          <w:tcPr>
            <w:tcW w:w="1923" w:type="dxa"/>
            <w:vAlign w:val="center"/>
          </w:tcPr>
          <w:p w:rsidR="009D5ACD" w:rsidRPr="00232D92" w:rsidRDefault="009D5ACD" w:rsidP="00DD46E9">
            <w:pPr>
              <w:spacing w:before="0" w:after="0"/>
              <w:ind w:firstLine="0"/>
              <w:jc w:val="center"/>
              <w:rPr>
                <w:rFonts w:cs="Calibri"/>
                <w:sz w:val="20"/>
                <w:szCs w:val="20"/>
              </w:rPr>
            </w:pPr>
            <w:r w:rsidRPr="00232D92">
              <w:rPr>
                <w:rFonts w:cs="Calibri"/>
                <w:sz w:val="20"/>
                <w:szCs w:val="20"/>
              </w:rPr>
              <w:t>A</w:t>
            </w:r>
          </w:p>
        </w:tc>
        <w:tc>
          <w:tcPr>
            <w:tcW w:w="959" w:type="dxa"/>
            <w:vAlign w:val="center"/>
          </w:tcPr>
          <w:p w:rsidR="009D5ACD" w:rsidRPr="00232D92" w:rsidRDefault="009D5ACD" w:rsidP="00DD46E9">
            <w:pPr>
              <w:spacing w:before="0" w:after="0"/>
              <w:ind w:firstLine="0"/>
              <w:jc w:val="center"/>
              <w:rPr>
                <w:rFonts w:cs="Calibri"/>
                <w:sz w:val="20"/>
                <w:szCs w:val="20"/>
              </w:rPr>
            </w:pPr>
            <w:r w:rsidRPr="00232D92">
              <w:rPr>
                <w:rFonts w:cs="Calibri"/>
                <w:sz w:val="20"/>
                <w:szCs w:val="20"/>
              </w:rPr>
              <w:t>A</w:t>
            </w:r>
          </w:p>
        </w:tc>
        <w:tc>
          <w:tcPr>
            <w:tcW w:w="960" w:type="dxa"/>
            <w:shd w:val="clear" w:color="auto" w:fill="F14124" w:themeFill="accent6"/>
            <w:vAlign w:val="center"/>
          </w:tcPr>
          <w:p w:rsidR="009D5ACD" w:rsidRPr="00232D92" w:rsidRDefault="009D5ACD" w:rsidP="00DD46E9">
            <w:pPr>
              <w:spacing w:before="0" w:after="0"/>
              <w:ind w:firstLine="0"/>
              <w:jc w:val="center"/>
              <w:rPr>
                <w:rFonts w:cs="Calibri"/>
                <w:sz w:val="20"/>
                <w:szCs w:val="20"/>
              </w:rPr>
            </w:pPr>
            <w:r w:rsidRPr="00232D92">
              <w:rPr>
                <w:rFonts w:cs="Calibri"/>
                <w:sz w:val="20"/>
                <w:szCs w:val="20"/>
              </w:rPr>
              <w:t>D2</w:t>
            </w:r>
          </w:p>
        </w:tc>
      </w:tr>
    </w:tbl>
    <w:p w:rsidR="009D5ACD" w:rsidRPr="007D75B5" w:rsidRDefault="009D5ACD" w:rsidP="00E77DE2">
      <w:pPr>
        <w:pStyle w:val="rdo0"/>
      </w:pPr>
      <w:r w:rsidRPr="007D75B5">
        <w:t xml:space="preserve">Źródło: </w:t>
      </w:r>
      <w:r w:rsidR="00232D92" w:rsidRPr="007D75B5">
        <w:t>Roczna ocena jakości powietrza w województwie opolskim</w:t>
      </w:r>
      <w:r w:rsidR="00232D92">
        <w:t xml:space="preserve"> – raport wojewódzki za rok 2020</w:t>
      </w:r>
    </w:p>
    <w:p w:rsidR="00D119FF" w:rsidRPr="007D75B5" w:rsidRDefault="00D119FF" w:rsidP="00D119FF">
      <w:pPr>
        <w:rPr>
          <w:rFonts w:cs="Calibri"/>
        </w:rPr>
      </w:pPr>
      <w:r w:rsidRPr="007D75B5">
        <w:rPr>
          <w:rFonts w:cs="Calibri"/>
        </w:rPr>
        <w:t>Zaklasyfikowanie stref do klasy C skutkuje koniecznością sporządzenia programów ochrony powietrza, jeśli wcześniej nie powstały. W przypadku, gdy takie programy już uchwalono, a standardy jakości powietrza nadal są niezadowalające, konieczna jest aktualizacja programów ochrony powietrza przez zarząd województwa w terminie 3 lat od dnia wejścia w życie uchwały sejmiku województwa w sprawie programu ochrony powietrza. Obecnie dla stref województwa opolskiego został opracowany następujący dokument:</w:t>
      </w:r>
    </w:p>
    <w:p w:rsidR="005477CC" w:rsidRPr="007D75B5" w:rsidRDefault="00D119FF" w:rsidP="00F95E26">
      <w:pPr>
        <w:pStyle w:val="Akapitzlist"/>
        <w:numPr>
          <w:ilvl w:val="0"/>
          <w:numId w:val="35"/>
        </w:numPr>
        <w:rPr>
          <w:rFonts w:cs="Calibri"/>
        </w:rPr>
      </w:pPr>
      <w:r w:rsidRPr="007D75B5">
        <w:rPr>
          <w:rFonts w:cs="Calibri"/>
          <w:i/>
          <w:iCs/>
        </w:rPr>
        <w:t>Program ochrony powietrza dla województwa opolskiego</w:t>
      </w:r>
      <w:r w:rsidRPr="007D75B5">
        <w:rPr>
          <w:rFonts w:cs="Calibri"/>
        </w:rPr>
        <w:t xml:space="preserve"> przyjęty </w:t>
      </w:r>
      <w:r w:rsidR="00174ED9" w:rsidRPr="007D75B5">
        <w:rPr>
          <w:rFonts w:cs="Calibri"/>
        </w:rPr>
        <w:t>u</w:t>
      </w:r>
      <w:r w:rsidRPr="007D75B5">
        <w:rPr>
          <w:rFonts w:cs="Calibri"/>
        </w:rPr>
        <w:t>chwał</w:t>
      </w:r>
      <w:r w:rsidR="00174ED9" w:rsidRPr="007D75B5">
        <w:rPr>
          <w:rFonts w:cs="Calibri"/>
        </w:rPr>
        <w:t>ą</w:t>
      </w:r>
      <w:r w:rsidRPr="007D75B5">
        <w:rPr>
          <w:rFonts w:cs="Calibri"/>
        </w:rPr>
        <w:t xml:space="preserve"> nr XX/193/2020 Sejmiku Województwa Opolskiego z dnia </w:t>
      </w:r>
      <w:r w:rsidR="00281F2A" w:rsidRPr="007D75B5">
        <w:rPr>
          <w:rFonts w:cs="Calibri"/>
        </w:rPr>
        <w:t>28 lipca</w:t>
      </w:r>
      <w:r w:rsidRPr="007D75B5">
        <w:rPr>
          <w:rFonts w:cs="Calibri"/>
        </w:rPr>
        <w:t xml:space="preserve"> 2020 r. (Dz. Urz. Woj. Opolskiego 2020.2186).</w:t>
      </w:r>
    </w:p>
    <w:p w:rsidR="005477CC" w:rsidRPr="007D75B5" w:rsidRDefault="005477CC" w:rsidP="005477CC">
      <w:pPr>
        <w:rPr>
          <w:rFonts w:cs="Calibri"/>
        </w:rPr>
      </w:pPr>
      <w:r w:rsidRPr="007D75B5">
        <w:rPr>
          <w:rFonts w:cs="Calibri"/>
        </w:rPr>
        <w:t>Program ochrony powietrza zakłada realizację działań naprawczych, mających prowadzić do obniżenia rocznej emisji wszystkich zanieczyszczeń objętych Programem</w:t>
      </w:r>
      <w:r w:rsidR="00666920" w:rsidRPr="007D75B5">
        <w:rPr>
          <w:rFonts w:cs="Calibri"/>
        </w:rPr>
        <w:t>, co spowoduje ograniczenie niekorzystnego wpływu zanieczyszczeń na zdrowie mieszkańców województwa. Do zadań tych należą</w:t>
      </w:r>
      <w:r w:rsidRPr="007D75B5">
        <w:rPr>
          <w:rFonts w:cs="Calibri"/>
        </w:rPr>
        <w:t>:</w:t>
      </w:r>
    </w:p>
    <w:p w:rsidR="005477CC" w:rsidRPr="007D75B5" w:rsidRDefault="005477CC" w:rsidP="00F95E26">
      <w:pPr>
        <w:pStyle w:val="Akapitzlist"/>
        <w:numPr>
          <w:ilvl w:val="0"/>
          <w:numId w:val="36"/>
        </w:numPr>
        <w:rPr>
          <w:rFonts w:cs="Calibri"/>
        </w:rPr>
      </w:pPr>
      <w:r w:rsidRPr="007D75B5">
        <w:rPr>
          <w:rFonts w:cs="Calibri"/>
        </w:rPr>
        <w:t>podjęcie uchwały w sprawie wprowadzenia na obszarze województwa opolskiego ograniczeń w</w:t>
      </w:r>
      <w:r w:rsidR="00FE0A8C">
        <w:rPr>
          <w:rFonts w:cs="Calibri"/>
        </w:rPr>
        <w:t> </w:t>
      </w:r>
      <w:r w:rsidRPr="007D75B5">
        <w:rPr>
          <w:rFonts w:cs="Calibri"/>
        </w:rPr>
        <w:t>zakresie eksploatacji instalacji, w których następuje spalanie paliw;</w:t>
      </w:r>
    </w:p>
    <w:p w:rsidR="005477CC" w:rsidRPr="007D75B5" w:rsidRDefault="005477CC" w:rsidP="00F95E26">
      <w:pPr>
        <w:pStyle w:val="Akapitzlist"/>
        <w:numPr>
          <w:ilvl w:val="0"/>
          <w:numId w:val="36"/>
        </w:numPr>
        <w:rPr>
          <w:rFonts w:cs="Calibri"/>
        </w:rPr>
      </w:pPr>
      <w:r w:rsidRPr="007D75B5">
        <w:rPr>
          <w:rFonts w:cs="Calibri"/>
        </w:rPr>
        <w:t>ograniczenie emisji z instalacji o małej mocy do 1 MW włącznie, w których następuje spalanie paliw stałych;</w:t>
      </w:r>
    </w:p>
    <w:p w:rsidR="005477CC" w:rsidRPr="007D75B5" w:rsidRDefault="005477CC" w:rsidP="00F95E26">
      <w:pPr>
        <w:pStyle w:val="Akapitzlist"/>
        <w:numPr>
          <w:ilvl w:val="0"/>
          <w:numId w:val="36"/>
        </w:numPr>
        <w:rPr>
          <w:rFonts w:cs="Calibri"/>
        </w:rPr>
      </w:pPr>
      <w:r w:rsidRPr="007D75B5">
        <w:rPr>
          <w:rFonts w:cs="Calibri"/>
        </w:rPr>
        <w:t>prowadzenie edukacji ekologicznej związanej z ochroną powietrza;</w:t>
      </w:r>
    </w:p>
    <w:p w:rsidR="005477CC" w:rsidRPr="007D75B5" w:rsidRDefault="005477CC" w:rsidP="00F95E26">
      <w:pPr>
        <w:pStyle w:val="Akapitzlist"/>
        <w:numPr>
          <w:ilvl w:val="0"/>
          <w:numId w:val="36"/>
        </w:numPr>
        <w:rPr>
          <w:rFonts w:cs="Calibri"/>
        </w:rPr>
      </w:pPr>
      <w:r w:rsidRPr="007D75B5">
        <w:rPr>
          <w:rFonts w:cs="Calibri"/>
        </w:rPr>
        <w:t>prowadzenie kontroli przestrzegania przepisów ograniczających używanie paliw lub urządzeń do</w:t>
      </w:r>
      <w:r w:rsidR="00FE0A8C">
        <w:rPr>
          <w:rFonts w:cs="Calibri"/>
        </w:rPr>
        <w:t> </w:t>
      </w:r>
      <w:r w:rsidRPr="007D75B5">
        <w:rPr>
          <w:rFonts w:cs="Calibri"/>
        </w:rPr>
        <w:t>celów grzewczych oraz zakazu spalania odpadów.</w:t>
      </w:r>
    </w:p>
    <w:p w:rsidR="0035294C" w:rsidRPr="007D75B5" w:rsidRDefault="00DC6FCF" w:rsidP="00DC6FCF">
      <w:pPr>
        <w:rPr>
          <w:rFonts w:cs="Calibri"/>
        </w:rPr>
      </w:pPr>
      <w:r w:rsidRPr="007D75B5">
        <w:rPr>
          <w:rFonts w:cs="Calibri"/>
        </w:rPr>
        <w:t>Celem</w:t>
      </w:r>
      <w:r w:rsidR="0035294C" w:rsidRPr="007D75B5">
        <w:rPr>
          <w:rFonts w:cs="Calibri"/>
        </w:rPr>
        <w:t xml:space="preserve"> zapobiegania negatywnemu oddziaływaniu instalacji do spalania paliw</w:t>
      </w:r>
      <w:r w:rsidRPr="007D75B5">
        <w:rPr>
          <w:rFonts w:cs="Calibri"/>
        </w:rPr>
        <w:t xml:space="preserve"> </w:t>
      </w:r>
      <w:r w:rsidR="0035294C" w:rsidRPr="007D75B5">
        <w:rPr>
          <w:rFonts w:cs="Calibri"/>
        </w:rPr>
        <w:t>na zdrowie ludzi i</w:t>
      </w:r>
      <w:r w:rsidR="00FE0A8C">
        <w:rPr>
          <w:rFonts w:cs="Calibri"/>
        </w:rPr>
        <w:t> </w:t>
      </w:r>
      <w:r w:rsidR="0035294C" w:rsidRPr="007D75B5">
        <w:rPr>
          <w:rFonts w:cs="Calibri"/>
        </w:rPr>
        <w:t xml:space="preserve">środowisko, Sejmik Województwa Opolskiego dnia 26 września 2017 r. przyjął uchwałę nr XXXII/367/2017 </w:t>
      </w:r>
      <w:r w:rsidR="0035294C" w:rsidRPr="007D75B5">
        <w:rPr>
          <w:rFonts w:cs="Calibri"/>
          <w:i/>
          <w:iCs/>
        </w:rPr>
        <w:t xml:space="preserve">w sprawie wprowadzenia na obszarze województwa opolskiego ograniczeń w zakresie eksploatacji instalacji, w których następuje spalanie paliw </w:t>
      </w:r>
      <w:r w:rsidR="0035294C" w:rsidRPr="007D75B5">
        <w:rPr>
          <w:rFonts w:cs="Calibri"/>
        </w:rPr>
        <w:t>(Dz. Urz. Woj. Opolskiego 2017.2488). Uchwała wprowadza całoroczne ograniczenia w zakresie eksploatacji instalacji służących do ogrzewania budynków, przygotowania ciepłej wody lub przygotowania posiłków, w których następuje spalanie paliw stałych.</w:t>
      </w:r>
      <w:r w:rsidRPr="007D75B5">
        <w:rPr>
          <w:rFonts w:cs="Calibri"/>
        </w:rPr>
        <w:t xml:space="preserve"> We wspomnianych instalacjach zakazuje się stosowania:</w:t>
      </w:r>
    </w:p>
    <w:p w:rsidR="00DC6FCF" w:rsidRPr="007D75B5" w:rsidRDefault="00DC6FCF" w:rsidP="00604FC4">
      <w:pPr>
        <w:pStyle w:val="Akapitzlist"/>
        <w:numPr>
          <w:ilvl w:val="0"/>
          <w:numId w:val="180"/>
        </w:numPr>
        <w:rPr>
          <w:rFonts w:cs="Calibri"/>
        </w:rPr>
      </w:pPr>
      <w:r w:rsidRPr="007D75B5">
        <w:rPr>
          <w:rFonts w:cs="Calibri"/>
        </w:rPr>
        <w:t>węgla brunatnego oraz paliw stałych produkowanych z jego wykorzystaniem;</w:t>
      </w:r>
    </w:p>
    <w:p w:rsidR="00DC6FCF" w:rsidRPr="007D75B5" w:rsidRDefault="00DC6FCF" w:rsidP="00604FC4">
      <w:pPr>
        <w:pStyle w:val="Akapitzlist"/>
        <w:numPr>
          <w:ilvl w:val="0"/>
          <w:numId w:val="180"/>
        </w:numPr>
        <w:rPr>
          <w:rFonts w:cs="Calibri"/>
        </w:rPr>
      </w:pPr>
      <w:r w:rsidRPr="007D75B5">
        <w:rPr>
          <w:rFonts w:cs="Calibri"/>
        </w:rPr>
        <w:t>mułów i flotokoncentratów węglowych, tj. paliw o uziarnieniu mniejszym niż 3 mm;</w:t>
      </w:r>
    </w:p>
    <w:p w:rsidR="00DC6FCF" w:rsidRPr="007D75B5" w:rsidRDefault="00DC6FCF" w:rsidP="00604FC4">
      <w:pPr>
        <w:pStyle w:val="Akapitzlist"/>
        <w:numPr>
          <w:ilvl w:val="0"/>
          <w:numId w:val="180"/>
        </w:numPr>
        <w:rPr>
          <w:rFonts w:cs="Calibri"/>
        </w:rPr>
      </w:pPr>
      <w:r w:rsidRPr="007D75B5">
        <w:rPr>
          <w:rFonts w:cs="Calibri"/>
        </w:rPr>
        <w:t>paliw stałych produkowanych z wykorzystaniem mułów i flotokoncentratów węglowych;</w:t>
      </w:r>
    </w:p>
    <w:p w:rsidR="00DC6FCF" w:rsidRPr="007D75B5" w:rsidRDefault="00DC6FCF" w:rsidP="00604FC4">
      <w:pPr>
        <w:pStyle w:val="Akapitzlist"/>
        <w:numPr>
          <w:ilvl w:val="0"/>
          <w:numId w:val="180"/>
        </w:numPr>
        <w:rPr>
          <w:rFonts w:cs="Calibri"/>
        </w:rPr>
      </w:pPr>
      <w:r w:rsidRPr="007D75B5">
        <w:rPr>
          <w:rFonts w:cs="Calibri"/>
        </w:rPr>
        <w:t>paliw stałych produkowanych z węgla kamiennego, w których zawartość frakcji o uziarnieniu mniejszym niż 3 mm jest większa niż 15%;</w:t>
      </w:r>
    </w:p>
    <w:p w:rsidR="00DC6FCF" w:rsidRDefault="00DC6FCF" w:rsidP="00604FC4">
      <w:pPr>
        <w:pStyle w:val="Akapitzlist"/>
        <w:numPr>
          <w:ilvl w:val="0"/>
          <w:numId w:val="180"/>
        </w:numPr>
        <w:rPr>
          <w:rFonts w:cs="Calibri"/>
        </w:rPr>
      </w:pPr>
      <w:r w:rsidRPr="007D75B5">
        <w:rPr>
          <w:rFonts w:cs="Calibri"/>
        </w:rPr>
        <w:t>drewna i biomasy drzewnej, których wilgotność w stanie roboczym przekracza 20%.</w:t>
      </w:r>
    </w:p>
    <w:p w:rsidR="006A4FDD" w:rsidRPr="006A4FDD" w:rsidRDefault="00E562C4" w:rsidP="006A4FDD">
      <w:pPr>
        <w:rPr>
          <w:rFonts w:cs="Calibri"/>
        </w:rPr>
      </w:pPr>
      <w:r w:rsidRPr="00E562C4">
        <w:rPr>
          <w:rFonts w:cs="Calibri"/>
        </w:rPr>
        <w:t xml:space="preserve">Jednym z działań wynikających z aktualnego Programu ochrony powietrza będzie aktualizacja </w:t>
      </w:r>
      <w:r w:rsidR="003E70E9">
        <w:rPr>
          <w:rFonts w:cs="Calibri"/>
        </w:rPr>
        <w:br/>
      </w:r>
      <w:r w:rsidRPr="00E562C4">
        <w:rPr>
          <w:rFonts w:cs="Calibri"/>
        </w:rPr>
        <w:t>i zaostrzenie obecnie obowiązującej, wyżej opisanej uchwały antysmogowej</w:t>
      </w:r>
      <w:r w:rsidR="006A4FDD">
        <w:rPr>
          <w:rFonts w:cs="Calibri"/>
        </w:rPr>
        <w:t>.</w:t>
      </w:r>
    </w:p>
    <w:p w:rsidR="00C3322D" w:rsidRPr="007D75B5" w:rsidRDefault="00C3322D" w:rsidP="00C3322D">
      <w:pPr>
        <w:pStyle w:val="Nagwek4"/>
        <w:rPr>
          <w:rFonts w:ascii="Calibri" w:hAnsi="Calibri" w:cs="Calibri"/>
        </w:rPr>
      </w:pPr>
      <w:bookmarkStart w:id="32" w:name="_Toc80344153"/>
      <w:r w:rsidRPr="007D75B5">
        <w:rPr>
          <w:rFonts w:ascii="Calibri" w:hAnsi="Calibri" w:cs="Calibri"/>
        </w:rPr>
        <w:t>4.1.2.2. Emisja zanieczyszczeń do powietrza</w:t>
      </w:r>
      <w:bookmarkEnd w:id="32"/>
    </w:p>
    <w:p w:rsidR="00A77152" w:rsidRDefault="00A77152" w:rsidP="00A77152">
      <w:bookmarkStart w:id="33" w:name="_Hlk66781407"/>
      <w:r>
        <w:t>Zgodnie z danymi z Krajowego Ośrodka Bilansowania i Zarządzania Emisjami</w:t>
      </w:r>
      <w:r w:rsidR="007A3163">
        <w:t>,</w:t>
      </w:r>
      <w:r>
        <w:t xml:space="preserve"> z terenu województwa opolskiego w 2020 roku wyemitowano do powietrza niemal 16,5 mln Mg dwutlenku węgla. Spośród pozostał</w:t>
      </w:r>
      <w:r w:rsidR="007A3163">
        <w:t>y</w:t>
      </w:r>
      <w:r>
        <w:t>ch gazów cieplarnianych tym okresie wyemitowano także</w:t>
      </w:r>
      <w:r w:rsidR="007A3163">
        <w:t xml:space="preserve"> 4,74 Mg fluorowęglowodorów, 2 883,12</w:t>
      </w:r>
      <w:r w:rsidR="00FE0A8C">
        <w:t> </w:t>
      </w:r>
      <w:r w:rsidR="007A3163">
        <w:t>Mg metanu, 329,40 Mg podtlenku azotu, a także 5 657,49 Mg siarki.</w:t>
      </w:r>
      <w:r>
        <w:t xml:space="preserve"> </w:t>
      </w:r>
      <w:r w:rsidR="007A3163">
        <w:t xml:space="preserve">W 2020 roku w </w:t>
      </w:r>
      <w:r w:rsidR="007A3163">
        <w:lastRenderedPageBreak/>
        <w:t>województwie opolskim nie miała miejsca emisja pozostałych gazów cieplarnianych, czyli perfluorowęglowodorów oraz</w:t>
      </w:r>
      <w:r w:rsidR="00FE0A8C">
        <w:t> </w:t>
      </w:r>
      <w:r w:rsidR="007A3163">
        <w:t>sześciofluorku siarki.</w:t>
      </w:r>
    </w:p>
    <w:p w:rsidR="001D4F7E" w:rsidRDefault="001D4F7E" w:rsidP="00A77152"/>
    <w:p w:rsidR="00A77152" w:rsidRPr="006F13D4" w:rsidRDefault="00A77152" w:rsidP="00A77152">
      <w:pPr>
        <w:pStyle w:val="Legenda"/>
      </w:pPr>
      <w:bookmarkStart w:id="34" w:name="_Toc71549658"/>
      <w:r>
        <w:t xml:space="preserve"> </w:t>
      </w:r>
      <w:bookmarkStart w:id="35" w:name="_Toc80344054"/>
      <w:r>
        <w:t>Emisja gazów cieplarnianych i tlenku siarki na terenie województwa opolskiego w latach 2018-2020</w:t>
      </w:r>
      <w:bookmarkEnd w:id="34"/>
      <w:bookmarkEnd w:id="35"/>
    </w:p>
    <w:tbl>
      <w:tblPr>
        <w:tblStyle w:val="Tabela-Siatka"/>
        <w:tblW w:w="0" w:type="auto"/>
        <w:jc w:val="center"/>
        <w:tblLook w:val="04A0"/>
      </w:tblPr>
      <w:tblGrid>
        <w:gridCol w:w="1121"/>
        <w:gridCol w:w="1721"/>
        <w:gridCol w:w="1976"/>
        <w:gridCol w:w="1276"/>
        <w:gridCol w:w="1294"/>
        <w:gridCol w:w="1275"/>
      </w:tblGrid>
      <w:tr w:rsidR="00A77152" w:rsidTr="00D835C6">
        <w:trPr>
          <w:trHeight w:val="225"/>
          <w:jc w:val="center"/>
        </w:trPr>
        <w:tc>
          <w:tcPr>
            <w:tcW w:w="8663" w:type="dxa"/>
            <w:gridSpan w:val="6"/>
            <w:shd w:val="clear" w:color="auto" w:fill="80D219" w:themeFill="accent3" w:themeFillShade="BF"/>
          </w:tcPr>
          <w:p w:rsidR="00A77152" w:rsidRPr="00C7485A" w:rsidRDefault="00A77152" w:rsidP="00D835C6">
            <w:pPr>
              <w:spacing w:before="0" w:after="0"/>
              <w:ind w:firstLine="0"/>
              <w:jc w:val="center"/>
              <w:rPr>
                <w:b/>
                <w:bCs/>
              </w:rPr>
            </w:pPr>
            <w:r w:rsidRPr="00C7485A">
              <w:rPr>
                <w:b/>
                <w:bCs/>
              </w:rPr>
              <w:t>Ładunek zanieczyszczeń [Mg]</w:t>
            </w:r>
          </w:p>
        </w:tc>
      </w:tr>
      <w:tr w:rsidR="00A77152" w:rsidTr="00D835C6">
        <w:trPr>
          <w:jc w:val="center"/>
        </w:trPr>
        <w:tc>
          <w:tcPr>
            <w:tcW w:w="1121" w:type="dxa"/>
            <w:vAlign w:val="center"/>
          </w:tcPr>
          <w:p w:rsidR="00A77152" w:rsidRPr="00C7485A" w:rsidRDefault="00A77152" w:rsidP="00D835C6">
            <w:pPr>
              <w:spacing w:before="0" w:after="0"/>
              <w:ind w:firstLine="0"/>
              <w:jc w:val="center"/>
              <w:rPr>
                <w:sz w:val="20"/>
                <w:szCs w:val="20"/>
              </w:rPr>
            </w:pPr>
          </w:p>
        </w:tc>
        <w:tc>
          <w:tcPr>
            <w:tcW w:w="1721" w:type="dxa"/>
            <w:tcBorders>
              <w:bottom w:val="single" w:sz="4" w:space="0" w:color="auto"/>
            </w:tcBorders>
            <w:vAlign w:val="center"/>
          </w:tcPr>
          <w:p w:rsidR="00A77152" w:rsidRPr="00C7485A" w:rsidRDefault="00A77152" w:rsidP="00D835C6">
            <w:pPr>
              <w:spacing w:before="0" w:after="0"/>
              <w:ind w:firstLine="0"/>
              <w:jc w:val="center"/>
              <w:rPr>
                <w:sz w:val="20"/>
                <w:szCs w:val="20"/>
              </w:rPr>
            </w:pPr>
            <w:r w:rsidRPr="00C7485A">
              <w:rPr>
                <w:sz w:val="20"/>
                <w:szCs w:val="20"/>
              </w:rPr>
              <w:t>Dwutlenek węgla</w:t>
            </w:r>
          </w:p>
        </w:tc>
        <w:tc>
          <w:tcPr>
            <w:tcW w:w="1976" w:type="dxa"/>
            <w:tcBorders>
              <w:bottom w:val="single" w:sz="4" w:space="0" w:color="auto"/>
            </w:tcBorders>
            <w:vAlign w:val="center"/>
          </w:tcPr>
          <w:p w:rsidR="00A77152" w:rsidRPr="00C7485A" w:rsidRDefault="00A77152" w:rsidP="00D835C6">
            <w:pPr>
              <w:spacing w:before="0" w:after="0"/>
              <w:ind w:firstLine="0"/>
              <w:jc w:val="center"/>
              <w:rPr>
                <w:sz w:val="20"/>
                <w:szCs w:val="20"/>
              </w:rPr>
            </w:pPr>
            <w:r>
              <w:rPr>
                <w:sz w:val="20"/>
                <w:szCs w:val="20"/>
              </w:rPr>
              <w:t>F</w:t>
            </w:r>
            <w:r w:rsidRPr="00C7485A">
              <w:rPr>
                <w:sz w:val="20"/>
                <w:szCs w:val="20"/>
              </w:rPr>
              <w:t>luorowęglowodory</w:t>
            </w:r>
          </w:p>
        </w:tc>
        <w:tc>
          <w:tcPr>
            <w:tcW w:w="1276" w:type="dxa"/>
            <w:tcBorders>
              <w:bottom w:val="single" w:sz="4" w:space="0" w:color="auto"/>
            </w:tcBorders>
            <w:vAlign w:val="center"/>
          </w:tcPr>
          <w:p w:rsidR="00A77152" w:rsidRPr="00C7485A" w:rsidRDefault="00A77152" w:rsidP="00D835C6">
            <w:pPr>
              <w:spacing w:before="0" w:after="0"/>
              <w:ind w:firstLine="0"/>
              <w:jc w:val="center"/>
              <w:rPr>
                <w:sz w:val="20"/>
                <w:szCs w:val="20"/>
              </w:rPr>
            </w:pPr>
            <w:r>
              <w:rPr>
                <w:sz w:val="20"/>
                <w:szCs w:val="20"/>
              </w:rPr>
              <w:t>M</w:t>
            </w:r>
            <w:r w:rsidRPr="00C7485A">
              <w:rPr>
                <w:sz w:val="20"/>
                <w:szCs w:val="20"/>
              </w:rPr>
              <w:t>etan</w:t>
            </w:r>
          </w:p>
        </w:tc>
        <w:tc>
          <w:tcPr>
            <w:tcW w:w="1294" w:type="dxa"/>
            <w:tcBorders>
              <w:bottom w:val="single" w:sz="4" w:space="0" w:color="auto"/>
            </w:tcBorders>
            <w:vAlign w:val="center"/>
          </w:tcPr>
          <w:p w:rsidR="00A77152" w:rsidRPr="00C7485A" w:rsidRDefault="00A77152" w:rsidP="00D835C6">
            <w:pPr>
              <w:spacing w:before="0" w:after="0"/>
              <w:ind w:firstLine="0"/>
              <w:jc w:val="center"/>
              <w:rPr>
                <w:sz w:val="20"/>
                <w:szCs w:val="20"/>
              </w:rPr>
            </w:pPr>
            <w:r w:rsidRPr="00C7485A">
              <w:rPr>
                <w:sz w:val="20"/>
                <w:szCs w:val="20"/>
              </w:rPr>
              <w:t>Podtlenek azotu</w:t>
            </w:r>
          </w:p>
        </w:tc>
        <w:tc>
          <w:tcPr>
            <w:tcW w:w="1275" w:type="dxa"/>
            <w:tcBorders>
              <w:bottom w:val="single" w:sz="4" w:space="0" w:color="auto"/>
            </w:tcBorders>
            <w:vAlign w:val="center"/>
          </w:tcPr>
          <w:p w:rsidR="00A77152" w:rsidRPr="00C7485A" w:rsidRDefault="00A77152" w:rsidP="00D835C6">
            <w:pPr>
              <w:spacing w:before="0" w:after="0"/>
              <w:ind w:firstLine="0"/>
              <w:jc w:val="center"/>
              <w:rPr>
                <w:sz w:val="20"/>
                <w:szCs w:val="20"/>
              </w:rPr>
            </w:pPr>
            <w:r w:rsidRPr="00C7485A">
              <w:rPr>
                <w:sz w:val="20"/>
                <w:szCs w:val="20"/>
              </w:rPr>
              <w:t>Tlenki siarki</w:t>
            </w:r>
          </w:p>
        </w:tc>
      </w:tr>
      <w:tr w:rsidR="00A77152" w:rsidTr="00D835C6">
        <w:trPr>
          <w:jc w:val="center"/>
        </w:trPr>
        <w:tc>
          <w:tcPr>
            <w:tcW w:w="1121" w:type="dxa"/>
            <w:vAlign w:val="center"/>
          </w:tcPr>
          <w:p w:rsidR="00A77152" w:rsidRPr="00C7485A" w:rsidRDefault="00A77152" w:rsidP="00D835C6">
            <w:pPr>
              <w:spacing w:before="0" w:after="0"/>
              <w:ind w:firstLine="0"/>
              <w:jc w:val="center"/>
              <w:rPr>
                <w:sz w:val="20"/>
                <w:szCs w:val="20"/>
              </w:rPr>
            </w:pPr>
            <w:r w:rsidRPr="00C7485A">
              <w:rPr>
                <w:sz w:val="20"/>
                <w:szCs w:val="20"/>
              </w:rPr>
              <w:t>2018</w:t>
            </w:r>
          </w:p>
        </w:tc>
        <w:tc>
          <w:tcPr>
            <w:tcW w:w="1721" w:type="dxa"/>
            <w:tcBorders>
              <w:top w:val="single" w:sz="4" w:space="0" w:color="auto"/>
              <w:left w:val="nil"/>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15</w:t>
            </w:r>
            <w:r>
              <w:rPr>
                <w:rFonts w:cs="Calibri"/>
                <w:color w:val="000000"/>
                <w:sz w:val="20"/>
                <w:szCs w:val="20"/>
              </w:rPr>
              <w:t xml:space="preserve"> </w:t>
            </w:r>
            <w:r w:rsidRPr="00C7485A">
              <w:rPr>
                <w:rFonts w:cs="Calibri"/>
                <w:color w:val="000000"/>
                <w:sz w:val="20"/>
                <w:szCs w:val="20"/>
              </w:rPr>
              <w:t>025</w:t>
            </w:r>
            <w:r>
              <w:rPr>
                <w:rFonts w:cs="Calibri"/>
                <w:color w:val="000000"/>
                <w:sz w:val="20"/>
                <w:szCs w:val="20"/>
              </w:rPr>
              <w:t xml:space="preserve"> </w:t>
            </w:r>
            <w:r w:rsidRPr="00C7485A">
              <w:rPr>
                <w:rFonts w:cs="Calibri"/>
                <w:color w:val="000000"/>
                <w:sz w:val="20"/>
                <w:szCs w:val="20"/>
              </w:rPr>
              <w:t>726,14</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5,28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2</w:t>
            </w:r>
            <w:r>
              <w:rPr>
                <w:rFonts w:cs="Calibri"/>
                <w:color w:val="000000"/>
                <w:sz w:val="20"/>
                <w:szCs w:val="20"/>
              </w:rPr>
              <w:t xml:space="preserve"> </w:t>
            </w:r>
            <w:r w:rsidRPr="00C7485A">
              <w:rPr>
                <w:rFonts w:cs="Calibri"/>
                <w:color w:val="000000"/>
                <w:sz w:val="20"/>
                <w:szCs w:val="20"/>
              </w:rPr>
              <w:t>705,46</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423,72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9</w:t>
            </w:r>
            <w:r>
              <w:rPr>
                <w:rFonts w:cs="Calibri"/>
                <w:color w:val="000000"/>
                <w:sz w:val="20"/>
                <w:szCs w:val="20"/>
              </w:rPr>
              <w:t xml:space="preserve"> </w:t>
            </w:r>
            <w:r w:rsidRPr="00C7485A">
              <w:rPr>
                <w:rFonts w:cs="Calibri"/>
                <w:color w:val="000000"/>
                <w:sz w:val="20"/>
                <w:szCs w:val="20"/>
              </w:rPr>
              <w:t>085,16</w:t>
            </w:r>
          </w:p>
        </w:tc>
      </w:tr>
      <w:tr w:rsidR="00A77152" w:rsidTr="00D835C6">
        <w:trPr>
          <w:jc w:val="center"/>
        </w:trPr>
        <w:tc>
          <w:tcPr>
            <w:tcW w:w="1121" w:type="dxa"/>
            <w:vAlign w:val="center"/>
          </w:tcPr>
          <w:p w:rsidR="00A77152" w:rsidRPr="00C7485A" w:rsidRDefault="00A77152" w:rsidP="00D835C6">
            <w:pPr>
              <w:spacing w:before="0" w:after="0"/>
              <w:ind w:firstLine="0"/>
              <w:jc w:val="center"/>
              <w:rPr>
                <w:sz w:val="20"/>
                <w:szCs w:val="20"/>
              </w:rPr>
            </w:pPr>
            <w:r w:rsidRPr="00C7485A">
              <w:rPr>
                <w:sz w:val="20"/>
                <w:szCs w:val="20"/>
              </w:rPr>
              <w:t>2019</w:t>
            </w:r>
          </w:p>
        </w:tc>
        <w:tc>
          <w:tcPr>
            <w:tcW w:w="1721" w:type="dxa"/>
            <w:tcBorders>
              <w:top w:val="single" w:sz="4" w:space="0" w:color="auto"/>
              <w:left w:val="nil"/>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14 028 951,25</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5,56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2 646,16</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379,87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7 344,34</w:t>
            </w:r>
          </w:p>
        </w:tc>
      </w:tr>
      <w:tr w:rsidR="00A77152" w:rsidTr="00D835C6">
        <w:trPr>
          <w:jc w:val="center"/>
        </w:trPr>
        <w:tc>
          <w:tcPr>
            <w:tcW w:w="1121" w:type="dxa"/>
            <w:vAlign w:val="center"/>
          </w:tcPr>
          <w:p w:rsidR="00A77152" w:rsidRPr="00C7485A" w:rsidRDefault="00A77152" w:rsidP="00D835C6">
            <w:pPr>
              <w:spacing w:before="0" w:after="0"/>
              <w:ind w:firstLine="0"/>
              <w:jc w:val="center"/>
              <w:rPr>
                <w:sz w:val="20"/>
                <w:szCs w:val="20"/>
              </w:rPr>
            </w:pPr>
            <w:r w:rsidRPr="00C7485A">
              <w:rPr>
                <w:sz w:val="20"/>
                <w:szCs w:val="20"/>
              </w:rPr>
              <w:t>2020</w:t>
            </w:r>
          </w:p>
        </w:tc>
        <w:tc>
          <w:tcPr>
            <w:tcW w:w="1721" w:type="dxa"/>
            <w:tcBorders>
              <w:top w:val="single" w:sz="4" w:space="0" w:color="auto"/>
              <w:left w:val="nil"/>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16 456 950,13</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4,74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2 822,12</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329,40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C7485A" w:rsidRDefault="00A77152" w:rsidP="00D835C6">
            <w:pPr>
              <w:spacing w:before="0" w:after="0"/>
              <w:ind w:firstLine="0"/>
              <w:jc w:val="center"/>
              <w:rPr>
                <w:sz w:val="20"/>
                <w:szCs w:val="20"/>
              </w:rPr>
            </w:pPr>
            <w:r w:rsidRPr="00C7485A">
              <w:rPr>
                <w:rFonts w:cs="Calibri"/>
                <w:color w:val="000000"/>
                <w:sz w:val="20"/>
                <w:szCs w:val="20"/>
              </w:rPr>
              <w:t>5 657,49</w:t>
            </w:r>
          </w:p>
        </w:tc>
      </w:tr>
    </w:tbl>
    <w:p w:rsidR="00A77152" w:rsidRPr="00DC19DB" w:rsidRDefault="00A77152" w:rsidP="00E77DE2">
      <w:pPr>
        <w:pStyle w:val="rdo0"/>
      </w:pPr>
      <w:r>
        <w:t>Źródło: Krajowy Ośrodek Bilansowania i Zarządzania Emisjami</w:t>
      </w:r>
    </w:p>
    <w:p w:rsidR="00300D3A" w:rsidRPr="007D75B5" w:rsidRDefault="00300D3A" w:rsidP="00300D3A">
      <w:pPr>
        <w:rPr>
          <w:rFonts w:cs="Calibri"/>
        </w:rPr>
      </w:pPr>
      <w:r w:rsidRPr="007D75B5">
        <w:rPr>
          <w:rFonts w:cs="Calibri"/>
        </w:rPr>
        <w:t xml:space="preserve">Według danych GUS w 2019 roku z zakładów szczególnie uciążliwych dla czystości powietrza, zlokalizowanych w województwie opolskim i zewidencjonowanych przez GUS, wyemitowanych zostało 13 800 974 Mg zanieczyszczeń gazowych i 1 230 Mg zanieczyszczeń pyłowych. </w:t>
      </w:r>
      <w:r w:rsidR="00E715C0" w:rsidRPr="007D75B5">
        <w:rPr>
          <w:rFonts w:cs="Calibri"/>
        </w:rPr>
        <w:t xml:space="preserve">W stosunku do 2015 roku emisja substancji gazowych wzrosła o 1 430 854 Mg, czyli </w:t>
      </w:r>
      <w:r w:rsidR="008A296E" w:rsidRPr="007D75B5">
        <w:rPr>
          <w:rFonts w:cs="Calibri"/>
        </w:rPr>
        <w:t xml:space="preserve">11,6%. W przypadku substancji pyłowych odnotowano spadek emisji w porównaniu z rokiem 2015 o 296 Mg, czyli o 19,4%. </w:t>
      </w:r>
    </w:p>
    <w:p w:rsidR="008A296E" w:rsidRPr="007D75B5" w:rsidRDefault="008A296E" w:rsidP="00300D3A">
      <w:pPr>
        <w:rPr>
          <w:rFonts w:cs="Calibri"/>
        </w:rPr>
      </w:pPr>
      <w:r w:rsidRPr="007D75B5">
        <w:rPr>
          <w:rFonts w:cs="Calibri"/>
        </w:rPr>
        <w:t>Większość produkowanych zanieczyszczeń zatrzymywana lub neutralizowana jest przez instalacje do</w:t>
      </w:r>
      <w:r w:rsidR="00C23736">
        <w:rPr>
          <w:rFonts w:cs="Calibri"/>
        </w:rPr>
        <w:t> </w:t>
      </w:r>
      <w:r w:rsidRPr="007D75B5">
        <w:rPr>
          <w:rFonts w:cs="Calibri"/>
        </w:rPr>
        <w:t>redukcji zanieczyszczeń. W 2019 roku zatrzymanych zostało 100% wytworzonych zanieczyszczeń pyłowych oraz 74,6% zanieczyszczeń gazowych.</w:t>
      </w:r>
    </w:p>
    <w:p w:rsidR="008A296E" w:rsidRPr="007D75B5" w:rsidRDefault="00A1424F" w:rsidP="00A1424F">
      <w:pPr>
        <w:pStyle w:val="Legenda"/>
        <w:rPr>
          <w:rFonts w:cs="Calibri"/>
        </w:rPr>
      </w:pPr>
      <w:r w:rsidRPr="007D75B5">
        <w:rPr>
          <w:rFonts w:cs="Calibri"/>
        </w:rPr>
        <w:t xml:space="preserve"> </w:t>
      </w:r>
      <w:r w:rsidRPr="007D75B5">
        <w:rPr>
          <w:rFonts w:cs="Calibri"/>
        </w:rPr>
        <w:tab/>
      </w:r>
      <w:bookmarkStart w:id="36" w:name="_Toc80344055"/>
      <w:r w:rsidRPr="007D75B5">
        <w:rPr>
          <w:rFonts w:cs="Calibri"/>
        </w:rPr>
        <w:t>Emisja zanieczyszczeń z zakładów szczególnie uciążliwych na terenie województwa opolskiego w latach 2015</w:t>
      </w:r>
      <w:r w:rsidR="00953FC6" w:rsidRPr="007D75B5">
        <w:rPr>
          <w:rFonts w:cs="Calibri"/>
        </w:rPr>
        <w:t>-2019</w:t>
      </w:r>
      <w:bookmarkEnd w:id="36"/>
    </w:p>
    <w:tbl>
      <w:tblPr>
        <w:tblW w:w="6516" w:type="dxa"/>
        <w:jc w:val="center"/>
        <w:tblCellMar>
          <w:left w:w="70" w:type="dxa"/>
          <w:right w:w="70" w:type="dxa"/>
        </w:tblCellMar>
        <w:tblLook w:val="04A0"/>
      </w:tblPr>
      <w:tblGrid>
        <w:gridCol w:w="960"/>
        <w:gridCol w:w="2080"/>
        <w:gridCol w:w="1917"/>
        <w:gridCol w:w="1559"/>
      </w:tblGrid>
      <w:tr w:rsidR="00E715C0" w:rsidRPr="006F2250" w:rsidTr="00101698">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p>
        </w:tc>
        <w:tc>
          <w:tcPr>
            <w:tcW w:w="2080"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E715C0" w:rsidRPr="006F2250" w:rsidRDefault="00E715C0" w:rsidP="00E715C0">
            <w:pPr>
              <w:spacing w:before="0" w:after="0" w:line="240" w:lineRule="auto"/>
              <w:ind w:firstLine="0"/>
              <w:jc w:val="center"/>
              <w:rPr>
                <w:rFonts w:eastAsia="Times New Roman" w:cs="Calibri"/>
                <w:b/>
                <w:bCs/>
                <w:sz w:val="20"/>
                <w:szCs w:val="20"/>
                <w:lang w:eastAsia="pl-PL"/>
              </w:rPr>
            </w:pPr>
            <w:r w:rsidRPr="006F2250">
              <w:rPr>
                <w:rFonts w:eastAsia="Times New Roman" w:cs="Calibri"/>
                <w:b/>
                <w:bCs/>
                <w:sz w:val="20"/>
                <w:szCs w:val="20"/>
                <w:lang w:eastAsia="pl-PL"/>
              </w:rPr>
              <w:t>Emisja zanieczyszczeń gazowych [Mg]</w:t>
            </w:r>
          </w:p>
        </w:tc>
        <w:tc>
          <w:tcPr>
            <w:tcW w:w="1917"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E715C0" w:rsidRPr="006F2250" w:rsidRDefault="00E715C0" w:rsidP="00E715C0">
            <w:pPr>
              <w:spacing w:before="0" w:after="0" w:line="240" w:lineRule="auto"/>
              <w:ind w:firstLine="0"/>
              <w:jc w:val="center"/>
              <w:rPr>
                <w:rFonts w:eastAsia="Times New Roman" w:cs="Calibri"/>
                <w:b/>
                <w:bCs/>
                <w:sz w:val="20"/>
                <w:szCs w:val="20"/>
                <w:lang w:eastAsia="pl-PL"/>
              </w:rPr>
            </w:pPr>
            <w:r w:rsidRPr="006F2250">
              <w:rPr>
                <w:rFonts w:eastAsia="Times New Roman" w:cs="Calibri"/>
                <w:b/>
                <w:bCs/>
                <w:sz w:val="20"/>
                <w:szCs w:val="20"/>
                <w:lang w:eastAsia="pl-PL"/>
              </w:rPr>
              <w:t>Emisja zanieczyszczeń pyłowych [Mg]</w:t>
            </w:r>
          </w:p>
        </w:tc>
        <w:tc>
          <w:tcPr>
            <w:tcW w:w="1559"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E715C0" w:rsidRPr="006F2250" w:rsidRDefault="00E715C0" w:rsidP="00E715C0">
            <w:pPr>
              <w:spacing w:before="0" w:after="0" w:line="240" w:lineRule="auto"/>
              <w:ind w:firstLine="0"/>
              <w:jc w:val="center"/>
              <w:rPr>
                <w:rFonts w:eastAsia="Times New Roman" w:cs="Calibri"/>
                <w:b/>
                <w:bCs/>
                <w:sz w:val="20"/>
                <w:szCs w:val="20"/>
                <w:lang w:eastAsia="pl-PL"/>
              </w:rPr>
            </w:pPr>
            <w:r w:rsidRPr="006F2250">
              <w:rPr>
                <w:rFonts w:eastAsia="Times New Roman" w:cs="Calibri"/>
                <w:b/>
                <w:bCs/>
                <w:sz w:val="20"/>
                <w:szCs w:val="20"/>
                <w:lang w:eastAsia="pl-PL"/>
              </w:rPr>
              <w:t>Emisja ogółem [Mg]</w:t>
            </w:r>
          </w:p>
        </w:tc>
      </w:tr>
      <w:tr w:rsidR="00E715C0" w:rsidRPr="006F2250"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2015</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12 370 120</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1 526</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12 371 646</w:t>
            </w:r>
          </w:p>
        </w:tc>
      </w:tr>
      <w:tr w:rsidR="00E715C0" w:rsidRPr="006F2250"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2016</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12 380 388</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1 257</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12 381 645</w:t>
            </w:r>
          </w:p>
        </w:tc>
      </w:tr>
      <w:tr w:rsidR="00E715C0" w:rsidRPr="006F2250"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2017</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12 870 856</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1 109</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12 871 965</w:t>
            </w:r>
          </w:p>
        </w:tc>
      </w:tr>
      <w:tr w:rsidR="00E715C0" w:rsidRPr="006F2250"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2018</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14 871 554</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1 257</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14 872 811</w:t>
            </w:r>
          </w:p>
        </w:tc>
      </w:tr>
      <w:tr w:rsidR="00E715C0" w:rsidRPr="006F2250"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2019</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13 800 974</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1 230</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6F2250" w:rsidRDefault="00E715C0" w:rsidP="00E715C0">
            <w:pPr>
              <w:spacing w:before="0" w:after="0" w:line="240" w:lineRule="auto"/>
              <w:ind w:firstLine="0"/>
              <w:jc w:val="center"/>
              <w:rPr>
                <w:rFonts w:eastAsia="Times New Roman" w:cs="Calibri"/>
                <w:sz w:val="20"/>
                <w:szCs w:val="20"/>
                <w:lang w:eastAsia="pl-PL"/>
              </w:rPr>
            </w:pPr>
            <w:r w:rsidRPr="006F2250">
              <w:rPr>
                <w:rFonts w:eastAsia="Times New Roman" w:cs="Calibri"/>
                <w:sz w:val="20"/>
                <w:szCs w:val="20"/>
                <w:lang w:eastAsia="pl-PL"/>
              </w:rPr>
              <w:t>13 802 204</w:t>
            </w:r>
          </w:p>
        </w:tc>
      </w:tr>
    </w:tbl>
    <w:bookmarkEnd w:id="33"/>
    <w:p w:rsidR="00A1424F" w:rsidRPr="007D75B5" w:rsidRDefault="00A1424F" w:rsidP="00E77DE2">
      <w:pPr>
        <w:pStyle w:val="rdo0"/>
      </w:pPr>
      <w:r w:rsidRPr="007D75B5">
        <w:t>Źródło: Bank Danych Lokalnych GUS (</w:t>
      </w:r>
      <w:r w:rsidR="00561058" w:rsidRPr="007D75B5">
        <w:t>dostęp dnia</w:t>
      </w:r>
      <w:r w:rsidRPr="007D75B5">
        <w:t xml:space="preserve"> 16.03.2021 r.)</w:t>
      </w:r>
    </w:p>
    <w:p w:rsidR="00B54F38" w:rsidRPr="007D75B5" w:rsidRDefault="008A296E" w:rsidP="00B54F38">
      <w:pPr>
        <w:rPr>
          <w:rFonts w:cs="Calibri"/>
        </w:rPr>
      </w:pPr>
      <w:r w:rsidRPr="007D75B5">
        <w:rPr>
          <w:rFonts w:cs="Calibri"/>
        </w:rPr>
        <w:t>W województwie opolskim, podobnie jak w większości kraju, największa część zanieczyszczeń pochodzi z</w:t>
      </w:r>
      <w:r w:rsidR="00705D52">
        <w:rPr>
          <w:rFonts w:cs="Calibri"/>
        </w:rPr>
        <w:t> </w:t>
      </w:r>
      <w:r w:rsidRPr="007D75B5">
        <w:rPr>
          <w:rFonts w:cs="Calibri"/>
        </w:rPr>
        <w:t>przemysłu paliwowo-energetycznego.</w:t>
      </w:r>
      <w:r w:rsidR="00101698" w:rsidRPr="007D75B5">
        <w:rPr>
          <w:rFonts w:cs="Calibri"/>
        </w:rPr>
        <w:t xml:space="preserve"> Według Rejestru Średnich Źródeł Spalania Paliw, w województwie opolskim funkcjonują 53 zakłady wykorzystujące proces spalania paliw, w których znajduje się 111 źródeł spalania paliw.</w:t>
      </w:r>
      <w:r w:rsidR="00630DF1" w:rsidRPr="007D75B5">
        <w:rPr>
          <w:rFonts w:cs="Calibri"/>
        </w:rPr>
        <w:t xml:space="preserve"> </w:t>
      </w:r>
    </w:p>
    <w:p w:rsidR="00A179E5" w:rsidRDefault="00B54F38" w:rsidP="00B54F38">
      <w:pPr>
        <w:rPr>
          <w:rFonts w:cs="Calibri"/>
        </w:rPr>
      </w:pPr>
      <w:r w:rsidRPr="007D75B5">
        <w:rPr>
          <w:rFonts w:cs="Calibri"/>
        </w:rPr>
        <w:t>W 2019 roku największa masa zanieczyszczeń gazowych emitowanych</w:t>
      </w:r>
      <w:r w:rsidR="00A179E5" w:rsidRPr="007D75B5">
        <w:rPr>
          <w:rFonts w:cs="Calibri"/>
        </w:rPr>
        <w:t xml:space="preserve"> wyemitowana została</w:t>
      </w:r>
      <w:r w:rsidRPr="007D75B5">
        <w:rPr>
          <w:rFonts w:cs="Calibri"/>
        </w:rPr>
        <w:t xml:space="preserve"> z terenu miasta Opole (7562,78 tys. </w:t>
      </w:r>
      <w:r w:rsidR="006540D2">
        <w:rPr>
          <w:rFonts w:cs="Calibri"/>
        </w:rPr>
        <w:t>Mg</w:t>
      </w:r>
      <w:r w:rsidR="00A179E5" w:rsidRPr="007D75B5">
        <w:rPr>
          <w:rFonts w:cs="Calibri"/>
        </w:rPr>
        <w:t>) oraz</w:t>
      </w:r>
      <w:r w:rsidRPr="007D75B5">
        <w:rPr>
          <w:rFonts w:cs="Calibri"/>
        </w:rPr>
        <w:t xml:space="preserve"> z powiatów krapkowickiego i </w:t>
      </w:r>
      <w:r w:rsidR="00A179E5" w:rsidRPr="007D75B5">
        <w:rPr>
          <w:rFonts w:cs="Calibri"/>
        </w:rPr>
        <w:t>kędzierzyńsko-kozielskiego</w:t>
      </w:r>
      <w:r w:rsidRPr="007D75B5">
        <w:rPr>
          <w:rFonts w:cs="Calibri"/>
        </w:rPr>
        <w:t xml:space="preserve">, gdzie </w:t>
      </w:r>
      <w:r w:rsidR="00A179E5" w:rsidRPr="007D75B5">
        <w:rPr>
          <w:rFonts w:cs="Calibri"/>
        </w:rPr>
        <w:t xml:space="preserve">wynosiła ona odpowiednio 3893,60 tys. </w:t>
      </w:r>
      <w:r w:rsidR="006540D2">
        <w:rPr>
          <w:rFonts w:cs="Calibri"/>
        </w:rPr>
        <w:t>Mg</w:t>
      </w:r>
      <w:r w:rsidR="00A179E5" w:rsidRPr="007D75B5">
        <w:rPr>
          <w:rFonts w:cs="Calibri"/>
        </w:rPr>
        <w:t xml:space="preserve"> i 1270,52 tys. </w:t>
      </w:r>
      <w:r w:rsidR="006540D2">
        <w:rPr>
          <w:rFonts w:cs="Calibri"/>
        </w:rPr>
        <w:t>Mg</w:t>
      </w:r>
      <w:r w:rsidR="00A179E5" w:rsidRPr="007D75B5">
        <w:rPr>
          <w:rFonts w:cs="Calibri"/>
        </w:rPr>
        <w:t xml:space="preserve">. Powiatem, gdzie emisja była najmniejsza był powiat głubczycki – 10,95 tys. </w:t>
      </w:r>
      <w:r w:rsidR="006540D2">
        <w:rPr>
          <w:rFonts w:cs="Calibri"/>
        </w:rPr>
        <w:t>Mg</w:t>
      </w:r>
      <w:r w:rsidR="00A179E5" w:rsidRPr="007D75B5">
        <w:rPr>
          <w:rFonts w:cs="Calibri"/>
        </w:rPr>
        <w:t xml:space="preserve">. Podobnie było w przypadku zanieczyszczeń pyłowych – największym emitentem było miasto Opole (453 </w:t>
      </w:r>
      <w:r w:rsidR="006540D2">
        <w:rPr>
          <w:rFonts w:cs="Calibri"/>
        </w:rPr>
        <w:t>Mg</w:t>
      </w:r>
      <w:r w:rsidR="00A179E5" w:rsidRPr="007D75B5">
        <w:rPr>
          <w:rFonts w:cs="Calibri"/>
        </w:rPr>
        <w:t xml:space="preserve">) oraz powiaty krapkowicki i kędzierzyńsko-kozielski (240 i 168 </w:t>
      </w:r>
      <w:r w:rsidR="006540D2">
        <w:rPr>
          <w:rFonts w:cs="Calibri"/>
        </w:rPr>
        <w:t>Mg</w:t>
      </w:r>
      <w:r w:rsidR="00A179E5" w:rsidRPr="007D75B5">
        <w:rPr>
          <w:rFonts w:cs="Calibri"/>
        </w:rPr>
        <w:t>). Najmniej</w:t>
      </w:r>
      <w:r w:rsidR="00C23736">
        <w:rPr>
          <w:rFonts w:cs="Calibri"/>
        </w:rPr>
        <w:t> </w:t>
      </w:r>
      <w:r w:rsidR="00A179E5" w:rsidRPr="007D75B5">
        <w:rPr>
          <w:rFonts w:cs="Calibri"/>
        </w:rPr>
        <w:t xml:space="preserve">pyłów wyemitowanych zostało w powiecie prudnickim – 14 </w:t>
      </w:r>
      <w:r w:rsidR="006540D2">
        <w:rPr>
          <w:rFonts w:cs="Calibri"/>
        </w:rPr>
        <w:t>Mg</w:t>
      </w:r>
      <w:r w:rsidR="00A179E5" w:rsidRPr="007D75B5">
        <w:rPr>
          <w:rFonts w:cs="Calibri"/>
        </w:rPr>
        <w:t>.</w:t>
      </w:r>
    </w:p>
    <w:p w:rsidR="00921C98" w:rsidRDefault="00921C98" w:rsidP="00B54F38">
      <w:pPr>
        <w:rPr>
          <w:rFonts w:cs="Calibri"/>
        </w:rPr>
      </w:pPr>
    </w:p>
    <w:p w:rsidR="00C23736" w:rsidRPr="007D75B5" w:rsidRDefault="00C23736" w:rsidP="00B54F38">
      <w:pPr>
        <w:rPr>
          <w:rFonts w:cs="Calibri"/>
        </w:rPr>
      </w:pPr>
    </w:p>
    <w:p w:rsidR="00B54F38" w:rsidRPr="007D75B5" w:rsidRDefault="00A179E5" w:rsidP="00A179E5">
      <w:pPr>
        <w:jc w:val="center"/>
        <w:rPr>
          <w:rFonts w:cs="Calibri"/>
        </w:rPr>
      </w:pPr>
      <w:r>
        <w:rPr>
          <w:noProof/>
          <w:lang w:eastAsia="pl-PL"/>
        </w:rPr>
        <w:drawing>
          <wp:inline distT="0" distB="0" distL="0" distR="0">
            <wp:extent cx="4396902" cy="4102650"/>
            <wp:effectExtent l="0" t="0" r="381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96902" cy="4102650"/>
                    </a:xfrm>
                    <a:prstGeom prst="rect">
                      <a:avLst/>
                    </a:prstGeom>
                  </pic:spPr>
                </pic:pic>
              </a:graphicData>
            </a:graphic>
          </wp:inline>
        </w:drawing>
      </w:r>
    </w:p>
    <w:p w:rsidR="00A179E5" w:rsidRPr="007D75B5" w:rsidRDefault="00A179E5" w:rsidP="00A179E5">
      <w:pPr>
        <w:pStyle w:val="ryc"/>
        <w:rPr>
          <w:rFonts w:cs="Calibri"/>
        </w:rPr>
      </w:pPr>
      <w:r w:rsidRPr="007D75B5">
        <w:rPr>
          <w:rFonts w:cs="Calibri"/>
        </w:rPr>
        <w:t xml:space="preserve"> </w:t>
      </w:r>
      <w:bookmarkStart w:id="37" w:name="_Toc80344103"/>
      <w:r w:rsidRPr="007D75B5">
        <w:rPr>
          <w:rFonts w:cs="Calibri"/>
        </w:rPr>
        <w:t xml:space="preserve">Emisja zanieczyszczeń </w:t>
      </w:r>
      <w:r w:rsidR="002D3917" w:rsidRPr="007D75B5">
        <w:rPr>
          <w:rFonts w:cs="Calibri"/>
        </w:rPr>
        <w:t xml:space="preserve">gazowych </w:t>
      </w:r>
      <w:r w:rsidRPr="007D75B5">
        <w:rPr>
          <w:rFonts w:cs="Calibri"/>
        </w:rPr>
        <w:t>z zakładów szczególnie uciążliwych w powiatach województwa opolskiego</w:t>
      </w:r>
      <w:r w:rsidR="006540D2">
        <w:rPr>
          <w:rFonts w:cs="Calibri"/>
        </w:rPr>
        <w:t xml:space="preserve"> [Mg/r]</w:t>
      </w:r>
      <w:bookmarkEnd w:id="37"/>
    </w:p>
    <w:p w:rsidR="00A179E5" w:rsidRPr="007D75B5" w:rsidRDefault="00A179E5" w:rsidP="00A179E5">
      <w:pPr>
        <w:pStyle w:val="ryc"/>
        <w:numPr>
          <w:ilvl w:val="0"/>
          <w:numId w:val="0"/>
        </w:numPr>
        <w:ind w:left="1060"/>
        <w:jc w:val="both"/>
        <w:rPr>
          <w:rFonts w:cs="Calibri"/>
        </w:rPr>
      </w:pPr>
    </w:p>
    <w:p w:rsidR="00A179E5" w:rsidRPr="007D75B5" w:rsidRDefault="00A179E5" w:rsidP="00953FC6">
      <w:pPr>
        <w:jc w:val="center"/>
        <w:rPr>
          <w:rFonts w:cs="Calibri"/>
        </w:rPr>
      </w:pPr>
      <w:r>
        <w:rPr>
          <w:noProof/>
          <w:lang w:eastAsia="pl-PL"/>
        </w:rPr>
        <w:lastRenderedPageBreak/>
        <w:drawing>
          <wp:inline distT="0" distB="0" distL="0" distR="0">
            <wp:extent cx="4926842" cy="4037374"/>
            <wp:effectExtent l="0" t="0" r="7620" b="127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32231" cy="4041790"/>
                    </a:xfrm>
                    <a:prstGeom prst="rect">
                      <a:avLst/>
                    </a:prstGeom>
                  </pic:spPr>
                </pic:pic>
              </a:graphicData>
            </a:graphic>
          </wp:inline>
        </w:drawing>
      </w:r>
    </w:p>
    <w:p w:rsidR="002D3917" w:rsidRPr="007D75B5" w:rsidRDefault="002D3917" w:rsidP="002D3917">
      <w:pPr>
        <w:pStyle w:val="ryc"/>
        <w:rPr>
          <w:rFonts w:cs="Calibri"/>
        </w:rPr>
      </w:pPr>
      <w:r w:rsidRPr="007D75B5">
        <w:rPr>
          <w:rFonts w:cs="Calibri"/>
        </w:rPr>
        <w:t xml:space="preserve"> </w:t>
      </w:r>
      <w:bookmarkStart w:id="38" w:name="_Toc80344104"/>
      <w:r w:rsidRPr="007D75B5">
        <w:rPr>
          <w:rFonts w:cs="Calibri"/>
        </w:rPr>
        <w:t>Emisja zanieczyszczeń pyłowych z zakładów szczególnie uciążliwych w powiatach województwa opolskiego</w:t>
      </w:r>
      <w:r w:rsidR="006540D2">
        <w:rPr>
          <w:rFonts w:cs="Calibri"/>
        </w:rPr>
        <w:t xml:space="preserve"> [Mg/r]</w:t>
      </w:r>
      <w:bookmarkEnd w:id="38"/>
    </w:p>
    <w:p w:rsidR="00E715C0" w:rsidRPr="007D75B5" w:rsidRDefault="00630DF1" w:rsidP="00101698">
      <w:pPr>
        <w:rPr>
          <w:rFonts w:cs="Calibri"/>
        </w:rPr>
      </w:pPr>
      <w:r w:rsidRPr="007D75B5">
        <w:rPr>
          <w:rFonts w:cs="Calibri"/>
        </w:rPr>
        <w:t>Duże znaczenie ma także tzw. „niska emisja”, której źródłem są m.in. sektor komunalno-bytowy, hałdy, wyrobiska czy zakłady wielkopowierzchniowe. Znaczna część zanieczyszczeń przedostaje się do powietrza w</w:t>
      </w:r>
      <w:r w:rsidR="00705D52">
        <w:rPr>
          <w:rFonts w:cs="Calibri"/>
        </w:rPr>
        <w:t> </w:t>
      </w:r>
      <w:r w:rsidRPr="007D75B5">
        <w:rPr>
          <w:rFonts w:cs="Calibri"/>
        </w:rPr>
        <w:t>wyniku spalania paliw stałych w kotłach domowych o złym stanie technicznym lub w piecach kaflowych. Niska sprawność tych urządzeń negatywnie wpływa na proces spalania i powoduje większą emisję zanieczyszczeń. Pogarszanie parametrów spalania często powodowane jest także złym stanem kominów, co</w:t>
      </w:r>
      <w:r w:rsidR="00C23736">
        <w:rPr>
          <w:rFonts w:cs="Calibri"/>
        </w:rPr>
        <w:t> </w:t>
      </w:r>
      <w:r w:rsidRPr="007D75B5">
        <w:rPr>
          <w:rFonts w:cs="Calibri"/>
        </w:rPr>
        <w:t xml:space="preserve">przyczynia się do </w:t>
      </w:r>
      <w:r w:rsidR="00561058" w:rsidRPr="007D75B5">
        <w:rPr>
          <w:rFonts w:cs="Calibri"/>
        </w:rPr>
        <w:t>wzrostu</w:t>
      </w:r>
      <w:r w:rsidRPr="007D75B5">
        <w:rPr>
          <w:rFonts w:cs="Calibri"/>
        </w:rPr>
        <w:t xml:space="preserve"> ilości wydzielanych zanieczyszczeń. </w:t>
      </w:r>
    </w:p>
    <w:p w:rsidR="00652FF8" w:rsidRPr="007D75B5" w:rsidRDefault="00F225E8" w:rsidP="00F225E8">
      <w:pPr>
        <w:pStyle w:val="Nagwek3"/>
        <w:rPr>
          <w:rFonts w:ascii="Calibri" w:hAnsi="Calibri" w:cs="Calibri"/>
          <w:vertAlign w:val="superscript"/>
        </w:rPr>
      </w:pPr>
      <w:bookmarkStart w:id="39" w:name="_Toc80344154"/>
      <w:r w:rsidRPr="007D75B5">
        <w:rPr>
          <w:rFonts w:ascii="Calibri" w:hAnsi="Calibri" w:cs="Calibri"/>
        </w:rPr>
        <w:t>4.1.3. Odnawialne źródła energii</w:t>
      </w:r>
      <w:r w:rsidR="005A365F" w:rsidRPr="007D75B5">
        <w:rPr>
          <w:rStyle w:val="Odwoanieprzypisudolnego"/>
          <w:rFonts w:ascii="Calibri" w:hAnsi="Calibri" w:cs="Calibri"/>
        </w:rPr>
        <w:footnoteReference w:id="1"/>
      </w:r>
      <w:r w:rsidR="005A365F" w:rsidRPr="007D75B5">
        <w:rPr>
          <w:rFonts w:ascii="Calibri" w:hAnsi="Calibri" w:cs="Calibri"/>
          <w:vertAlign w:val="superscript"/>
        </w:rPr>
        <w:t xml:space="preserve">, </w:t>
      </w:r>
      <w:r w:rsidR="005A365F" w:rsidRPr="007D75B5">
        <w:rPr>
          <w:rStyle w:val="Odwoanieprzypisudolnego"/>
          <w:rFonts w:ascii="Calibri" w:hAnsi="Calibri" w:cs="Calibri"/>
        </w:rPr>
        <w:footnoteReference w:id="2"/>
      </w:r>
      <w:r w:rsidR="000E02A2" w:rsidRPr="007D75B5">
        <w:rPr>
          <w:rFonts w:ascii="Calibri" w:hAnsi="Calibri" w:cs="Calibri"/>
          <w:vertAlign w:val="superscript"/>
        </w:rPr>
        <w:t xml:space="preserve">, </w:t>
      </w:r>
      <w:r w:rsidR="000E02A2" w:rsidRPr="007D75B5">
        <w:rPr>
          <w:rStyle w:val="Odwoanieprzypisudolnego"/>
          <w:rFonts w:ascii="Calibri" w:hAnsi="Calibri" w:cs="Calibri"/>
        </w:rPr>
        <w:footnoteReference w:id="3"/>
      </w:r>
      <w:r w:rsidR="00561058" w:rsidRPr="007D75B5">
        <w:rPr>
          <w:rFonts w:ascii="Calibri" w:hAnsi="Calibri" w:cs="Calibri"/>
          <w:vertAlign w:val="superscript"/>
        </w:rPr>
        <w:t xml:space="preserve">, </w:t>
      </w:r>
      <w:r w:rsidR="00561058" w:rsidRPr="007D75B5">
        <w:rPr>
          <w:rStyle w:val="Odwoanieprzypisudolnego"/>
          <w:rFonts w:ascii="Calibri" w:hAnsi="Calibri" w:cs="Calibri"/>
        </w:rPr>
        <w:footnoteReference w:id="4"/>
      </w:r>
      <w:bookmarkEnd w:id="39"/>
    </w:p>
    <w:p w:rsidR="004A1E23" w:rsidRPr="00DC19DB" w:rsidRDefault="004A1E23" w:rsidP="001327CD">
      <w:pPr>
        <w:pStyle w:val="CM5"/>
        <w:widowControl/>
        <w:spacing w:before="120" w:after="120" w:line="276" w:lineRule="auto"/>
        <w:ind w:firstLine="357"/>
        <w:jc w:val="both"/>
        <w:rPr>
          <w:rFonts w:ascii="Calibri" w:hAnsi="Calibri" w:cs="Calibri"/>
          <w:sz w:val="22"/>
          <w:szCs w:val="22"/>
        </w:rPr>
      </w:pPr>
      <w:r w:rsidRPr="00DC19DB">
        <w:rPr>
          <w:rFonts w:ascii="Calibri" w:hAnsi="Calibri" w:cs="Calibri"/>
          <w:sz w:val="22"/>
          <w:szCs w:val="22"/>
        </w:rPr>
        <w:t>Do energii wytwarzanej z odnawialnych źródeł energii (OZE) zalicza się energię elektryczną lub ciepło pochodzące ze źródeł odnawialnych, w szczególności z elektrowni wodnych, wiatrowych, biogazowych, fotowoltaicznych, ze źródeł wytwarzających energię z biomasy i ze źródeł geotermicznych oraz</w:t>
      </w:r>
      <w:r w:rsidR="00C23736">
        <w:rPr>
          <w:rFonts w:ascii="Calibri" w:hAnsi="Calibri" w:cs="Calibri"/>
          <w:sz w:val="22"/>
          <w:szCs w:val="22"/>
        </w:rPr>
        <w:t> </w:t>
      </w:r>
      <w:r w:rsidRPr="00DC19DB">
        <w:rPr>
          <w:rFonts w:ascii="Calibri" w:hAnsi="Calibri" w:cs="Calibri"/>
          <w:sz w:val="22"/>
          <w:szCs w:val="22"/>
        </w:rPr>
        <w:t>ze</w:t>
      </w:r>
      <w:r w:rsidR="00C23736">
        <w:rPr>
          <w:rFonts w:ascii="Calibri" w:hAnsi="Calibri" w:cs="Calibri"/>
          <w:sz w:val="22"/>
          <w:szCs w:val="22"/>
        </w:rPr>
        <w:t> </w:t>
      </w:r>
      <w:r w:rsidRPr="00DC19DB">
        <w:rPr>
          <w:rFonts w:ascii="Calibri" w:hAnsi="Calibri" w:cs="Calibri"/>
          <w:sz w:val="22"/>
          <w:szCs w:val="22"/>
        </w:rPr>
        <w:t>słonecznych kolektorów do produkcji ciepła.</w:t>
      </w:r>
    </w:p>
    <w:p w:rsidR="004A1E23" w:rsidRPr="00DC19DB" w:rsidRDefault="004A1E23" w:rsidP="001327CD">
      <w:pPr>
        <w:pStyle w:val="NormalnyWeb"/>
        <w:shd w:val="clear" w:color="auto" w:fill="FFFFFF"/>
        <w:spacing w:after="240" w:line="276" w:lineRule="auto"/>
        <w:ind w:firstLine="567"/>
        <w:jc w:val="both"/>
        <w:rPr>
          <w:rFonts w:ascii="Calibri" w:hAnsi="Calibri" w:cs="Calibri"/>
          <w:sz w:val="22"/>
          <w:szCs w:val="22"/>
        </w:rPr>
      </w:pPr>
      <w:r w:rsidRPr="00DC19DB">
        <w:rPr>
          <w:rFonts w:ascii="Calibri" w:hAnsi="Calibri" w:cs="Calibri"/>
          <w:sz w:val="22"/>
          <w:szCs w:val="22"/>
        </w:rPr>
        <w:t>Rozwój wytwarzania energii elektrycznej z wykorzystaniem odnawialnych źródeł wynika z potrzeby ochrony środowiska oraz wzmocnienia bezpieczeństwa energetycznego kraju. Założenia Europejskiego Zielonego Ładu stanowią, że w </w:t>
      </w:r>
      <w:r w:rsidRPr="00DC19DB">
        <w:rPr>
          <w:rFonts w:ascii="Calibri" w:hAnsi="Calibri" w:cs="Calibri"/>
          <w:sz w:val="22"/>
          <w:szCs w:val="22"/>
          <w:shd w:val="clear" w:color="auto" w:fill="FFFFFF"/>
        </w:rPr>
        <w:t>2050 r. Europa osiągnie zerowy poziom emisji gazów cieplarnianych netto i stanie</w:t>
      </w:r>
      <w:r w:rsidR="0034594A" w:rsidRPr="00DC19DB">
        <w:rPr>
          <w:rFonts w:ascii="Calibri" w:hAnsi="Calibri" w:cs="Calibri"/>
          <w:sz w:val="22"/>
          <w:szCs w:val="22"/>
          <w:shd w:val="clear" w:color="auto" w:fill="FFFFFF"/>
        </w:rPr>
        <w:t xml:space="preserve"> </w:t>
      </w:r>
      <w:r w:rsidRPr="00DC19DB">
        <w:rPr>
          <w:rFonts w:ascii="Calibri" w:hAnsi="Calibri" w:cs="Calibri"/>
          <w:sz w:val="22"/>
          <w:szCs w:val="22"/>
          <w:shd w:val="clear" w:color="auto" w:fill="FFFFFF"/>
        </w:rPr>
        <w:t xml:space="preserve">się pierwszym kontynentem neutralnym dla klimatu. </w:t>
      </w:r>
      <w:r w:rsidRPr="00DC19DB">
        <w:rPr>
          <w:rFonts w:ascii="Calibri" w:hAnsi="Calibri" w:cs="Calibri"/>
          <w:sz w:val="22"/>
          <w:szCs w:val="22"/>
        </w:rPr>
        <w:t>Osiągnięcie tego ambitnego celu, będzie wymagało realizacji szerokiego spektrum działań, takich jak:</w:t>
      </w:r>
    </w:p>
    <w:p w:rsidR="004A1E23" w:rsidRPr="007A3163" w:rsidRDefault="004A1E23" w:rsidP="00F95E26">
      <w:pPr>
        <w:pStyle w:val="Akapitzlist"/>
        <w:numPr>
          <w:ilvl w:val="0"/>
          <w:numId w:val="38"/>
        </w:numPr>
        <w:shd w:val="clear" w:color="auto" w:fill="FFFFFF"/>
        <w:spacing w:before="0" w:after="0"/>
        <w:rPr>
          <w:rFonts w:cs="Calibri"/>
          <w:szCs w:val="22"/>
        </w:rPr>
      </w:pPr>
      <w:r w:rsidRPr="007A3163">
        <w:rPr>
          <w:rFonts w:cs="Calibri"/>
          <w:szCs w:val="22"/>
        </w:rPr>
        <w:lastRenderedPageBreak/>
        <w:t>inwestycje w technologie przyjazne dla środowiska</w:t>
      </w:r>
      <w:r w:rsidR="00324E14">
        <w:rPr>
          <w:rFonts w:cs="Calibri"/>
          <w:szCs w:val="22"/>
        </w:rPr>
        <w:t>;</w:t>
      </w:r>
    </w:p>
    <w:p w:rsidR="004A1E23" w:rsidRPr="007A3163" w:rsidRDefault="004A1E23" w:rsidP="00F95E26">
      <w:pPr>
        <w:pStyle w:val="Akapitzlist"/>
        <w:numPr>
          <w:ilvl w:val="0"/>
          <w:numId w:val="38"/>
        </w:numPr>
        <w:shd w:val="clear" w:color="auto" w:fill="FFFFFF"/>
        <w:spacing w:before="100" w:beforeAutospacing="1" w:after="100" w:afterAutospacing="1"/>
        <w:rPr>
          <w:rFonts w:cs="Calibri"/>
          <w:szCs w:val="22"/>
        </w:rPr>
      </w:pPr>
      <w:r w:rsidRPr="007A3163">
        <w:rPr>
          <w:rFonts w:cs="Calibri"/>
          <w:szCs w:val="22"/>
        </w:rPr>
        <w:t>wspieranie innowacji przemysłowych</w:t>
      </w:r>
      <w:r w:rsidR="00324E14">
        <w:rPr>
          <w:rFonts w:cs="Calibri"/>
          <w:szCs w:val="22"/>
        </w:rPr>
        <w:t>;</w:t>
      </w:r>
    </w:p>
    <w:p w:rsidR="004A1E23" w:rsidRPr="007A3163" w:rsidRDefault="004A1E23" w:rsidP="00F95E26">
      <w:pPr>
        <w:pStyle w:val="Akapitzlist"/>
        <w:numPr>
          <w:ilvl w:val="0"/>
          <w:numId w:val="38"/>
        </w:numPr>
        <w:shd w:val="clear" w:color="auto" w:fill="FFFFFF"/>
        <w:spacing w:before="100" w:beforeAutospacing="1" w:after="100" w:afterAutospacing="1"/>
        <w:rPr>
          <w:rFonts w:cs="Calibri"/>
          <w:szCs w:val="22"/>
        </w:rPr>
      </w:pPr>
      <w:r w:rsidRPr="007A3163">
        <w:rPr>
          <w:rFonts w:cs="Calibri"/>
          <w:szCs w:val="22"/>
        </w:rPr>
        <w:t>wprowadzanie czystszych, tańszych i zdrowszych form transportu prywatnego i publicznego</w:t>
      </w:r>
      <w:r w:rsidR="00324E14">
        <w:rPr>
          <w:rFonts w:cs="Calibri"/>
          <w:szCs w:val="22"/>
        </w:rPr>
        <w:t>;</w:t>
      </w:r>
    </w:p>
    <w:p w:rsidR="004A1E23" w:rsidRPr="007A3163" w:rsidRDefault="004A1E23" w:rsidP="00F95E26">
      <w:pPr>
        <w:pStyle w:val="Akapitzlist"/>
        <w:numPr>
          <w:ilvl w:val="0"/>
          <w:numId w:val="38"/>
        </w:numPr>
        <w:shd w:val="clear" w:color="auto" w:fill="FFFFFF"/>
        <w:spacing w:before="100" w:beforeAutospacing="1" w:after="100" w:afterAutospacing="1"/>
        <w:rPr>
          <w:rFonts w:cs="Calibri"/>
          <w:szCs w:val="22"/>
        </w:rPr>
      </w:pPr>
      <w:r w:rsidRPr="007A3163">
        <w:rPr>
          <w:rFonts w:cs="Calibri"/>
          <w:szCs w:val="22"/>
        </w:rPr>
        <w:t>obniżenie emisyjności sektora energii</w:t>
      </w:r>
      <w:r w:rsidR="00324E14">
        <w:rPr>
          <w:rFonts w:cs="Calibri"/>
          <w:szCs w:val="22"/>
        </w:rPr>
        <w:t>;</w:t>
      </w:r>
    </w:p>
    <w:p w:rsidR="004A1E23" w:rsidRPr="007A3163" w:rsidRDefault="004A1E23" w:rsidP="00F95E26">
      <w:pPr>
        <w:pStyle w:val="Akapitzlist"/>
        <w:numPr>
          <w:ilvl w:val="0"/>
          <w:numId w:val="38"/>
        </w:numPr>
        <w:shd w:val="clear" w:color="auto" w:fill="FFFFFF"/>
        <w:spacing w:before="100" w:beforeAutospacing="1" w:after="100" w:afterAutospacing="1"/>
        <w:rPr>
          <w:rFonts w:cs="Calibri"/>
          <w:szCs w:val="22"/>
        </w:rPr>
      </w:pPr>
      <w:r w:rsidRPr="007A3163">
        <w:rPr>
          <w:rFonts w:cs="Calibri"/>
          <w:szCs w:val="22"/>
        </w:rPr>
        <w:t>zapewnienie większej efektywności energetycznej budynków</w:t>
      </w:r>
      <w:r w:rsidR="00324E14">
        <w:rPr>
          <w:rFonts w:cs="Calibri"/>
          <w:szCs w:val="22"/>
        </w:rPr>
        <w:t>;</w:t>
      </w:r>
    </w:p>
    <w:p w:rsidR="004A1E23" w:rsidRPr="007A3163" w:rsidRDefault="004A1E23" w:rsidP="00F95E26">
      <w:pPr>
        <w:pStyle w:val="Akapitzlist"/>
        <w:numPr>
          <w:ilvl w:val="0"/>
          <w:numId w:val="38"/>
        </w:numPr>
        <w:shd w:val="clear" w:color="auto" w:fill="FFFFFF"/>
        <w:spacing w:before="100" w:beforeAutospacing="1" w:after="100" w:afterAutospacing="1"/>
        <w:rPr>
          <w:rFonts w:cs="Calibri"/>
          <w:szCs w:val="22"/>
        </w:rPr>
      </w:pPr>
      <w:r w:rsidRPr="007A3163">
        <w:rPr>
          <w:rFonts w:cs="Calibri"/>
          <w:szCs w:val="22"/>
        </w:rPr>
        <w:t>współpraca z partnerami międzynarodowymi w celu poprawy światowych norm środowiskowych.</w:t>
      </w:r>
    </w:p>
    <w:p w:rsidR="004A1E23" w:rsidRPr="007A3163" w:rsidRDefault="004A1E23" w:rsidP="001327CD">
      <w:pPr>
        <w:pStyle w:val="CM5"/>
        <w:widowControl/>
        <w:spacing w:before="120" w:after="120" w:line="276" w:lineRule="auto"/>
        <w:ind w:firstLine="567"/>
        <w:jc w:val="both"/>
        <w:rPr>
          <w:rFonts w:ascii="Calibri" w:hAnsi="Calibri" w:cs="Calibri"/>
          <w:sz w:val="22"/>
          <w:szCs w:val="22"/>
        </w:rPr>
      </w:pPr>
      <w:r w:rsidRPr="007A3163">
        <w:rPr>
          <w:rFonts w:ascii="Calibri" w:hAnsi="Calibri" w:cs="Calibri"/>
          <w:sz w:val="22"/>
          <w:szCs w:val="22"/>
        </w:rPr>
        <w:t xml:space="preserve">W działania te wpisuje się wykorzystanie odnawialnych źródeł energii. </w:t>
      </w:r>
    </w:p>
    <w:p w:rsidR="004A1E23" w:rsidRPr="007A3163" w:rsidRDefault="001327CD" w:rsidP="001327CD">
      <w:pPr>
        <w:pStyle w:val="CM5"/>
        <w:widowControl/>
        <w:spacing w:before="120" w:after="120" w:line="276" w:lineRule="auto"/>
        <w:ind w:firstLine="357"/>
        <w:jc w:val="both"/>
        <w:rPr>
          <w:rFonts w:ascii="Calibri" w:hAnsi="Calibri" w:cs="Calibri"/>
          <w:sz w:val="22"/>
          <w:szCs w:val="22"/>
        </w:rPr>
      </w:pPr>
      <w:r w:rsidRPr="007A3163">
        <w:rPr>
          <w:rFonts w:ascii="Calibri" w:hAnsi="Calibri" w:cs="Calibri"/>
          <w:sz w:val="22"/>
          <w:szCs w:val="22"/>
        </w:rPr>
        <w:t>Zgodnie z danymi</w:t>
      </w:r>
      <w:r w:rsidR="004A1E23" w:rsidRPr="007A3163">
        <w:rPr>
          <w:rFonts w:ascii="Calibri" w:hAnsi="Calibri" w:cs="Calibri"/>
          <w:sz w:val="22"/>
          <w:szCs w:val="22"/>
        </w:rPr>
        <w:t xml:space="preserve"> Urzędu Regulacji Energetyki</w:t>
      </w:r>
      <w:r w:rsidR="0042033B" w:rsidRPr="007A3163">
        <w:rPr>
          <w:rFonts w:ascii="Calibri" w:hAnsi="Calibri" w:cs="Calibri"/>
          <w:sz w:val="22"/>
          <w:szCs w:val="22"/>
        </w:rPr>
        <w:t xml:space="preserve"> według stanu na 31.12.2019,</w:t>
      </w:r>
      <w:r w:rsidR="004A1E23" w:rsidRPr="007A3163">
        <w:rPr>
          <w:rFonts w:ascii="Calibri" w:hAnsi="Calibri" w:cs="Calibri"/>
          <w:sz w:val="22"/>
          <w:szCs w:val="22"/>
        </w:rPr>
        <w:t xml:space="preserve"> na terenie województwa opolskiego</w:t>
      </w:r>
      <w:r w:rsidRPr="007A3163">
        <w:rPr>
          <w:rFonts w:ascii="Calibri" w:hAnsi="Calibri" w:cs="Calibri"/>
          <w:sz w:val="22"/>
          <w:szCs w:val="22"/>
        </w:rPr>
        <w:t xml:space="preserve"> </w:t>
      </w:r>
      <w:r w:rsidR="004A1E23" w:rsidRPr="007A3163">
        <w:rPr>
          <w:rFonts w:ascii="Calibri" w:hAnsi="Calibri" w:cs="Calibri"/>
          <w:sz w:val="22"/>
          <w:szCs w:val="22"/>
        </w:rPr>
        <w:t>działa</w:t>
      </w:r>
      <w:r w:rsidRPr="007A3163">
        <w:rPr>
          <w:rFonts w:ascii="Calibri" w:hAnsi="Calibri" w:cs="Calibri"/>
          <w:sz w:val="22"/>
          <w:szCs w:val="22"/>
        </w:rPr>
        <w:t xml:space="preserve"> 90 instalacji</w:t>
      </w:r>
      <w:r w:rsidR="004A1E23" w:rsidRPr="007A3163">
        <w:rPr>
          <w:rFonts w:ascii="Calibri" w:hAnsi="Calibri" w:cs="Calibri"/>
          <w:sz w:val="22"/>
          <w:szCs w:val="22"/>
        </w:rPr>
        <w:t xml:space="preserve"> OZE</w:t>
      </w:r>
      <w:r w:rsidRPr="007A3163">
        <w:rPr>
          <w:rFonts w:ascii="Calibri" w:hAnsi="Calibri" w:cs="Calibri"/>
          <w:sz w:val="22"/>
          <w:szCs w:val="22"/>
        </w:rPr>
        <w:t xml:space="preserve">, </w:t>
      </w:r>
      <w:r w:rsidR="004A1E23" w:rsidRPr="007A3163">
        <w:rPr>
          <w:rFonts w:ascii="Calibri" w:hAnsi="Calibri" w:cs="Calibri"/>
          <w:sz w:val="22"/>
          <w:szCs w:val="22"/>
        </w:rPr>
        <w:t>w tym:</w:t>
      </w:r>
    </w:p>
    <w:p w:rsidR="001327CD" w:rsidRPr="007A3163" w:rsidRDefault="001327CD" w:rsidP="00F95E26">
      <w:pPr>
        <w:pStyle w:val="Default"/>
        <w:numPr>
          <w:ilvl w:val="0"/>
          <w:numId w:val="37"/>
        </w:numPr>
        <w:spacing w:line="276" w:lineRule="auto"/>
        <w:rPr>
          <w:rFonts w:ascii="Calibri" w:hAnsi="Calibri" w:cs="Calibri"/>
          <w:sz w:val="22"/>
          <w:szCs w:val="22"/>
        </w:rPr>
      </w:pPr>
      <w:r w:rsidRPr="007A3163">
        <w:rPr>
          <w:rFonts w:ascii="Calibri" w:hAnsi="Calibri" w:cs="Calibri"/>
          <w:sz w:val="22"/>
          <w:szCs w:val="22"/>
        </w:rPr>
        <w:t>7 instalacji wykorzystujących biogaz</w:t>
      </w:r>
      <w:r w:rsidR="00C310D2" w:rsidRPr="007A3163">
        <w:rPr>
          <w:rFonts w:ascii="Calibri" w:hAnsi="Calibri" w:cs="Calibri"/>
          <w:sz w:val="22"/>
          <w:szCs w:val="22"/>
        </w:rPr>
        <w:t xml:space="preserve"> o sumarycznej mocy 3,949 MW;</w:t>
      </w:r>
    </w:p>
    <w:p w:rsidR="001327CD" w:rsidRPr="007A3163" w:rsidRDefault="001327CD" w:rsidP="00F95E26">
      <w:pPr>
        <w:pStyle w:val="Default"/>
        <w:numPr>
          <w:ilvl w:val="0"/>
          <w:numId w:val="37"/>
        </w:numPr>
        <w:spacing w:line="276" w:lineRule="auto"/>
        <w:rPr>
          <w:rFonts w:ascii="Calibri" w:hAnsi="Calibri" w:cs="Calibri"/>
          <w:sz w:val="22"/>
          <w:szCs w:val="22"/>
        </w:rPr>
      </w:pPr>
      <w:r w:rsidRPr="007A3163">
        <w:rPr>
          <w:rFonts w:ascii="Calibri" w:hAnsi="Calibri" w:cs="Calibri"/>
          <w:sz w:val="22"/>
          <w:szCs w:val="22"/>
        </w:rPr>
        <w:t>27 instalacji korzystających z energii promieniowania słonecznego</w:t>
      </w:r>
      <w:r w:rsidR="00C310D2" w:rsidRPr="007A3163">
        <w:rPr>
          <w:rFonts w:ascii="Calibri" w:hAnsi="Calibri" w:cs="Calibri"/>
          <w:sz w:val="22"/>
          <w:szCs w:val="22"/>
        </w:rPr>
        <w:t xml:space="preserve"> o sumarycznej mocy 13,993 MW;</w:t>
      </w:r>
    </w:p>
    <w:p w:rsidR="001327CD" w:rsidRPr="007A3163" w:rsidRDefault="001327CD" w:rsidP="00F95E26">
      <w:pPr>
        <w:pStyle w:val="Default"/>
        <w:numPr>
          <w:ilvl w:val="0"/>
          <w:numId w:val="37"/>
        </w:numPr>
        <w:spacing w:line="276" w:lineRule="auto"/>
        <w:rPr>
          <w:rFonts w:ascii="Calibri" w:hAnsi="Calibri" w:cs="Calibri"/>
          <w:sz w:val="22"/>
          <w:szCs w:val="22"/>
        </w:rPr>
      </w:pPr>
      <w:r w:rsidRPr="007A3163">
        <w:rPr>
          <w:rFonts w:ascii="Calibri" w:hAnsi="Calibri" w:cs="Calibri"/>
          <w:sz w:val="22"/>
          <w:szCs w:val="22"/>
        </w:rPr>
        <w:t>12 instalacji wykorzystujących energię wiatru</w:t>
      </w:r>
      <w:r w:rsidR="00C310D2" w:rsidRPr="007A3163">
        <w:rPr>
          <w:rFonts w:ascii="Calibri" w:hAnsi="Calibri" w:cs="Calibri"/>
          <w:sz w:val="22"/>
          <w:szCs w:val="22"/>
        </w:rPr>
        <w:t xml:space="preserve"> o sumarycznej mocy 140,9 MW;</w:t>
      </w:r>
    </w:p>
    <w:p w:rsidR="001327CD" w:rsidRPr="007A3163" w:rsidRDefault="001327CD" w:rsidP="00F95E26">
      <w:pPr>
        <w:pStyle w:val="Default"/>
        <w:numPr>
          <w:ilvl w:val="0"/>
          <w:numId w:val="37"/>
        </w:numPr>
        <w:spacing w:line="276" w:lineRule="auto"/>
        <w:rPr>
          <w:rFonts w:ascii="Calibri" w:hAnsi="Calibri" w:cs="Calibri"/>
          <w:sz w:val="22"/>
          <w:szCs w:val="22"/>
        </w:rPr>
      </w:pPr>
      <w:r w:rsidRPr="007A3163">
        <w:rPr>
          <w:rFonts w:ascii="Calibri" w:hAnsi="Calibri" w:cs="Calibri"/>
          <w:sz w:val="22"/>
          <w:szCs w:val="22"/>
        </w:rPr>
        <w:t>43 instalacje wykorzystujące energię wodną</w:t>
      </w:r>
      <w:r w:rsidR="001B24EA" w:rsidRPr="007A3163">
        <w:rPr>
          <w:rFonts w:ascii="Calibri" w:hAnsi="Calibri" w:cs="Calibri"/>
          <w:sz w:val="22"/>
          <w:szCs w:val="22"/>
        </w:rPr>
        <w:t xml:space="preserve"> o sumarycznej mocy 30,153 MW;</w:t>
      </w:r>
    </w:p>
    <w:p w:rsidR="001327CD" w:rsidRPr="007A3163" w:rsidRDefault="001327CD" w:rsidP="00F95E26">
      <w:pPr>
        <w:pStyle w:val="Default"/>
        <w:numPr>
          <w:ilvl w:val="0"/>
          <w:numId w:val="37"/>
        </w:numPr>
        <w:spacing w:line="276" w:lineRule="auto"/>
        <w:rPr>
          <w:rFonts w:ascii="Calibri" w:hAnsi="Calibri" w:cs="Calibri"/>
          <w:sz w:val="22"/>
          <w:szCs w:val="22"/>
        </w:rPr>
      </w:pPr>
      <w:r w:rsidRPr="007A3163">
        <w:rPr>
          <w:rFonts w:ascii="Calibri" w:hAnsi="Calibri" w:cs="Calibri"/>
          <w:sz w:val="22"/>
          <w:szCs w:val="22"/>
        </w:rPr>
        <w:t>1 instalację korzystającą z technologii współspalania biomasy, biogazu lub biopłynów z innymi paliwami</w:t>
      </w:r>
      <w:r w:rsidR="001B24EA" w:rsidRPr="007A3163">
        <w:rPr>
          <w:rFonts w:ascii="Calibri" w:hAnsi="Calibri" w:cs="Calibri"/>
          <w:sz w:val="22"/>
          <w:szCs w:val="22"/>
        </w:rPr>
        <w:t>.</w:t>
      </w:r>
    </w:p>
    <w:p w:rsidR="00F82945" w:rsidRPr="007A3163" w:rsidRDefault="00F82945" w:rsidP="00F82945">
      <w:pPr>
        <w:ind w:firstLine="0"/>
        <w:rPr>
          <w:rFonts w:cs="Calibri"/>
          <w:b/>
          <w:bCs/>
        </w:rPr>
      </w:pPr>
      <w:r w:rsidRPr="007A3163">
        <w:rPr>
          <w:rFonts w:cs="Calibri"/>
          <w:b/>
          <w:bCs/>
        </w:rPr>
        <w:t>Energia wiatru</w:t>
      </w:r>
    </w:p>
    <w:p w:rsidR="00B9229F" w:rsidRPr="007D75B5" w:rsidRDefault="00B9229F" w:rsidP="00B745A1">
      <w:pPr>
        <w:ind w:firstLine="426"/>
        <w:rPr>
          <w:rFonts w:cs="Calibri"/>
        </w:rPr>
      </w:pPr>
      <w:r w:rsidRPr="007D75B5">
        <w:rPr>
          <w:rFonts w:cs="Calibri"/>
        </w:rPr>
        <w:t>Budowa obiektów energetyki wiatrowej wymaga terenów o dużej przestrzeni otwartej</w:t>
      </w:r>
      <w:r w:rsidR="00443AE4" w:rsidRPr="007D75B5">
        <w:rPr>
          <w:rFonts w:cs="Calibri"/>
        </w:rPr>
        <w:t>, których powierzchnia wynosi</w:t>
      </w:r>
      <w:r w:rsidRPr="007D75B5">
        <w:rPr>
          <w:rFonts w:cs="Calibri"/>
        </w:rPr>
        <w:t xml:space="preserve"> od kilkuset do kilkunastu tysięcy hektarów. Zapewnienie takiego obszaru może stanowić duży problem przestrzenny nie tylko z uwagi na </w:t>
      </w:r>
      <w:r w:rsidR="00443AE4" w:rsidRPr="007D75B5">
        <w:rPr>
          <w:rFonts w:cs="Calibri"/>
        </w:rPr>
        <w:t>zachowanie</w:t>
      </w:r>
      <w:r w:rsidRPr="007D75B5">
        <w:rPr>
          <w:rFonts w:cs="Calibri"/>
        </w:rPr>
        <w:t xml:space="preserve"> odpowiedniej odległości od obiektów wymagających ochrony, ale także ze względu na zapewnienie optymalnych warunków do funkcjonowania systemu.</w:t>
      </w:r>
      <w:r w:rsidR="00443AE4" w:rsidRPr="007D75B5">
        <w:rPr>
          <w:rFonts w:cs="Calibri"/>
        </w:rPr>
        <w:t xml:space="preserve"> Należy jednak mieć na uwadze, iż zlokalizowanie obiektów energetyki wiatrowej na danym obszarze, nie ogranicza możliwości jego dalszego rolniczego użytkowania (zarówno do hodowli zwierząt jak i</w:t>
      </w:r>
      <w:r w:rsidR="00C23736">
        <w:rPr>
          <w:rFonts w:cs="Calibri"/>
        </w:rPr>
        <w:t> </w:t>
      </w:r>
      <w:r w:rsidR="00443AE4" w:rsidRPr="007D75B5">
        <w:rPr>
          <w:rFonts w:cs="Calibri"/>
        </w:rPr>
        <w:t>uprawy ziemi) – teren faktycznie wyłączony stanowi jedynie obszar usytuowania stopy fundamentowej oraz</w:t>
      </w:r>
      <w:r w:rsidR="00C23736">
        <w:rPr>
          <w:rFonts w:cs="Calibri"/>
        </w:rPr>
        <w:t> </w:t>
      </w:r>
      <w:r w:rsidR="00443AE4" w:rsidRPr="007D75B5">
        <w:rPr>
          <w:rFonts w:cs="Calibri"/>
        </w:rPr>
        <w:t>jej bezpośrednie otoczenie (średnica ok. 20 m od podstawy wieży).</w:t>
      </w:r>
    </w:p>
    <w:p w:rsidR="00B745A1" w:rsidRPr="007D75B5" w:rsidRDefault="0042033B" w:rsidP="00B745A1">
      <w:pPr>
        <w:ind w:firstLine="426"/>
        <w:rPr>
          <w:rFonts w:cs="Calibri"/>
        </w:rPr>
      </w:pPr>
      <w:r w:rsidRPr="007D75B5">
        <w:rPr>
          <w:rFonts w:cs="Calibri"/>
        </w:rPr>
        <w:t>W województwie opolskim</w:t>
      </w:r>
      <w:r w:rsidR="00072BD1" w:rsidRPr="007D75B5">
        <w:rPr>
          <w:rFonts w:cs="Calibri"/>
        </w:rPr>
        <w:t xml:space="preserve"> przez większa część roku występują wiatry zachodnie, jednak w okresie zimowo-wiosennym pojawiają się także wiatry o kierunku południowo-wschodni</w:t>
      </w:r>
      <w:r w:rsidRPr="007D75B5">
        <w:rPr>
          <w:rFonts w:cs="Calibri"/>
        </w:rPr>
        <w:t>m</w:t>
      </w:r>
      <w:r w:rsidR="00072BD1" w:rsidRPr="007D75B5">
        <w:rPr>
          <w:rFonts w:cs="Calibri"/>
        </w:rPr>
        <w:t xml:space="preserve"> oraz południowo-zachodni</w:t>
      </w:r>
      <w:r w:rsidRPr="007D75B5">
        <w:rPr>
          <w:rFonts w:cs="Calibri"/>
        </w:rPr>
        <w:t>m</w:t>
      </w:r>
      <w:r w:rsidR="00072BD1" w:rsidRPr="007D75B5">
        <w:rPr>
          <w:rFonts w:cs="Calibri"/>
        </w:rPr>
        <w:t xml:space="preserve">. </w:t>
      </w:r>
      <w:r w:rsidR="00B745A1" w:rsidRPr="007D75B5">
        <w:rPr>
          <w:rFonts w:cs="Calibri"/>
        </w:rPr>
        <w:t>Na wysokości 30 m energia wiatru mieści się w zakresie 500-750 kWh/m</w:t>
      </w:r>
      <w:r w:rsidR="00B745A1" w:rsidRPr="007D75B5">
        <w:rPr>
          <w:rFonts w:cs="Calibri"/>
          <w:vertAlign w:val="superscript"/>
        </w:rPr>
        <w:t>2</w:t>
      </w:r>
      <w:r w:rsidR="00FE1974" w:rsidRPr="007D75B5">
        <w:rPr>
          <w:rFonts w:cs="Calibri"/>
        </w:rPr>
        <w:t>, natomiast jako opłacalny podaje się zakres 1250 kWh/m</w:t>
      </w:r>
      <w:r w:rsidR="00FE1974" w:rsidRPr="007D75B5">
        <w:rPr>
          <w:rFonts w:cs="Calibri"/>
          <w:vertAlign w:val="superscript"/>
        </w:rPr>
        <w:t>2</w:t>
      </w:r>
      <w:r w:rsidR="00FE1974" w:rsidRPr="007D75B5">
        <w:rPr>
          <w:rFonts w:cs="Calibri"/>
        </w:rPr>
        <w:t xml:space="preserve">. </w:t>
      </w:r>
    </w:p>
    <w:p w:rsidR="00F82945" w:rsidRDefault="00027E38" w:rsidP="00FE1974">
      <w:pPr>
        <w:ind w:firstLine="426"/>
        <w:rPr>
          <w:rFonts w:cs="Calibri"/>
        </w:rPr>
      </w:pPr>
      <w:r>
        <w:rPr>
          <w:rFonts w:cs="Calibri"/>
        </w:rPr>
        <w:t>W</w:t>
      </w:r>
      <w:r w:rsidR="00B745A1" w:rsidRPr="007D75B5">
        <w:rPr>
          <w:rFonts w:cs="Calibri"/>
        </w:rPr>
        <w:t xml:space="preserve"> wybranych r</w:t>
      </w:r>
      <w:r w:rsidR="00F82945" w:rsidRPr="007D75B5">
        <w:rPr>
          <w:rFonts w:cs="Calibri"/>
        </w:rPr>
        <w:t>egionach województwa zostały przeprowadzone badania wietrzności wskazujące na występowanie wiatrów o wymaganych prędkościach</w:t>
      </w:r>
      <w:r w:rsidR="00072BD1" w:rsidRPr="007D75B5">
        <w:rPr>
          <w:rFonts w:cs="Calibri"/>
        </w:rPr>
        <w:t xml:space="preserve">, </w:t>
      </w:r>
      <w:r w:rsidR="00F82945" w:rsidRPr="007D75B5">
        <w:rPr>
          <w:rFonts w:cs="Calibri"/>
        </w:rPr>
        <w:t>np. na Płaskowyżu Głubczyckim, na linii bramy Morawskiej</w:t>
      </w:r>
      <w:r w:rsidR="00072BD1" w:rsidRPr="007D75B5">
        <w:rPr>
          <w:rFonts w:cs="Calibri"/>
        </w:rPr>
        <w:t>.</w:t>
      </w:r>
      <w:r w:rsidR="00B745A1" w:rsidRPr="007D75B5">
        <w:rPr>
          <w:rFonts w:cs="Calibri"/>
        </w:rPr>
        <w:t xml:space="preserve"> </w:t>
      </w:r>
    </w:p>
    <w:p w:rsidR="00654016" w:rsidRDefault="00654016" w:rsidP="00FE1974">
      <w:pPr>
        <w:ind w:firstLine="426"/>
        <w:rPr>
          <w:rFonts w:cs="Calibri"/>
        </w:rPr>
      </w:pPr>
      <w:r>
        <w:rPr>
          <w:rFonts w:cs="Calibri"/>
        </w:rPr>
        <w:t>Na terenie województwa przeprowadzono analizę przestrzenną w oparciu o kryteria określone w</w:t>
      </w:r>
      <w:r w:rsidR="00C23736">
        <w:rPr>
          <w:rFonts w:cs="Calibri"/>
        </w:rPr>
        <w:t> </w:t>
      </w:r>
      <w:r>
        <w:rPr>
          <w:rFonts w:cs="Calibri"/>
        </w:rPr>
        <w:t xml:space="preserve">ustawie z dnia 20 maja 2016 r. </w:t>
      </w:r>
      <w:r w:rsidRPr="00654016">
        <w:rPr>
          <w:rFonts w:cs="Calibri"/>
          <w:i/>
          <w:iCs/>
        </w:rPr>
        <w:t>o inwestycjach w zakresie elektrowni wiatrowych</w:t>
      </w:r>
      <w:r w:rsidRPr="00654016">
        <w:rPr>
          <w:rFonts w:cs="Calibri"/>
        </w:rPr>
        <w:t xml:space="preserve"> </w:t>
      </w:r>
      <w:r w:rsidRPr="00654016">
        <w:rPr>
          <w:rFonts w:cs="Calibri"/>
          <w:shd w:val="clear" w:color="auto" w:fill="FFFFFF"/>
        </w:rPr>
        <w:t>(t.j. Dz. U. z 2021 r.</w:t>
      </w:r>
      <w:r w:rsidR="00C23736">
        <w:rPr>
          <w:rFonts w:cs="Calibri"/>
          <w:shd w:val="clear" w:color="auto" w:fill="FFFFFF"/>
        </w:rPr>
        <w:t>,</w:t>
      </w:r>
      <w:r w:rsidRPr="00654016">
        <w:rPr>
          <w:rFonts w:cs="Calibri"/>
          <w:shd w:val="clear" w:color="auto" w:fill="FFFFFF"/>
        </w:rPr>
        <w:t xml:space="preserve"> poz.</w:t>
      </w:r>
      <w:r w:rsidR="00C23736">
        <w:rPr>
          <w:rFonts w:cs="Calibri"/>
          <w:shd w:val="clear" w:color="auto" w:fill="FFFFFF"/>
        </w:rPr>
        <w:t> </w:t>
      </w:r>
      <w:r w:rsidRPr="00654016">
        <w:rPr>
          <w:rFonts w:cs="Calibri"/>
          <w:shd w:val="clear" w:color="auto" w:fill="FFFFFF"/>
        </w:rPr>
        <w:t>724)</w:t>
      </w:r>
      <w:r w:rsidR="008A7D52">
        <w:rPr>
          <w:rFonts w:cs="Calibri"/>
          <w:shd w:val="clear" w:color="auto" w:fill="FFFFFF"/>
        </w:rPr>
        <w:t>, na podstawie której określono wielkość obszarów predysponowanych do lokalizacji elektrowni wiatrowch</w:t>
      </w:r>
      <w:r w:rsidR="008A7D52">
        <w:rPr>
          <w:rFonts w:cs="Calibri"/>
        </w:rPr>
        <w:t>. W</w:t>
      </w:r>
      <w:r>
        <w:rPr>
          <w:rFonts w:cs="Calibri"/>
        </w:rPr>
        <w:t xml:space="preserve"> wyniku </w:t>
      </w:r>
      <w:r w:rsidR="008A7D52">
        <w:rPr>
          <w:rFonts w:cs="Calibri"/>
        </w:rPr>
        <w:t xml:space="preserve">analizy stwierdzono, </w:t>
      </w:r>
      <w:r>
        <w:rPr>
          <w:rFonts w:cs="Calibri"/>
        </w:rPr>
        <w:t>że obszary predysponowane do lokalizacji farm wiatrowych występują na terenie 68 gmin</w:t>
      </w:r>
      <w:r w:rsidR="008A7D52">
        <w:rPr>
          <w:rFonts w:cs="Calibri"/>
        </w:rPr>
        <w:t>. Uwzględniając zróżnicowanie wysokości elektrowni</w:t>
      </w:r>
      <w:r w:rsidR="008159F2">
        <w:rPr>
          <w:rFonts w:cs="Calibri"/>
        </w:rPr>
        <w:t>,</w:t>
      </w:r>
      <w:r w:rsidR="008A7D52">
        <w:rPr>
          <w:rFonts w:cs="Calibri"/>
        </w:rPr>
        <w:t xml:space="preserve"> wielkość powierzchni obszarów predysponowanych spada wraz ze wzrostem wysokości elektrowni</w:t>
      </w:r>
      <w:r w:rsidR="008159F2">
        <w:rPr>
          <w:rFonts w:cs="Calibri"/>
        </w:rPr>
        <w:t xml:space="preserve"> i dla elektrowni o wysokości 70</w:t>
      </w:r>
      <w:r w:rsidR="00C23736">
        <w:rPr>
          <w:rFonts w:cs="Calibri"/>
        </w:rPr>
        <w:t> </w:t>
      </w:r>
      <w:r w:rsidR="008159F2">
        <w:rPr>
          <w:rFonts w:cs="Calibri"/>
        </w:rPr>
        <w:t>- 90 m</w:t>
      </w:r>
      <w:r>
        <w:rPr>
          <w:rFonts w:cs="Calibri"/>
        </w:rPr>
        <w:t xml:space="preserve"> </w:t>
      </w:r>
      <w:r w:rsidR="008159F2">
        <w:rPr>
          <w:rFonts w:cs="Calibri"/>
        </w:rPr>
        <w:t>wielkość ta wynosi ok. 1 256,6 km</w:t>
      </w:r>
      <w:r w:rsidR="008159F2">
        <w:rPr>
          <w:rFonts w:cs="Calibri"/>
          <w:vertAlign w:val="superscript"/>
        </w:rPr>
        <w:t>2</w:t>
      </w:r>
      <w:r w:rsidR="008159F2">
        <w:rPr>
          <w:rFonts w:cs="Calibri"/>
        </w:rPr>
        <w:t>, a dla elektrowni o wysokości 170 – 200 m wielkość obszarów predysponowanych wynosi ok. 13,7 km</w:t>
      </w:r>
      <w:r w:rsidR="008159F2">
        <w:rPr>
          <w:rFonts w:cs="Calibri"/>
          <w:vertAlign w:val="superscript"/>
        </w:rPr>
        <w:t>2</w:t>
      </w:r>
      <w:r w:rsidR="008159F2">
        <w:rPr>
          <w:rFonts w:cs="Calibri"/>
        </w:rPr>
        <w:t xml:space="preserve">. </w:t>
      </w:r>
      <w:r>
        <w:rPr>
          <w:rFonts w:cs="Calibri"/>
        </w:rPr>
        <w:t>Niżej zamieszczona tabela przestawia wielkość obszarów predysponowanych oraz liczbę gmin, gdzie możliwa jest lokalizacja elektrowni wiatrowych w zależności od</w:t>
      </w:r>
      <w:r w:rsidR="00C23736">
        <w:rPr>
          <w:rFonts w:cs="Calibri"/>
        </w:rPr>
        <w:t> </w:t>
      </w:r>
      <w:r>
        <w:rPr>
          <w:rFonts w:cs="Calibri"/>
        </w:rPr>
        <w:t xml:space="preserve">zróżnicowania wysokości tych elektrowni. </w:t>
      </w:r>
    </w:p>
    <w:p w:rsidR="00613345" w:rsidRPr="007D75B5" w:rsidRDefault="00613345" w:rsidP="00613345">
      <w:pPr>
        <w:ind w:firstLine="426"/>
        <w:rPr>
          <w:rFonts w:cs="Calibri"/>
        </w:rPr>
      </w:pPr>
      <w:r w:rsidRPr="007D75B5">
        <w:rPr>
          <w:rFonts w:cs="Calibri"/>
        </w:rPr>
        <w:lastRenderedPageBreak/>
        <w:t>W województwie opolskim instalacje o najwyższej mocy zlokalizowane są w powiecie namysłowskim (51 MW), nyskim (30,75 MW) oraz głubczyckim (30 MW).</w:t>
      </w:r>
    </w:p>
    <w:p w:rsidR="008159F2" w:rsidRDefault="008159F2" w:rsidP="008159F2">
      <w:pPr>
        <w:pStyle w:val="Legenda"/>
      </w:pPr>
      <w:r>
        <w:t xml:space="preserve"> </w:t>
      </w:r>
      <w:bookmarkStart w:id="40" w:name="_Toc80344056"/>
      <w:r>
        <w:t>Wielkość obszarów predysponowanych brutto do lokalizacji elektrowni wiatrowych</w:t>
      </w:r>
      <w:bookmarkEnd w:id="40"/>
    </w:p>
    <w:tbl>
      <w:tblPr>
        <w:tblStyle w:val="Tabela-Siatka"/>
        <w:tblW w:w="10201" w:type="dxa"/>
        <w:jc w:val="center"/>
        <w:tblLayout w:type="fixed"/>
        <w:tblLook w:val="04A0"/>
      </w:tblPr>
      <w:tblGrid>
        <w:gridCol w:w="2122"/>
        <w:gridCol w:w="708"/>
        <w:gridCol w:w="1134"/>
        <w:gridCol w:w="1134"/>
        <w:gridCol w:w="1276"/>
        <w:gridCol w:w="1276"/>
        <w:gridCol w:w="1276"/>
        <w:gridCol w:w="1275"/>
      </w:tblGrid>
      <w:tr w:rsidR="008A7D52" w:rsidRPr="006F2250" w:rsidTr="00FD7841">
        <w:trPr>
          <w:jc w:val="center"/>
        </w:trPr>
        <w:tc>
          <w:tcPr>
            <w:tcW w:w="2830" w:type="dxa"/>
            <w:gridSpan w:val="2"/>
            <w:vMerge w:val="restart"/>
            <w:shd w:val="clear" w:color="auto" w:fill="80D219" w:themeFill="accent3" w:themeFillShade="BF"/>
            <w:vAlign w:val="center"/>
          </w:tcPr>
          <w:p w:rsidR="008A7D52" w:rsidRPr="006F2250" w:rsidRDefault="008A7D52" w:rsidP="00654016">
            <w:pPr>
              <w:ind w:firstLine="0"/>
              <w:jc w:val="center"/>
              <w:rPr>
                <w:rFonts w:cs="Calibri"/>
                <w:b/>
                <w:bCs/>
                <w:sz w:val="20"/>
                <w:szCs w:val="20"/>
              </w:rPr>
            </w:pPr>
            <w:r w:rsidRPr="006F2250">
              <w:rPr>
                <w:rFonts w:cs="Calibri"/>
                <w:b/>
                <w:bCs/>
                <w:sz w:val="20"/>
                <w:szCs w:val="20"/>
              </w:rPr>
              <w:t>Nazwa gminy</w:t>
            </w:r>
          </w:p>
        </w:tc>
        <w:tc>
          <w:tcPr>
            <w:tcW w:w="7371" w:type="dxa"/>
            <w:gridSpan w:val="6"/>
            <w:shd w:val="clear" w:color="auto" w:fill="80D219" w:themeFill="accent3" w:themeFillShade="BF"/>
            <w:vAlign w:val="center"/>
          </w:tcPr>
          <w:p w:rsidR="008A7D52" w:rsidRPr="006F2250" w:rsidRDefault="008A7D52" w:rsidP="00654016">
            <w:pPr>
              <w:ind w:firstLine="0"/>
              <w:jc w:val="center"/>
              <w:rPr>
                <w:rFonts w:cs="Calibri"/>
                <w:b/>
                <w:bCs/>
                <w:sz w:val="20"/>
                <w:szCs w:val="20"/>
              </w:rPr>
            </w:pPr>
            <w:r w:rsidRPr="006F2250">
              <w:rPr>
                <w:rFonts w:cs="Calibri"/>
                <w:b/>
                <w:bCs/>
                <w:sz w:val="20"/>
                <w:szCs w:val="20"/>
              </w:rPr>
              <w:t>Powierzchnia ogólna obszarów możliwych do lokalizacji elektrowni wiatrowych o wysokości całkowitej [m] wg wymogów ustawy [ha]</w:t>
            </w:r>
          </w:p>
        </w:tc>
      </w:tr>
      <w:tr w:rsidR="008A7D52" w:rsidRPr="006F2250" w:rsidTr="00FD7841">
        <w:trPr>
          <w:jc w:val="center"/>
        </w:trPr>
        <w:tc>
          <w:tcPr>
            <w:tcW w:w="2830" w:type="dxa"/>
            <w:gridSpan w:val="2"/>
            <w:vMerge/>
            <w:vAlign w:val="center"/>
          </w:tcPr>
          <w:p w:rsidR="008A7D52" w:rsidRPr="006F2250" w:rsidRDefault="008A7D52" w:rsidP="00FE1974">
            <w:pPr>
              <w:ind w:firstLine="0"/>
              <w:rPr>
                <w:rFonts w:cs="Calibri"/>
                <w:sz w:val="20"/>
                <w:szCs w:val="20"/>
              </w:rPr>
            </w:pPr>
          </w:p>
        </w:tc>
        <w:tc>
          <w:tcPr>
            <w:tcW w:w="1134" w:type="dxa"/>
            <w:shd w:val="clear" w:color="auto" w:fill="80D219" w:themeFill="accent3" w:themeFillShade="BF"/>
            <w:vAlign w:val="center"/>
          </w:tcPr>
          <w:p w:rsidR="008A7D52" w:rsidRPr="006F2250" w:rsidRDefault="008A7D52" w:rsidP="008A7D52">
            <w:pPr>
              <w:ind w:firstLine="0"/>
              <w:jc w:val="center"/>
              <w:rPr>
                <w:rFonts w:cs="Calibri"/>
                <w:b/>
                <w:bCs/>
                <w:sz w:val="20"/>
                <w:szCs w:val="20"/>
              </w:rPr>
            </w:pPr>
            <w:r w:rsidRPr="006F2250">
              <w:rPr>
                <w:rFonts w:cs="Calibri"/>
                <w:b/>
                <w:bCs/>
                <w:sz w:val="20"/>
                <w:szCs w:val="20"/>
              </w:rPr>
              <w:t>70 - 90 m</w:t>
            </w:r>
          </w:p>
        </w:tc>
        <w:tc>
          <w:tcPr>
            <w:tcW w:w="1134" w:type="dxa"/>
            <w:shd w:val="clear" w:color="auto" w:fill="80D219" w:themeFill="accent3" w:themeFillShade="BF"/>
            <w:vAlign w:val="center"/>
          </w:tcPr>
          <w:p w:rsidR="008A7D52" w:rsidRPr="006F2250" w:rsidRDefault="008A7D52" w:rsidP="008A7D52">
            <w:pPr>
              <w:ind w:firstLine="0"/>
              <w:jc w:val="center"/>
              <w:rPr>
                <w:rFonts w:cs="Calibri"/>
                <w:b/>
                <w:bCs/>
                <w:sz w:val="20"/>
                <w:szCs w:val="20"/>
              </w:rPr>
            </w:pPr>
            <w:r w:rsidRPr="006F2250">
              <w:rPr>
                <w:rFonts w:cs="Calibri"/>
                <w:b/>
                <w:bCs/>
                <w:sz w:val="20"/>
                <w:szCs w:val="20"/>
              </w:rPr>
              <w:t>90 – 110 m</w:t>
            </w:r>
          </w:p>
        </w:tc>
        <w:tc>
          <w:tcPr>
            <w:tcW w:w="1276" w:type="dxa"/>
            <w:shd w:val="clear" w:color="auto" w:fill="80D219" w:themeFill="accent3" w:themeFillShade="BF"/>
            <w:vAlign w:val="center"/>
          </w:tcPr>
          <w:p w:rsidR="008A7D52" w:rsidRPr="006F2250" w:rsidRDefault="008A7D52" w:rsidP="008A7D52">
            <w:pPr>
              <w:ind w:firstLine="0"/>
              <w:jc w:val="center"/>
              <w:rPr>
                <w:rFonts w:cs="Calibri"/>
                <w:b/>
                <w:bCs/>
                <w:sz w:val="20"/>
                <w:szCs w:val="20"/>
              </w:rPr>
            </w:pPr>
            <w:r w:rsidRPr="006F2250">
              <w:rPr>
                <w:rFonts w:cs="Calibri"/>
                <w:b/>
                <w:bCs/>
                <w:sz w:val="20"/>
                <w:szCs w:val="20"/>
              </w:rPr>
              <w:t>110 – 130 m</w:t>
            </w:r>
          </w:p>
        </w:tc>
        <w:tc>
          <w:tcPr>
            <w:tcW w:w="1276" w:type="dxa"/>
            <w:shd w:val="clear" w:color="auto" w:fill="80D219" w:themeFill="accent3" w:themeFillShade="BF"/>
            <w:vAlign w:val="center"/>
          </w:tcPr>
          <w:p w:rsidR="008A7D52" w:rsidRPr="006F2250" w:rsidRDefault="008A7D52" w:rsidP="008A7D52">
            <w:pPr>
              <w:ind w:firstLine="0"/>
              <w:jc w:val="center"/>
              <w:rPr>
                <w:rFonts w:cs="Calibri"/>
                <w:b/>
                <w:bCs/>
                <w:sz w:val="20"/>
                <w:szCs w:val="20"/>
              </w:rPr>
            </w:pPr>
            <w:r w:rsidRPr="006F2250">
              <w:rPr>
                <w:rFonts w:cs="Calibri"/>
                <w:b/>
                <w:bCs/>
                <w:sz w:val="20"/>
                <w:szCs w:val="20"/>
              </w:rPr>
              <w:t>130 – 150 m</w:t>
            </w:r>
          </w:p>
        </w:tc>
        <w:tc>
          <w:tcPr>
            <w:tcW w:w="1276" w:type="dxa"/>
            <w:shd w:val="clear" w:color="auto" w:fill="80D219" w:themeFill="accent3" w:themeFillShade="BF"/>
            <w:vAlign w:val="center"/>
          </w:tcPr>
          <w:p w:rsidR="008A7D52" w:rsidRPr="006F2250" w:rsidRDefault="008A7D52" w:rsidP="008A7D52">
            <w:pPr>
              <w:ind w:firstLine="0"/>
              <w:jc w:val="center"/>
              <w:rPr>
                <w:rFonts w:cs="Calibri"/>
                <w:b/>
                <w:bCs/>
                <w:sz w:val="20"/>
                <w:szCs w:val="20"/>
              </w:rPr>
            </w:pPr>
            <w:r w:rsidRPr="006F2250">
              <w:rPr>
                <w:rFonts w:cs="Calibri"/>
                <w:b/>
                <w:bCs/>
                <w:sz w:val="20"/>
                <w:szCs w:val="20"/>
              </w:rPr>
              <w:t>150 – 170 m</w:t>
            </w:r>
          </w:p>
        </w:tc>
        <w:tc>
          <w:tcPr>
            <w:tcW w:w="1275" w:type="dxa"/>
            <w:shd w:val="clear" w:color="auto" w:fill="80D219" w:themeFill="accent3" w:themeFillShade="BF"/>
            <w:vAlign w:val="center"/>
          </w:tcPr>
          <w:p w:rsidR="008A7D52" w:rsidRPr="006F2250" w:rsidRDefault="008A7D52" w:rsidP="008A7D52">
            <w:pPr>
              <w:ind w:firstLine="0"/>
              <w:jc w:val="center"/>
              <w:rPr>
                <w:rFonts w:cs="Calibri"/>
                <w:b/>
                <w:bCs/>
                <w:sz w:val="20"/>
                <w:szCs w:val="20"/>
              </w:rPr>
            </w:pPr>
            <w:r w:rsidRPr="006F2250">
              <w:rPr>
                <w:rFonts w:cs="Calibri"/>
                <w:b/>
                <w:bCs/>
                <w:sz w:val="20"/>
                <w:szCs w:val="20"/>
              </w:rPr>
              <w:t>170 – 200 m</w:t>
            </w:r>
          </w:p>
        </w:tc>
      </w:tr>
      <w:tr w:rsidR="008A7D52" w:rsidRPr="006F2250" w:rsidTr="00FD7841">
        <w:trPr>
          <w:jc w:val="center"/>
        </w:trPr>
        <w:tc>
          <w:tcPr>
            <w:tcW w:w="2830" w:type="dxa"/>
            <w:gridSpan w:val="2"/>
            <w:vAlign w:val="center"/>
          </w:tcPr>
          <w:p w:rsidR="00654016" w:rsidRPr="006F2250" w:rsidRDefault="008A7D52" w:rsidP="00FE1974">
            <w:pPr>
              <w:ind w:firstLine="0"/>
              <w:rPr>
                <w:rFonts w:cs="Calibri"/>
                <w:sz w:val="20"/>
                <w:szCs w:val="20"/>
              </w:rPr>
            </w:pPr>
            <w:r w:rsidRPr="006F2250">
              <w:rPr>
                <w:rFonts w:cs="Calibri"/>
                <w:sz w:val="20"/>
                <w:szCs w:val="20"/>
              </w:rPr>
              <w:t>Ilość gmin</w:t>
            </w:r>
          </w:p>
        </w:tc>
        <w:tc>
          <w:tcPr>
            <w:tcW w:w="1134" w:type="dxa"/>
            <w:vAlign w:val="center"/>
          </w:tcPr>
          <w:p w:rsidR="00654016" w:rsidRPr="006F2250" w:rsidRDefault="008A7D52" w:rsidP="008A7D52">
            <w:pPr>
              <w:ind w:firstLine="0"/>
              <w:jc w:val="center"/>
              <w:rPr>
                <w:rFonts w:cs="Calibri"/>
                <w:sz w:val="20"/>
                <w:szCs w:val="20"/>
              </w:rPr>
            </w:pPr>
            <w:r w:rsidRPr="006F2250">
              <w:rPr>
                <w:rFonts w:cs="Calibri"/>
                <w:sz w:val="20"/>
                <w:szCs w:val="20"/>
              </w:rPr>
              <w:t>68</w:t>
            </w:r>
          </w:p>
        </w:tc>
        <w:tc>
          <w:tcPr>
            <w:tcW w:w="1134" w:type="dxa"/>
            <w:vAlign w:val="center"/>
          </w:tcPr>
          <w:p w:rsidR="00654016" w:rsidRPr="006F2250" w:rsidRDefault="008A7D52" w:rsidP="008A7D52">
            <w:pPr>
              <w:ind w:firstLine="0"/>
              <w:jc w:val="center"/>
              <w:rPr>
                <w:rFonts w:cs="Calibri"/>
                <w:sz w:val="20"/>
                <w:szCs w:val="20"/>
              </w:rPr>
            </w:pPr>
            <w:r w:rsidRPr="006F2250">
              <w:rPr>
                <w:rFonts w:cs="Calibri"/>
                <w:sz w:val="20"/>
                <w:szCs w:val="20"/>
              </w:rPr>
              <w:t>67</w:t>
            </w:r>
          </w:p>
        </w:tc>
        <w:tc>
          <w:tcPr>
            <w:tcW w:w="1276" w:type="dxa"/>
            <w:vAlign w:val="center"/>
          </w:tcPr>
          <w:p w:rsidR="00654016" w:rsidRPr="006F2250" w:rsidRDefault="008A7D52" w:rsidP="008A7D52">
            <w:pPr>
              <w:ind w:firstLine="0"/>
              <w:jc w:val="center"/>
              <w:rPr>
                <w:rFonts w:cs="Calibri"/>
                <w:sz w:val="20"/>
                <w:szCs w:val="20"/>
              </w:rPr>
            </w:pPr>
            <w:r w:rsidRPr="006F2250">
              <w:rPr>
                <w:rFonts w:cs="Calibri"/>
                <w:sz w:val="20"/>
                <w:szCs w:val="20"/>
              </w:rPr>
              <w:t>62</w:t>
            </w:r>
          </w:p>
        </w:tc>
        <w:tc>
          <w:tcPr>
            <w:tcW w:w="1276" w:type="dxa"/>
            <w:vAlign w:val="center"/>
          </w:tcPr>
          <w:p w:rsidR="00654016" w:rsidRPr="006F2250" w:rsidRDefault="008A7D52" w:rsidP="008A7D52">
            <w:pPr>
              <w:ind w:firstLine="0"/>
              <w:jc w:val="center"/>
              <w:rPr>
                <w:rFonts w:cs="Calibri"/>
                <w:sz w:val="20"/>
                <w:szCs w:val="20"/>
              </w:rPr>
            </w:pPr>
            <w:r w:rsidRPr="006F2250">
              <w:rPr>
                <w:rFonts w:cs="Calibri"/>
                <w:sz w:val="20"/>
                <w:szCs w:val="20"/>
              </w:rPr>
              <w:t>52</w:t>
            </w:r>
          </w:p>
        </w:tc>
        <w:tc>
          <w:tcPr>
            <w:tcW w:w="1276" w:type="dxa"/>
            <w:vAlign w:val="center"/>
          </w:tcPr>
          <w:p w:rsidR="00654016" w:rsidRPr="006F2250" w:rsidRDefault="008A7D52" w:rsidP="008A7D52">
            <w:pPr>
              <w:ind w:firstLine="0"/>
              <w:jc w:val="center"/>
              <w:rPr>
                <w:rFonts w:cs="Calibri"/>
                <w:sz w:val="20"/>
                <w:szCs w:val="20"/>
              </w:rPr>
            </w:pPr>
            <w:r w:rsidRPr="006F2250">
              <w:rPr>
                <w:rFonts w:cs="Calibri"/>
                <w:sz w:val="20"/>
                <w:szCs w:val="20"/>
              </w:rPr>
              <w:t>38</w:t>
            </w:r>
          </w:p>
        </w:tc>
        <w:tc>
          <w:tcPr>
            <w:tcW w:w="1275" w:type="dxa"/>
            <w:vAlign w:val="center"/>
          </w:tcPr>
          <w:p w:rsidR="00654016" w:rsidRPr="006F2250" w:rsidRDefault="008A7D52" w:rsidP="008A7D52">
            <w:pPr>
              <w:ind w:firstLine="0"/>
              <w:jc w:val="center"/>
              <w:rPr>
                <w:rFonts w:cs="Calibri"/>
                <w:sz w:val="20"/>
                <w:szCs w:val="20"/>
              </w:rPr>
            </w:pPr>
            <w:r w:rsidRPr="006F2250">
              <w:rPr>
                <w:rFonts w:cs="Calibri"/>
                <w:sz w:val="20"/>
                <w:szCs w:val="20"/>
              </w:rPr>
              <w:t>22</w:t>
            </w:r>
          </w:p>
        </w:tc>
      </w:tr>
      <w:tr w:rsidR="008A7D52" w:rsidRPr="006F2250" w:rsidTr="00FD7841">
        <w:trPr>
          <w:jc w:val="center"/>
        </w:trPr>
        <w:tc>
          <w:tcPr>
            <w:tcW w:w="2830" w:type="dxa"/>
            <w:gridSpan w:val="2"/>
            <w:vAlign w:val="center"/>
          </w:tcPr>
          <w:p w:rsidR="008A7D52" w:rsidRPr="006F2250" w:rsidRDefault="008A7D52" w:rsidP="00FE1974">
            <w:pPr>
              <w:ind w:firstLine="0"/>
              <w:rPr>
                <w:rFonts w:cs="Calibri"/>
                <w:sz w:val="20"/>
                <w:szCs w:val="20"/>
              </w:rPr>
            </w:pPr>
            <w:r w:rsidRPr="006F2250">
              <w:rPr>
                <w:rFonts w:cs="Calibri"/>
                <w:sz w:val="20"/>
                <w:szCs w:val="20"/>
              </w:rPr>
              <w:t>Powierzchnia obszarów predysponowanych</w:t>
            </w:r>
          </w:p>
        </w:tc>
        <w:tc>
          <w:tcPr>
            <w:tcW w:w="1134" w:type="dxa"/>
            <w:vAlign w:val="center"/>
          </w:tcPr>
          <w:p w:rsidR="008A7D52" w:rsidRPr="006F2250" w:rsidRDefault="008A7D52" w:rsidP="008A7D52">
            <w:pPr>
              <w:ind w:firstLine="0"/>
              <w:jc w:val="center"/>
              <w:rPr>
                <w:rFonts w:cs="Calibri"/>
                <w:sz w:val="20"/>
                <w:szCs w:val="20"/>
              </w:rPr>
            </w:pPr>
            <w:r w:rsidRPr="006F2250">
              <w:rPr>
                <w:rFonts w:cs="Calibri"/>
                <w:sz w:val="20"/>
                <w:szCs w:val="20"/>
              </w:rPr>
              <w:t>125 656,33</w:t>
            </w:r>
          </w:p>
        </w:tc>
        <w:tc>
          <w:tcPr>
            <w:tcW w:w="1134" w:type="dxa"/>
            <w:vAlign w:val="center"/>
          </w:tcPr>
          <w:p w:rsidR="008A7D52" w:rsidRPr="006F2250" w:rsidRDefault="008A7D52" w:rsidP="008A7D52">
            <w:pPr>
              <w:ind w:firstLine="0"/>
              <w:jc w:val="center"/>
              <w:rPr>
                <w:rFonts w:cs="Calibri"/>
                <w:sz w:val="20"/>
                <w:szCs w:val="20"/>
              </w:rPr>
            </w:pPr>
            <w:r w:rsidRPr="006F2250">
              <w:rPr>
                <w:rFonts w:cs="Calibri"/>
                <w:sz w:val="20"/>
                <w:szCs w:val="20"/>
              </w:rPr>
              <w:t>61 598,75</w:t>
            </w:r>
          </w:p>
        </w:tc>
        <w:tc>
          <w:tcPr>
            <w:tcW w:w="1276" w:type="dxa"/>
            <w:vAlign w:val="center"/>
          </w:tcPr>
          <w:p w:rsidR="008A7D52" w:rsidRPr="006F2250" w:rsidRDefault="008A7D52" w:rsidP="008A7D52">
            <w:pPr>
              <w:ind w:firstLine="0"/>
              <w:jc w:val="center"/>
              <w:rPr>
                <w:rFonts w:cs="Calibri"/>
                <w:sz w:val="20"/>
                <w:szCs w:val="20"/>
              </w:rPr>
            </w:pPr>
            <w:r w:rsidRPr="006F2250">
              <w:rPr>
                <w:rFonts w:cs="Calibri"/>
                <w:sz w:val="20"/>
                <w:szCs w:val="20"/>
              </w:rPr>
              <w:t>27 445,62</w:t>
            </w:r>
          </w:p>
        </w:tc>
        <w:tc>
          <w:tcPr>
            <w:tcW w:w="1276" w:type="dxa"/>
            <w:vAlign w:val="center"/>
          </w:tcPr>
          <w:p w:rsidR="008A7D52" w:rsidRPr="006F2250" w:rsidRDefault="008A7D52" w:rsidP="008A7D52">
            <w:pPr>
              <w:ind w:firstLine="0"/>
              <w:jc w:val="center"/>
              <w:rPr>
                <w:rFonts w:cs="Calibri"/>
                <w:sz w:val="20"/>
                <w:szCs w:val="20"/>
              </w:rPr>
            </w:pPr>
            <w:r w:rsidRPr="006F2250">
              <w:rPr>
                <w:rFonts w:cs="Calibri"/>
                <w:sz w:val="20"/>
                <w:szCs w:val="20"/>
              </w:rPr>
              <w:t>11 076,44</w:t>
            </w:r>
          </w:p>
        </w:tc>
        <w:tc>
          <w:tcPr>
            <w:tcW w:w="1276" w:type="dxa"/>
            <w:vAlign w:val="center"/>
          </w:tcPr>
          <w:p w:rsidR="008A7D52" w:rsidRPr="006F2250" w:rsidRDefault="008A7D52" w:rsidP="008A7D52">
            <w:pPr>
              <w:ind w:firstLine="0"/>
              <w:jc w:val="center"/>
              <w:rPr>
                <w:rFonts w:cs="Calibri"/>
                <w:sz w:val="20"/>
                <w:szCs w:val="20"/>
              </w:rPr>
            </w:pPr>
            <w:r w:rsidRPr="006F2250">
              <w:rPr>
                <w:rFonts w:cs="Calibri"/>
                <w:sz w:val="20"/>
                <w:szCs w:val="20"/>
              </w:rPr>
              <w:t>4 223,85</w:t>
            </w:r>
          </w:p>
        </w:tc>
        <w:tc>
          <w:tcPr>
            <w:tcW w:w="1275" w:type="dxa"/>
            <w:vAlign w:val="center"/>
          </w:tcPr>
          <w:p w:rsidR="008A7D52" w:rsidRPr="006F2250" w:rsidRDefault="008A7D52" w:rsidP="008A7D52">
            <w:pPr>
              <w:ind w:firstLine="0"/>
              <w:jc w:val="center"/>
              <w:rPr>
                <w:rFonts w:cs="Calibri"/>
                <w:sz w:val="20"/>
                <w:szCs w:val="20"/>
              </w:rPr>
            </w:pPr>
            <w:r w:rsidRPr="006F2250">
              <w:rPr>
                <w:rFonts w:cs="Calibri"/>
                <w:sz w:val="20"/>
                <w:szCs w:val="20"/>
              </w:rPr>
              <w:t>1 372,52</w:t>
            </w:r>
          </w:p>
        </w:tc>
      </w:tr>
      <w:tr w:rsidR="00843DB7" w:rsidRPr="006F2250" w:rsidTr="00FD7841">
        <w:trPr>
          <w:jc w:val="center"/>
        </w:trPr>
        <w:tc>
          <w:tcPr>
            <w:tcW w:w="2830" w:type="dxa"/>
            <w:gridSpan w:val="2"/>
            <w:vAlign w:val="center"/>
          </w:tcPr>
          <w:p w:rsidR="00843DB7" w:rsidRPr="006F2250" w:rsidRDefault="009F58ED" w:rsidP="009F58ED">
            <w:pPr>
              <w:ind w:firstLine="0"/>
              <w:jc w:val="left"/>
              <w:rPr>
                <w:rFonts w:cs="Calibri"/>
                <w:sz w:val="20"/>
                <w:szCs w:val="20"/>
              </w:rPr>
            </w:pPr>
            <w:r>
              <w:rPr>
                <w:rFonts w:cs="Calibri"/>
                <w:sz w:val="20"/>
                <w:szCs w:val="20"/>
              </w:rPr>
              <w:t xml:space="preserve">Maksymalna liczba elektrowni </w:t>
            </w:r>
            <w:r>
              <w:rPr>
                <w:rFonts w:cs="Calibri"/>
                <w:sz w:val="20"/>
                <w:szCs w:val="20"/>
              </w:rPr>
              <w:br/>
              <w:t>w przedziałach wysokościowych</w:t>
            </w:r>
          </w:p>
        </w:tc>
        <w:tc>
          <w:tcPr>
            <w:tcW w:w="1134" w:type="dxa"/>
            <w:vAlign w:val="center"/>
          </w:tcPr>
          <w:p w:rsidR="00843DB7" w:rsidRPr="006F2250" w:rsidRDefault="002D2323" w:rsidP="008A7D52">
            <w:pPr>
              <w:ind w:firstLine="0"/>
              <w:jc w:val="center"/>
              <w:rPr>
                <w:rFonts w:cs="Calibri"/>
                <w:sz w:val="20"/>
                <w:szCs w:val="20"/>
              </w:rPr>
            </w:pPr>
            <w:r>
              <w:rPr>
                <w:rFonts w:cs="Calibri"/>
                <w:sz w:val="20"/>
                <w:szCs w:val="20"/>
              </w:rPr>
              <w:t>3 235</w:t>
            </w:r>
          </w:p>
        </w:tc>
        <w:tc>
          <w:tcPr>
            <w:tcW w:w="1134" w:type="dxa"/>
            <w:vAlign w:val="center"/>
          </w:tcPr>
          <w:p w:rsidR="00843DB7" w:rsidRPr="006F2250" w:rsidRDefault="002D2323" w:rsidP="008A7D52">
            <w:pPr>
              <w:ind w:firstLine="0"/>
              <w:jc w:val="center"/>
              <w:rPr>
                <w:rFonts w:cs="Calibri"/>
                <w:sz w:val="20"/>
                <w:szCs w:val="20"/>
              </w:rPr>
            </w:pPr>
            <w:r>
              <w:rPr>
                <w:rFonts w:cs="Calibri"/>
                <w:sz w:val="20"/>
                <w:szCs w:val="20"/>
              </w:rPr>
              <w:t>704</w:t>
            </w:r>
          </w:p>
        </w:tc>
        <w:tc>
          <w:tcPr>
            <w:tcW w:w="1276" w:type="dxa"/>
            <w:vAlign w:val="center"/>
          </w:tcPr>
          <w:p w:rsidR="00843DB7" w:rsidRPr="006F2250" w:rsidRDefault="002D2323" w:rsidP="008A7D52">
            <w:pPr>
              <w:ind w:firstLine="0"/>
              <w:jc w:val="center"/>
              <w:rPr>
                <w:rFonts w:cs="Calibri"/>
                <w:sz w:val="20"/>
                <w:szCs w:val="20"/>
              </w:rPr>
            </w:pPr>
            <w:r>
              <w:rPr>
                <w:rFonts w:cs="Calibri"/>
                <w:sz w:val="20"/>
                <w:szCs w:val="20"/>
              </w:rPr>
              <w:t>288</w:t>
            </w:r>
          </w:p>
        </w:tc>
        <w:tc>
          <w:tcPr>
            <w:tcW w:w="1276" w:type="dxa"/>
            <w:vAlign w:val="center"/>
          </w:tcPr>
          <w:p w:rsidR="00843DB7" w:rsidRPr="006F2250" w:rsidRDefault="002D2323" w:rsidP="008A7D52">
            <w:pPr>
              <w:ind w:firstLine="0"/>
              <w:jc w:val="center"/>
              <w:rPr>
                <w:rFonts w:cs="Calibri"/>
                <w:sz w:val="20"/>
                <w:szCs w:val="20"/>
              </w:rPr>
            </w:pPr>
            <w:r>
              <w:rPr>
                <w:rFonts w:cs="Calibri"/>
                <w:sz w:val="20"/>
                <w:szCs w:val="20"/>
              </w:rPr>
              <w:t>123</w:t>
            </w:r>
          </w:p>
        </w:tc>
        <w:tc>
          <w:tcPr>
            <w:tcW w:w="1276" w:type="dxa"/>
            <w:vAlign w:val="center"/>
          </w:tcPr>
          <w:p w:rsidR="00843DB7" w:rsidRPr="006F2250" w:rsidRDefault="002D2323" w:rsidP="008A7D52">
            <w:pPr>
              <w:ind w:firstLine="0"/>
              <w:jc w:val="center"/>
              <w:rPr>
                <w:rFonts w:cs="Calibri"/>
                <w:sz w:val="20"/>
                <w:szCs w:val="20"/>
              </w:rPr>
            </w:pPr>
            <w:r>
              <w:rPr>
                <w:rFonts w:cs="Calibri"/>
                <w:sz w:val="20"/>
                <w:szCs w:val="20"/>
              </w:rPr>
              <w:t>37</w:t>
            </w:r>
          </w:p>
        </w:tc>
        <w:tc>
          <w:tcPr>
            <w:tcW w:w="1275" w:type="dxa"/>
            <w:vAlign w:val="center"/>
          </w:tcPr>
          <w:p w:rsidR="00843DB7" w:rsidRPr="006F2250" w:rsidRDefault="002D2323" w:rsidP="008A7D52">
            <w:pPr>
              <w:ind w:firstLine="0"/>
              <w:jc w:val="center"/>
              <w:rPr>
                <w:rFonts w:cs="Calibri"/>
                <w:sz w:val="20"/>
                <w:szCs w:val="20"/>
              </w:rPr>
            </w:pPr>
            <w:r>
              <w:rPr>
                <w:rFonts w:cs="Calibri"/>
                <w:sz w:val="20"/>
                <w:szCs w:val="20"/>
              </w:rPr>
              <w:t>11</w:t>
            </w:r>
          </w:p>
        </w:tc>
      </w:tr>
      <w:tr w:rsidR="00F36912" w:rsidRPr="006F2250" w:rsidTr="00FD7841">
        <w:trPr>
          <w:jc w:val="center"/>
        </w:trPr>
        <w:tc>
          <w:tcPr>
            <w:tcW w:w="2122" w:type="dxa"/>
            <w:vMerge w:val="restart"/>
            <w:vAlign w:val="center"/>
          </w:tcPr>
          <w:p w:rsidR="00F36912" w:rsidRPr="006F2250" w:rsidRDefault="002D2323" w:rsidP="00FE1974">
            <w:pPr>
              <w:ind w:firstLine="0"/>
              <w:rPr>
                <w:rFonts w:cs="Calibri"/>
                <w:sz w:val="20"/>
                <w:szCs w:val="20"/>
              </w:rPr>
            </w:pPr>
            <w:r>
              <w:rPr>
                <w:rFonts w:cs="Calibri"/>
                <w:sz w:val="20"/>
                <w:szCs w:val="20"/>
              </w:rPr>
              <w:t>Potencjał energetyczny</w:t>
            </w:r>
            <w:r w:rsidR="00C766A4">
              <w:rPr>
                <w:rFonts w:cs="Calibri"/>
                <w:sz w:val="20"/>
                <w:szCs w:val="20"/>
              </w:rPr>
              <w:t xml:space="preserve"> elektrowni </w:t>
            </w:r>
          </w:p>
        </w:tc>
        <w:tc>
          <w:tcPr>
            <w:tcW w:w="708" w:type="dxa"/>
            <w:vAlign w:val="center"/>
          </w:tcPr>
          <w:p w:rsidR="00F36912" w:rsidRPr="006F2250" w:rsidRDefault="002D2323" w:rsidP="00FE1974">
            <w:pPr>
              <w:ind w:firstLine="0"/>
              <w:rPr>
                <w:rFonts w:cs="Calibri"/>
                <w:sz w:val="20"/>
                <w:szCs w:val="20"/>
              </w:rPr>
            </w:pPr>
            <w:r>
              <w:rPr>
                <w:rFonts w:cs="Calibri"/>
                <w:sz w:val="20"/>
                <w:szCs w:val="20"/>
              </w:rPr>
              <w:t>min</w:t>
            </w:r>
          </w:p>
        </w:tc>
        <w:tc>
          <w:tcPr>
            <w:tcW w:w="1134" w:type="dxa"/>
            <w:vAlign w:val="center"/>
          </w:tcPr>
          <w:p w:rsidR="00F36912" w:rsidRPr="006F2250" w:rsidRDefault="001E685E" w:rsidP="008A7D52">
            <w:pPr>
              <w:ind w:firstLine="0"/>
              <w:jc w:val="center"/>
              <w:rPr>
                <w:rFonts w:cs="Calibri"/>
                <w:sz w:val="20"/>
                <w:szCs w:val="20"/>
              </w:rPr>
            </w:pPr>
            <w:r>
              <w:rPr>
                <w:rFonts w:cs="Calibri"/>
                <w:sz w:val="20"/>
                <w:szCs w:val="20"/>
              </w:rPr>
              <w:t>2 588,0</w:t>
            </w:r>
          </w:p>
        </w:tc>
        <w:tc>
          <w:tcPr>
            <w:tcW w:w="1134" w:type="dxa"/>
            <w:vAlign w:val="center"/>
          </w:tcPr>
          <w:p w:rsidR="00F36912" w:rsidRPr="006F2250" w:rsidRDefault="001E685E" w:rsidP="008A7D52">
            <w:pPr>
              <w:ind w:firstLine="0"/>
              <w:jc w:val="center"/>
              <w:rPr>
                <w:rFonts w:cs="Calibri"/>
                <w:sz w:val="20"/>
                <w:szCs w:val="20"/>
              </w:rPr>
            </w:pPr>
            <w:r>
              <w:rPr>
                <w:rFonts w:cs="Calibri"/>
                <w:sz w:val="20"/>
                <w:szCs w:val="20"/>
              </w:rPr>
              <w:t>1 408,0</w:t>
            </w:r>
          </w:p>
        </w:tc>
        <w:tc>
          <w:tcPr>
            <w:tcW w:w="1276" w:type="dxa"/>
            <w:vAlign w:val="center"/>
          </w:tcPr>
          <w:p w:rsidR="00F36912" w:rsidRPr="006F2250" w:rsidRDefault="001E685E" w:rsidP="008A7D52">
            <w:pPr>
              <w:ind w:firstLine="0"/>
              <w:jc w:val="center"/>
              <w:rPr>
                <w:rFonts w:cs="Calibri"/>
                <w:sz w:val="20"/>
                <w:szCs w:val="20"/>
              </w:rPr>
            </w:pPr>
            <w:r>
              <w:rPr>
                <w:rFonts w:cs="Calibri"/>
                <w:sz w:val="20"/>
                <w:szCs w:val="20"/>
              </w:rPr>
              <w:t>475,2</w:t>
            </w:r>
          </w:p>
        </w:tc>
        <w:tc>
          <w:tcPr>
            <w:tcW w:w="1276" w:type="dxa"/>
            <w:vAlign w:val="center"/>
          </w:tcPr>
          <w:p w:rsidR="00F36912" w:rsidRPr="006F2250" w:rsidRDefault="001E685E" w:rsidP="008A7D52">
            <w:pPr>
              <w:ind w:firstLine="0"/>
              <w:jc w:val="center"/>
              <w:rPr>
                <w:rFonts w:cs="Calibri"/>
                <w:sz w:val="20"/>
                <w:szCs w:val="20"/>
              </w:rPr>
            </w:pPr>
            <w:r>
              <w:rPr>
                <w:rFonts w:cs="Calibri"/>
                <w:sz w:val="20"/>
                <w:szCs w:val="20"/>
              </w:rPr>
              <w:t>424,4</w:t>
            </w:r>
          </w:p>
        </w:tc>
        <w:tc>
          <w:tcPr>
            <w:tcW w:w="1276" w:type="dxa"/>
            <w:vAlign w:val="center"/>
          </w:tcPr>
          <w:p w:rsidR="00F36912" w:rsidRPr="006F2250" w:rsidRDefault="001E685E" w:rsidP="008A7D52">
            <w:pPr>
              <w:ind w:firstLine="0"/>
              <w:jc w:val="center"/>
              <w:rPr>
                <w:rFonts w:cs="Calibri"/>
                <w:sz w:val="20"/>
                <w:szCs w:val="20"/>
              </w:rPr>
            </w:pPr>
            <w:r>
              <w:rPr>
                <w:rFonts w:cs="Calibri"/>
                <w:sz w:val="20"/>
                <w:szCs w:val="20"/>
              </w:rPr>
              <w:t>185,0</w:t>
            </w:r>
          </w:p>
        </w:tc>
        <w:tc>
          <w:tcPr>
            <w:tcW w:w="1275" w:type="dxa"/>
            <w:vAlign w:val="center"/>
          </w:tcPr>
          <w:p w:rsidR="00F36912" w:rsidRPr="006F2250" w:rsidRDefault="001E685E" w:rsidP="008A7D52">
            <w:pPr>
              <w:ind w:firstLine="0"/>
              <w:jc w:val="center"/>
              <w:rPr>
                <w:rFonts w:cs="Calibri"/>
                <w:sz w:val="20"/>
                <w:szCs w:val="20"/>
              </w:rPr>
            </w:pPr>
            <w:r>
              <w:rPr>
                <w:rFonts w:cs="Calibri"/>
                <w:sz w:val="20"/>
                <w:szCs w:val="20"/>
              </w:rPr>
              <w:t>46,2</w:t>
            </w:r>
          </w:p>
        </w:tc>
      </w:tr>
      <w:tr w:rsidR="00F36912" w:rsidRPr="006F2250" w:rsidTr="00FD7841">
        <w:trPr>
          <w:jc w:val="center"/>
        </w:trPr>
        <w:tc>
          <w:tcPr>
            <w:tcW w:w="2122" w:type="dxa"/>
            <w:vMerge/>
            <w:vAlign w:val="center"/>
          </w:tcPr>
          <w:p w:rsidR="00F36912" w:rsidRPr="006F2250" w:rsidRDefault="00F36912" w:rsidP="00FE1974">
            <w:pPr>
              <w:ind w:firstLine="0"/>
              <w:rPr>
                <w:rFonts w:cs="Calibri"/>
                <w:sz w:val="20"/>
                <w:szCs w:val="20"/>
              </w:rPr>
            </w:pPr>
          </w:p>
        </w:tc>
        <w:tc>
          <w:tcPr>
            <w:tcW w:w="708" w:type="dxa"/>
            <w:vAlign w:val="center"/>
          </w:tcPr>
          <w:p w:rsidR="00F36912" w:rsidRPr="006F2250" w:rsidRDefault="002D2323" w:rsidP="00FE1974">
            <w:pPr>
              <w:ind w:firstLine="0"/>
              <w:rPr>
                <w:rFonts w:cs="Calibri"/>
                <w:sz w:val="20"/>
                <w:szCs w:val="20"/>
              </w:rPr>
            </w:pPr>
            <w:r>
              <w:rPr>
                <w:rFonts w:cs="Calibri"/>
                <w:sz w:val="20"/>
                <w:szCs w:val="20"/>
              </w:rPr>
              <w:t>max</w:t>
            </w:r>
          </w:p>
        </w:tc>
        <w:tc>
          <w:tcPr>
            <w:tcW w:w="1134" w:type="dxa"/>
            <w:vAlign w:val="center"/>
          </w:tcPr>
          <w:p w:rsidR="00F36912" w:rsidRPr="006F2250" w:rsidRDefault="00626136" w:rsidP="008A7D52">
            <w:pPr>
              <w:ind w:firstLine="0"/>
              <w:jc w:val="center"/>
              <w:rPr>
                <w:rFonts w:cs="Calibri"/>
                <w:sz w:val="20"/>
                <w:szCs w:val="20"/>
              </w:rPr>
            </w:pPr>
            <w:r>
              <w:rPr>
                <w:rFonts w:cs="Calibri"/>
                <w:sz w:val="20"/>
                <w:szCs w:val="20"/>
              </w:rPr>
              <w:t>2 911,5</w:t>
            </w:r>
          </w:p>
        </w:tc>
        <w:tc>
          <w:tcPr>
            <w:tcW w:w="1134" w:type="dxa"/>
            <w:vAlign w:val="center"/>
          </w:tcPr>
          <w:p w:rsidR="00F36912" w:rsidRPr="006F2250" w:rsidRDefault="00626136" w:rsidP="008A7D52">
            <w:pPr>
              <w:ind w:firstLine="0"/>
              <w:jc w:val="center"/>
              <w:rPr>
                <w:rFonts w:cs="Calibri"/>
                <w:sz w:val="20"/>
                <w:szCs w:val="20"/>
              </w:rPr>
            </w:pPr>
            <w:r>
              <w:rPr>
                <w:rFonts w:cs="Calibri"/>
                <w:sz w:val="20"/>
                <w:szCs w:val="20"/>
              </w:rPr>
              <w:t>2 112,0</w:t>
            </w:r>
          </w:p>
        </w:tc>
        <w:tc>
          <w:tcPr>
            <w:tcW w:w="1276" w:type="dxa"/>
            <w:vAlign w:val="center"/>
          </w:tcPr>
          <w:p w:rsidR="00F36912" w:rsidRPr="006F2250" w:rsidRDefault="00626136" w:rsidP="008A7D52">
            <w:pPr>
              <w:ind w:firstLine="0"/>
              <w:jc w:val="center"/>
              <w:rPr>
                <w:rFonts w:cs="Calibri"/>
                <w:sz w:val="20"/>
                <w:szCs w:val="20"/>
              </w:rPr>
            </w:pPr>
            <w:r>
              <w:rPr>
                <w:rFonts w:cs="Calibri"/>
                <w:sz w:val="20"/>
                <w:szCs w:val="20"/>
              </w:rPr>
              <w:t>993,6</w:t>
            </w:r>
          </w:p>
        </w:tc>
        <w:tc>
          <w:tcPr>
            <w:tcW w:w="1276" w:type="dxa"/>
            <w:vAlign w:val="center"/>
          </w:tcPr>
          <w:p w:rsidR="00F36912" w:rsidRPr="006F2250" w:rsidRDefault="00626136" w:rsidP="008A7D52">
            <w:pPr>
              <w:ind w:firstLine="0"/>
              <w:jc w:val="center"/>
              <w:rPr>
                <w:rFonts w:cs="Calibri"/>
                <w:sz w:val="20"/>
                <w:szCs w:val="20"/>
              </w:rPr>
            </w:pPr>
            <w:r>
              <w:rPr>
                <w:rFonts w:cs="Calibri"/>
                <w:sz w:val="20"/>
                <w:szCs w:val="20"/>
              </w:rPr>
              <w:t xml:space="preserve">615,0 </w:t>
            </w:r>
          </w:p>
        </w:tc>
        <w:tc>
          <w:tcPr>
            <w:tcW w:w="1276" w:type="dxa"/>
            <w:vAlign w:val="center"/>
          </w:tcPr>
          <w:p w:rsidR="00F36912" w:rsidRPr="006F2250" w:rsidRDefault="00626136" w:rsidP="008A7D52">
            <w:pPr>
              <w:ind w:firstLine="0"/>
              <w:jc w:val="center"/>
              <w:rPr>
                <w:rFonts w:cs="Calibri"/>
                <w:sz w:val="20"/>
                <w:szCs w:val="20"/>
              </w:rPr>
            </w:pPr>
            <w:r>
              <w:rPr>
                <w:rFonts w:cs="Calibri"/>
                <w:sz w:val="20"/>
                <w:szCs w:val="20"/>
              </w:rPr>
              <w:t>185,0</w:t>
            </w:r>
          </w:p>
        </w:tc>
        <w:tc>
          <w:tcPr>
            <w:tcW w:w="1275" w:type="dxa"/>
            <w:vAlign w:val="center"/>
          </w:tcPr>
          <w:p w:rsidR="00F36912" w:rsidRPr="006F2250" w:rsidRDefault="00626136" w:rsidP="008A7D52">
            <w:pPr>
              <w:ind w:firstLine="0"/>
              <w:jc w:val="center"/>
              <w:rPr>
                <w:rFonts w:cs="Calibri"/>
                <w:sz w:val="20"/>
                <w:szCs w:val="20"/>
              </w:rPr>
            </w:pPr>
            <w:r>
              <w:rPr>
                <w:rFonts w:cs="Calibri"/>
                <w:sz w:val="20"/>
                <w:szCs w:val="20"/>
              </w:rPr>
              <w:t>83,6</w:t>
            </w:r>
          </w:p>
        </w:tc>
      </w:tr>
    </w:tbl>
    <w:p w:rsidR="00654016" w:rsidRPr="007D75B5" w:rsidRDefault="008159F2" w:rsidP="00E77DE2">
      <w:pPr>
        <w:pStyle w:val="rdo0"/>
      </w:pPr>
      <w:r>
        <w:t>Źródło: Analiza możliwości lokalizacji elektrowni wiatrowych</w:t>
      </w:r>
      <w:r w:rsidR="00D13A6B">
        <w:t xml:space="preserve"> (</w:t>
      </w:r>
      <w:r w:rsidR="00351BAB">
        <w:t xml:space="preserve">dane Urzędu Marszałkowskiego Województwa Opolskiego) </w:t>
      </w:r>
    </w:p>
    <w:p w:rsidR="00FE1974" w:rsidRDefault="00FE1974" w:rsidP="00FE1974">
      <w:pPr>
        <w:ind w:firstLine="0"/>
        <w:rPr>
          <w:rFonts w:cs="Calibri"/>
          <w:b/>
          <w:bCs/>
        </w:rPr>
      </w:pPr>
      <w:r w:rsidRPr="007D75B5">
        <w:rPr>
          <w:rFonts w:cs="Calibri"/>
          <w:b/>
          <w:bCs/>
        </w:rPr>
        <w:t>Energia geotermalna</w:t>
      </w:r>
      <w:r w:rsidR="00F42E76">
        <w:rPr>
          <w:rStyle w:val="Odwoanieprzypisudolnego"/>
          <w:rFonts w:cs="Calibri"/>
          <w:b/>
          <w:bCs/>
        </w:rPr>
        <w:footnoteReference w:id="5"/>
      </w:r>
      <w:r w:rsidR="00F42E76">
        <w:rPr>
          <w:rFonts w:cs="Calibri"/>
          <w:b/>
          <w:bCs/>
          <w:vertAlign w:val="superscript"/>
        </w:rPr>
        <w:t xml:space="preserve">, </w:t>
      </w:r>
      <w:r w:rsidR="00F42E76">
        <w:rPr>
          <w:rStyle w:val="Odwoanieprzypisudolnego"/>
          <w:rFonts w:cs="Calibri"/>
          <w:b/>
          <w:bCs/>
        </w:rPr>
        <w:footnoteReference w:id="6"/>
      </w:r>
      <w:r w:rsidR="000D1DBA">
        <w:rPr>
          <w:rFonts w:cs="Calibri"/>
          <w:b/>
          <w:bCs/>
          <w:vertAlign w:val="superscript"/>
        </w:rPr>
        <w:t xml:space="preserve">, </w:t>
      </w:r>
      <w:r w:rsidR="000D1DBA">
        <w:rPr>
          <w:rStyle w:val="Odwoanieprzypisudolnego"/>
          <w:rFonts w:cs="Calibri"/>
          <w:b/>
          <w:bCs/>
        </w:rPr>
        <w:footnoteReference w:id="7"/>
      </w:r>
    </w:p>
    <w:p w:rsidR="002A0196" w:rsidRDefault="005B6C2C" w:rsidP="002A0196">
      <w:pPr>
        <w:rPr>
          <w:rFonts w:cs="Calibri"/>
        </w:rPr>
      </w:pPr>
      <w:r w:rsidRPr="00343254">
        <w:t>Wody termaln</w:t>
      </w:r>
      <w:r w:rsidRPr="008261D4">
        <w:rPr>
          <w:rFonts w:cs="Calibri"/>
        </w:rPr>
        <w:t>e są wodami podziemnymi o podwyższonej temperaturze, ogrzewany</w:t>
      </w:r>
      <w:r w:rsidR="00A87F2B">
        <w:rPr>
          <w:rFonts w:cs="Calibri"/>
        </w:rPr>
        <w:t>mi</w:t>
      </w:r>
      <w:r w:rsidRPr="008261D4">
        <w:rPr>
          <w:rFonts w:cs="Calibri"/>
        </w:rPr>
        <w:t xml:space="preserve"> energią cieplną z</w:t>
      </w:r>
      <w:r w:rsidR="00613345">
        <w:rPr>
          <w:rFonts w:cs="Calibri"/>
        </w:rPr>
        <w:t> </w:t>
      </w:r>
      <w:r w:rsidRPr="008261D4">
        <w:rPr>
          <w:rFonts w:cs="Calibri"/>
        </w:rPr>
        <w:t xml:space="preserve">wnętrza Ziemi. Zgodnie z ustawą </w:t>
      </w:r>
      <w:r w:rsidR="00343254" w:rsidRPr="008261D4">
        <w:rPr>
          <w:rFonts w:cs="Calibri"/>
        </w:rPr>
        <w:t>z dnia 9 czerwca 2011 r</w:t>
      </w:r>
      <w:r w:rsidR="00A87F2B">
        <w:rPr>
          <w:rFonts w:cs="Calibri"/>
        </w:rPr>
        <w:t>.</w:t>
      </w:r>
      <w:r w:rsidR="00343254" w:rsidRPr="008261D4">
        <w:rPr>
          <w:rFonts w:cs="Calibri"/>
        </w:rPr>
        <w:t xml:space="preserve"> </w:t>
      </w:r>
      <w:r w:rsidRPr="00A87F2B">
        <w:rPr>
          <w:rFonts w:cs="Calibri"/>
          <w:i/>
          <w:iCs/>
        </w:rPr>
        <w:t xml:space="preserve">Prawo </w:t>
      </w:r>
      <w:r w:rsidR="00343254" w:rsidRPr="00A87F2B">
        <w:rPr>
          <w:rFonts w:cs="Calibri"/>
          <w:i/>
          <w:iCs/>
        </w:rPr>
        <w:t>geologiczne i górnicze</w:t>
      </w:r>
      <w:r w:rsidR="00343254" w:rsidRPr="008261D4">
        <w:rPr>
          <w:rFonts w:cs="Calibri"/>
        </w:rPr>
        <w:t xml:space="preserve"> </w:t>
      </w:r>
      <w:r w:rsidR="00343254" w:rsidRPr="008261D4">
        <w:rPr>
          <w:rFonts w:cs="Calibri"/>
          <w:shd w:val="clear" w:color="auto" w:fill="FFFFFF"/>
        </w:rPr>
        <w:t>(t.j. Dz. U. z 2020 r., poz. 1064 z późn. zm.) wodą termalną jest woda podziemna, która na wypływie z ujęcia ma temperaturę nie</w:t>
      </w:r>
      <w:r w:rsidR="00613345">
        <w:rPr>
          <w:rFonts w:cs="Calibri"/>
          <w:shd w:val="clear" w:color="auto" w:fill="FFFFFF"/>
        </w:rPr>
        <w:t> </w:t>
      </w:r>
      <w:r w:rsidR="00343254" w:rsidRPr="008261D4">
        <w:rPr>
          <w:rFonts w:cs="Calibri"/>
          <w:shd w:val="clear" w:color="auto" w:fill="FFFFFF"/>
        </w:rPr>
        <w:t>mniejszą niż 20</w:t>
      </w:r>
      <w:r w:rsidR="00343254" w:rsidRPr="008261D4">
        <w:rPr>
          <w:rFonts w:cs="Calibri"/>
        </w:rPr>
        <w:t xml:space="preserve">°C. Do tej pory na terenie województwa udokumentowane zostały </w:t>
      </w:r>
      <w:r w:rsidR="002A0196" w:rsidRPr="008261D4">
        <w:rPr>
          <w:rFonts w:cs="Calibri"/>
        </w:rPr>
        <w:t>dwa miejsca występowania wód termalnych</w:t>
      </w:r>
      <w:r w:rsidR="00392FE0">
        <w:rPr>
          <w:rFonts w:cs="Calibri"/>
        </w:rPr>
        <w:t xml:space="preserve">. </w:t>
      </w:r>
    </w:p>
    <w:p w:rsidR="002A0196" w:rsidRPr="0054569F" w:rsidRDefault="002A0196" w:rsidP="002A0196">
      <w:pPr>
        <w:rPr>
          <w:rFonts w:cs="Calibri"/>
        </w:rPr>
      </w:pPr>
      <w:r>
        <w:rPr>
          <w:rFonts w:cs="Calibri"/>
        </w:rPr>
        <w:t>Otwór w Wołczynie</w:t>
      </w:r>
      <w:r w:rsidR="00F42E76">
        <w:rPr>
          <w:rFonts w:cs="Calibri"/>
        </w:rPr>
        <w:t xml:space="preserve"> wykonany w 1981 r.</w:t>
      </w:r>
      <w:r>
        <w:rPr>
          <w:rFonts w:cs="Calibri"/>
        </w:rPr>
        <w:t xml:space="preserve"> (otwór „Wołczyn VIIA”) – zlokalizowany w południowej części platformy paleozoicznej. Udokumentowano tu zasoby eksploatacyjne wód termalnych znajdujących w</w:t>
      </w:r>
      <w:r w:rsidR="00613345">
        <w:rPr>
          <w:rFonts w:cs="Calibri"/>
        </w:rPr>
        <w:t> </w:t>
      </w:r>
      <w:r>
        <w:rPr>
          <w:rFonts w:cs="Calibri"/>
        </w:rPr>
        <w:t>poziomie górnokarbońskim, mającym mniejsze znaczenie użytkowe. Otwór wykonano do głębokości 1</w:t>
      </w:r>
      <w:r w:rsidR="00613345">
        <w:rPr>
          <w:rFonts w:cs="Calibri"/>
        </w:rPr>
        <w:t> </w:t>
      </w:r>
      <w:r w:rsidR="00A87F2B">
        <w:rPr>
          <w:rFonts w:cs="Calibri"/>
        </w:rPr>
        <w:t>100</w:t>
      </w:r>
      <w:r w:rsidR="00613345">
        <w:rPr>
          <w:rFonts w:cs="Calibri"/>
        </w:rPr>
        <w:t> </w:t>
      </w:r>
      <w:r w:rsidR="00A87F2B">
        <w:rPr>
          <w:rFonts w:cs="Calibri"/>
        </w:rPr>
        <w:t>m</w:t>
      </w:r>
      <w:r w:rsidR="0054569F">
        <w:rPr>
          <w:rFonts w:cs="Calibri"/>
        </w:rPr>
        <w:t xml:space="preserve"> i zgodnie z wynikami badań chemizmu pobranych próbek, wody z odwiertu są wodami typu Cl-Na-Ca, Br, Fe, B o mineralizacji 23,3 g/dm</w:t>
      </w:r>
      <w:r w:rsidR="0054569F">
        <w:rPr>
          <w:rFonts w:cs="Calibri"/>
          <w:vertAlign w:val="superscript"/>
        </w:rPr>
        <w:t>3</w:t>
      </w:r>
      <w:r w:rsidR="0054569F">
        <w:rPr>
          <w:rFonts w:cs="Calibri"/>
        </w:rPr>
        <w:t xml:space="preserve"> i temperaturze 43.5</w:t>
      </w:r>
      <w:r w:rsidR="0054569F" w:rsidRPr="007D75B5">
        <w:rPr>
          <w:rFonts w:cs="Calibri"/>
        </w:rPr>
        <w:t>°C</w:t>
      </w:r>
      <w:r w:rsidR="0054569F">
        <w:rPr>
          <w:rFonts w:cs="Calibri"/>
        </w:rPr>
        <w:t xml:space="preserve">. </w:t>
      </w:r>
      <w:r w:rsidR="00392FE0">
        <w:rPr>
          <w:rFonts w:cs="Calibri"/>
        </w:rPr>
        <w:t xml:space="preserve">W </w:t>
      </w:r>
      <w:r w:rsidR="0054569F">
        <w:rPr>
          <w:rFonts w:cs="Calibri"/>
        </w:rPr>
        <w:t xml:space="preserve">rejonie Wołczyna nie zlokalizowano innych otworów, </w:t>
      </w:r>
      <w:r w:rsidR="00A87F2B">
        <w:rPr>
          <w:rFonts w:cs="Calibri"/>
        </w:rPr>
        <w:t xml:space="preserve">w </w:t>
      </w:r>
      <w:r w:rsidR="0054569F">
        <w:rPr>
          <w:rFonts w:cs="Calibri"/>
        </w:rPr>
        <w:t xml:space="preserve">których </w:t>
      </w:r>
      <w:r w:rsidR="00A87F2B">
        <w:rPr>
          <w:rFonts w:cs="Calibri"/>
        </w:rPr>
        <w:t>zosta</w:t>
      </w:r>
      <w:r w:rsidR="0054569F">
        <w:rPr>
          <w:rFonts w:cs="Calibri"/>
        </w:rPr>
        <w:t>ły rozpoznane i ujęte wody termalne.</w:t>
      </w:r>
    </w:p>
    <w:p w:rsidR="00613345" w:rsidRPr="00F42E76" w:rsidRDefault="00BC5A94" w:rsidP="00801D07">
      <w:pPr>
        <w:rPr>
          <w:rFonts w:cs="Calibri"/>
        </w:rPr>
      </w:pPr>
      <w:r>
        <w:rPr>
          <w:rFonts w:cs="Calibri"/>
        </w:rPr>
        <w:t>Drugą udokumentowaną lokalizacją występowania wód termalnych w województwie opolskim jest</w:t>
      </w:r>
      <w:r w:rsidR="00613345">
        <w:rPr>
          <w:rFonts w:cs="Calibri"/>
        </w:rPr>
        <w:t> </w:t>
      </w:r>
      <w:r w:rsidR="002A0196">
        <w:rPr>
          <w:rFonts w:cs="Calibri"/>
        </w:rPr>
        <w:t>miejscowoś</w:t>
      </w:r>
      <w:r>
        <w:rPr>
          <w:rFonts w:cs="Calibri"/>
        </w:rPr>
        <w:t>ć</w:t>
      </w:r>
      <w:r w:rsidR="002A0196">
        <w:rPr>
          <w:rFonts w:cs="Calibri"/>
        </w:rPr>
        <w:t xml:space="preserve"> Grabin w gminie Niemodlin</w:t>
      </w:r>
      <w:r>
        <w:rPr>
          <w:rFonts w:cs="Calibri"/>
        </w:rPr>
        <w:t xml:space="preserve">, </w:t>
      </w:r>
      <w:r w:rsidR="00F42E76">
        <w:rPr>
          <w:rFonts w:cs="Calibri"/>
        </w:rPr>
        <w:t>gdzie</w:t>
      </w:r>
      <w:r w:rsidR="00A87F2B">
        <w:rPr>
          <w:rFonts w:cs="Calibri"/>
        </w:rPr>
        <w:t xml:space="preserve"> w 1983 roku</w:t>
      </w:r>
      <w:r w:rsidR="00F42E76">
        <w:rPr>
          <w:rFonts w:cs="Calibri"/>
        </w:rPr>
        <w:t xml:space="preserve"> wykonano </w:t>
      </w:r>
      <w:r w:rsidR="002A0196">
        <w:rPr>
          <w:rFonts w:cs="Calibri"/>
        </w:rPr>
        <w:t xml:space="preserve">otwór </w:t>
      </w:r>
      <w:r w:rsidR="00F42E76">
        <w:rPr>
          <w:rFonts w:cs="Calibri"/>
        </w:rPr>
        <w:t>„</w:t>
      </w:r>
      <w:r w:rsidR="002A0196">
        <w:rPr>
          <w:rFonts w:cs="Calibri"/>
        </w:rPr>
        <w:t>Odra 5/I Lech”</w:t>
      </w:r>
      <w:r w:rsidR="00F42E76">
        <w:rPr>
          <w:rFonts w:cs="Calibri"/>
        </w:rPr>
        <w:t xml:space="preserve">. </w:t>
      </w:r>
      <w:r w:rsidR="000D1DBA">
        <w:rPr>
          <w:rFonts w:cs="Calibri"/>
        </w:rPr>
        <w:t>Otwór</w:t>
      </w:r>
      <w:r w:rsidR="00613345">
        <w:rPr>
          <w:rFonts w:cs="Calibri"/>
        </w:rPr>
        <w:t> </w:t>
      </w:r>
      <w:r w:rsidR="000D1DBA">
        <w:rPr>
          <w:rFonts w:cs="Calibri"/>
        </w:rPr>
        <w:t>wiertniczy wykonano na</w:t>
      </w:r>
      <w:r w:rsidR="00F42E76">
        <w:rPr>
          <w:rFonts w:cs="Calibri"/>
        </w:rPr>
        <w:t xml:space="preserve"> głębokość 545 m</w:t>
      </w:r>
      <w:r w:rsidR="000D1DBA">
        <w:rPr>
          <w:rFonts w:cs="Calibri"/>
        </w:rPr>
        <w:t xml:space="preserve">, przy czym na głębokości 485 m w utworach prekambru </w:t>
      </w:r>
      <w:r w:rsidR="00F42E76">
        <w:rPr>
          <w:rFonts w:cs="Calibri"/>
        </w:rPr>
        <w:t>uzyskano samowypływ unikalnych w skali kraju termalnych szczaw, których temperatura wynosi 31</w:t>
      </w:r>
      <w:r w:rsidR="00F42E76" w:rsidRPr="007D75B5">
        <w:rPr>
          <w:rFonts w:cs="Calibri"/>
        </w:rPr>
        <w:t>°C</w:t>
      </w:r>
      <w:r w:rsidR="00F42E76">
        <w:rPr>
          <w:rFonts w:cs="Calibri"/>
        </w:rPr>
        <w:t xml:space="preserve">. </w:t>
      </w:r>
      <w:r w:rsidR="00F42E76">
        <w:rPr>
          <w:rFonts w:cs="Calibri"/>
        </w:rPr>
        <w:lastRenderedPageBreak/>
        <w:t>W</w:t>
      </w:r>
      <w:r w:rsidR="00613345">
        <w:rPr>
          <w:rFonts w:cs="Calibri"/>
        </w:rPr>
        <w:t> </w:t>
      </w:r>
      <w:r w:rsidR="00F42E76">
        <w:rPr>
          <w:rFonts w:cs="Calibri"/>
        </w:rPr>
        <w:t>związku z zawartością rozpuszczonego dwutlenku węgla wody te cechują się stosunkowo wysoką mineralizacją</w:t>
      </w:r>
      <w:r w:rsidR="00A87F2B">
        <w:rPr>
          <w:rFonts w:cs="Calibri"/>
        </w:rPr>
        <w:t>,</w:t>
      </w:r>
      <w:r w:rsidR="00F42E76">
        <w:rPr>
          <w:rFonts w:cs="Calibri"/>
        </w:rPr>
        <w:t xml:space="preserve"> wynoszącą 10 g/dm</w:t>
      </w:r>
      <w:r w:rsidR="00F42E76">
        <w:rPr>
          <w:rFonts w:cs="Calibri"/>
          <w:vertAlign w:val="superscript"/>
        </w:rPr>
        <w:t>3</w:t>
      </w:r>
      <w:r w:rsidR="00F42E76">
        <w:rPr>
          <w:rFonts w:cs="Calibri"/>
        </w:rPr>
        <w:t xml:space="preserve">. </w:t>
      </w:r>
    </w:p>
    <w:p w:rsidR="00D66DC9" w:rsidRPr="007D75B5" w:rsidRDefault="00D66DC9" w:rsidP="00D66DC9">
      <w:pPr>
        <w:ind w:firstLine="0"/>
        <w:rPr>
          <w:rFonts w:cs="Calibri"/>
          <w:b/>
          <w:bCs/>
        </w:rPr>
      </w:pPr>
      <w:r w:rsidRPr="007D75B5">
        <w:rPr>
          <w:rFonts w:cs="Calibri"/>
          <w:b/>
          <w:bCs/>
        </w:rPr>
        <w:t>Energia solarna</w:t>
      </w:r>
    </w:p>
    <w:p w:rsidR="00D66DC9" w:rsidRPr="007D75B5" w:rsidRDefault="00EE572C" w:rsidP="005A365F">
      <w:pPr>
        <w:ind w:firstLine="284"/>
        <w:rPr>
          <w:rFonts w:cs="Calibri"/>
        </w:rPr>
      </w:pPr>
      <w:r w:rsidRPr="007D75B5">
        <w:rPr>
          <w:rFonts w:cs="Calibri"/>
        </w:rPr>
        <w:t>Potencjał energii słonecznej możliwy do wykorzystania dzięki dostępnym technologiom jest od 4 do 117</w:t>
      </w:r>
      <w:r w:rsidR="00613345">
        <w:rPr>
          <w:rFonts w:cs="Calibri"/>
        </w:rPr>
        <w:t> </w:t>
      </w:r>
      <w:r w:rsidRPr="007D75B5">
        <w:rPr>
          <w:rFonts w:cs="Calibri"/>
        </w:rPr>
        <w:t>razy większy niż współczesne światowe zapotrzebowanie na energię. Przyjmuje się, że średnia ilość energii uzyskanej przez kolektor w okresie nasłonecznienia, czyli od marca do października, wynosi 900</w:t>
      </w:r>
      <w:r w:rsidR="00613345">
        <w:rPr>
          <w:rFonts w:cs="Calibri"/>
        </w:rPr>
        <w:t> </w:t>
      </w:r>
      <w:r w:rsidRPr="007D75B5">
        <w:rPr>
          <w:rFonts w:cs="Calibri"/>
        </w:rPr>
        <w:t>kWh/m</w:t>
      </w:r>
      <w:r w:rsidRPr="007D75B5">
        <w:rPr>
          <w:rFonts w:cs="Calibri"/>
          <w:vertAlign w:val="superscript"/>
        </w:rPr>
        <w:t>2</w:t>
      </w:r>
      <w:r w:rsidRPr="007D75B5">
        <w:rPr>
          <w:rFonts w:cs="Calibri"/>
        </w:rPr>
        <w:t>. Zakłada się także, że na potrzeby przygotowania ciepłej wody użytkowej na jedną osobę potrzeba 1,5 m</w:t>
      </w:r>
      <w:r w:rsidRPr="007D75B5">
        <w:rPr>
          <w:rFonts w:cs="Calibri"/>
          <w:vertAlign w:val="superscript"/>
        </w:rPr>
        <w:t>2</w:t>
      </w:r>
      <w:r w:rsidRPr="007D75B5">
        <w:rPr>
          <w:rFonts w:cs="Calibri"/>
        </w:rPr>
        <w:t xml:space="preserve"> kolektora słonecznego,</w:t>
      </w:r>
      <w:r w:rsidR="00DC19DB">
        <w:rPr>
          <w:rFonts w:cs="Calibri"/>
        </w:rPr>
        <w:t xml:space="preserve"> </w:t>
      </w:r>
      <w:r w:rsidRPr="007D75B5">
        <w:rPr>
          <w:rFonts w:cs="Calibri"/>
        </w:rPr>
        <w:t>a ilość energii na osobę powinna wynosić 4000 MJ na rok. W</w:t>
      </w:r>
      <w:r w:rsidR="00613345">
        <w:rPr>
          <w:rFonts w:cs="Calibri"/>
        </w:rPr>
        <w:t> </w:t>
      </w:r>
      <w:r w:rsidRPr="007D75B5">
        <w:rPr>
          <w:rFonts w:cs="Calibri"/>
        </w:rPr>
        <w:t>warunkach klimatycznych panujących w kraju</w:t>
      </w:r>
      <w:r w:rsidR="00B15184" w:rsidRPr="007D75B5">
        <w:rPr>
          <w:rFonts w:cs="Calibri"/>
        </w:rPr>
        <w:t>,</w:t>
      </w:r>
      <w:r w:rsidRPr="007D75B5">
        <w:rPr>
          <w:rFonts w:cs="Calibri"/>
        </w:rPr>
        <w:t xml:space="preserve"> kolektor może pokryć </w:t>
      </w:r>
      <w:r w:rsidR="00611AD1" w:rsidRPr="007D75B5">
        <w:rPr>
          <w:rFonts w:cs="Calibri"/>
        </w:rPr>
        <w:t>najwyżej 70-80% zapotrzebowania energii na przygotowanie ciepłej wody użytkowej co oznacza, że niezbędne jest jeszcze drugie źródło energii.</w:t>
      </w:r>
    </w:p>
    <w:p w:rsidR="001317E0" w:rsidRPr="007D75B5" w:rsidRDefault="00611AD1" w:rsidP="0003018E">
      <w:pPr>
        <w:ind w:firstLine="284"/>
        <w:rPr>
          <w:rFonts w:cs="Calibri"/>
        </w:rPr>
      </w:pPr>
      <w:r w:rsidRPr="007D75B5">
        <w:rPr>
          <w:rFonts w:cs="Calibri"/>
        </w:rPr>
        <w:t>Na terenie województwa</w:t>
      </w:r>
      <w:r w:rsidR="001317E0" w:rsidRPr="007D75B5">
        <w:rPr>
          <w:rFonts w:cs="Calibri"/>
        </w:rPr>
        <w:t xml:space="preserve"> roczna</w:t>
      </w:r>
      <w:r w:rsidRPr="007D75B5">
        <w:rPr>
          <w:rFonts w:cs="Calibri"/>
        </w:rPr>
        <w:t xml:space="preserve"> gęstość promieniowania słonecznego wynosi 1,05-1,1 MW/</w:t>
      </w:r>
      <w:r w:rsidR="001317E0" w:rsidRPr="007D75B5">
        <w:rPr>
          <w:rFonts w:cs="Calibri"/>
        </w:rPr>
        <w:t>m</w:t>
      </w:r>
      <w:r w:rsidR="001317E0" w:rsidRPr="007D75B5">
        <w:rPr>
          <w:rFonts w:cs="Calibri"/>
          <w:vertAlign w:val="superscript"/>
        </w:rPr>
        <w:t>2</w:t>
      </w:r>
      <w:r w:rsidR="001317E0" w:rsidRPr="007D75B5">
        <w:rPr>
          <w:rFonts w:cs="Calibri"/>
        </w:rPr>
        <w:t>, jednak w</w:t>
      </w:r>
      <w:r w:rsidR="00705D52">
        <w:rPr>
          <w:rFonts w:cs="Calibri"/>
        </w:rPr>
        <w:t> </w:t>
      </w:r>
      <w:r w:rsidR="001317E0" w:rsidRPr="007D75B5">
        <w:rPr>
          <w:rFonts w:cs="Calibri"/>
        </w:rPr>
        <w:t>powiatach głubczyckim, kędzierzyńsko-kozielskim oraz strzeleckim stwierdzono większe usłonecznienie, mieszczące się w zakresie 1,1-1,5 1 MW/m</w:t>
      </w:r>
      <w:r w:rsidR="001317E0" w:rsidRPr="007D75B5">
        <w:rPr>
          <w:rFonts w:cs="Calibri"/>
          <w:vertAlign w:val="superscript"/>
        </w:rPr>
        <w:t>2</w:t>
      </w:r>
      <w:r w:rsidR="001317E0" w:rsidRPr="007D75B5">
        <w:rPr>
          <w:rFonts w:cs="Calibri"/>
        </w:rPr>
        <w:t xml:space="preserve">. Powiaty te mają największe predyspozycje do budowy instalacji </w:t>
      </w:r>
      <w:r w:rsidR="00B15184" w:rsidRPr="007D75B5">
        <w:rPr>
          <w:rFonts w:cs="Calibri"/>
        </w:rPr>
        <w:t>energetycznych wykorzystujących energię słoneczną</w:t>
      </w:r>
      <w:r w:rsidR="001317E0" w:rsidRPr="007D75B5">
        <w:rPr>
          <w:rFonts w:cs="Calibri"/>
        </w:rPr>
        <w:t xml:space="preserve">. </w:t>
      </w:r>
      <w:r w:rsidR="0003018E" w:rsidRPr="007D75B5">
        <w:rPr>
          <w:rFonts w:cs="Calibri"/>
        </w:rPr>
        <w:t>Istniejące w</w:t>
      </w:r>
      <w:r w:rsidR="005A365F" w:rsidRPr="007D75B5">
        <w:rPr>
          <w:rFonts w:cs="Calibri"/>
        </w:rPr>
        <w:t xml:space="preserve"> województwie opolskim instalacje </w:t>
      </w:r>
      <w:r w:rsidR="00B15184" w:rsidRPr="007D75B5">
        <w:rPr>
          <w:rFonts w:cs="Calibri"/>
        </w:rPr>
        <w:t xml:space="preserve">korzystające z tego źródła energii </w:t>
      </w:r>
      <w:r w:rsidR="005A365F" w:rsidRPr="007D75B5">
        <w:rPr>
          <w:rFonts w:cs="Calibri"/>
        </w:rPr>
        <w:t>mają moc do 1 MW.</w:t>
      </w:r>
    </w:p>
    <w:p w:rsidR="005A365F" w:rsidRPr="007D75B5" w:rsidRDefault="00DB52DE" w:rsidP="005A365F">
      <w:pPr>
        <w:ind w:firstLine="0"/>
        <w:rPr>
          <w:rFonts w:cs="Calibri"/>
          <w:b/>
          <w:bCs/>
        </w:rPr>
      </w:pPr>
      <w:r w:rsidRPr="007D75B5">
        <w:rPr>
          <w:rFonts w:cs="Calibri"/>
          <w:b/>
          <w:bCs/>
        </w:rPr>
        <w:t>Energia wody</w:t>
      </w:r>
    </w:p>
    <w:p w:rsidR="00DB52DE" w:rsidRPr="007D75B5" w:rsidRDefault="00DB52DE" w:rsidP="00DB52DE">
      <w:pPr>
        <w:ind w:firstLine="284"/>
        <w:rPr>
          <w:rFonts w:cs="Calibri"/>
        </w:rPr>
      </w:pPr>
      <w:r w:rsidRPr="007D75B5">
        <w:rPr>
          <w:rFonts w:cs="Calibri"/>
        </w:rPr>
        <w:t>Największy potencjał energii wodnej znajduje się przez wszystkim na rzekach Odra i Nysa Kłodzka, ale</w:t>
      </w:r>
      <w:r w:rsidR="00613345">
        <w:rPr>
          <w:rFonts w:cs="Calibri"/>
        </w:rPr>
        <w:t> </w:t>
      </w:r>
      <w:r w:rsidRPr="007D75B5">
        <w:rPr>
          <w:rFonts w:cs="Calibri"/>
        </w:rPr>
        <w:t xml:space="preserve">także na mniejszych rzekach takich jak Ścinawa, Kłodnica, Osobłoga, Mała Panew, Moszczanka, Stobrawa. </w:t>
      </w:r>
      <w:r w:rsidR="00A925A6" w:rsidRPr="007D75B5">
        <w:rPr>
          <w:rFonts w:cs="Calibri"/>
        </w:rPr>
        <w:t xml:space="preserve">Elektrownie wodne mogą wykorzystywać także potencjał rolniczych zbiorników retencyjnych, systemów nawadniających, wodociągowych, kanalizacyjnych czy kanałów przerzutowych. </w:t>
      </w:r>
      <w:r w:rsidRPr="007D75B5">
        <w:rPr>
          <w:rFonts w:cs="Calibri"/>
        </w:rPr>
        <w:t>Największym potencjałem energetycznym wód powierzchniowych charakteryzują się powiaty: nyski (57 GWhel/rok), brzeski (43,70</w:t>
      </w:r>
      <w:r w:rsidR="00613345">
        <w:rPr>
          <w:rFonts w:cs="Calibri"/>
        </w:rPr>
        <w:t> </w:t>
      </w:r>
      <w:r w:rsidRPr="007D75B5">
        <w:rPr>
          <w:rFonts w:cs="Calibri"/>
        </w:rPr>
        <w:t>GWhel/rok) oraz opolski (36,48 GWhel/rok).</w:t>
      </w:r>
      <w:r w:rsidR="002F63E6" w:rsidRPr="007D75B5">
        <w:rPr>
          <w:rFonts w:cs="Calibri"/>
        </w:rPr>
        <w:t xml:space="preserve"> </w:t>
      </w:r>
    </w:p>
    <w:p w:rsidR="002F63E6" w:rsidRPr="007D75B5" w:rsidRDefault="002F63E6" w:rsidP="00DB52DE">
      <w:pPr>
        <w:ind w:firstLine="284"/>
        <w:rPr>
          <w:rFonts w:cs="Calibri"/>
        </w:rPr>
      </w:pPr>
      <w:r w:rsidRPr="007D75B5">
        <w:rPr>
          <w:rFonts w:cs="Calibri"/>
        </w:rPr>
        <w:t>Największymi obiektami wykorzystującymi energię wody są tu elektrownie</w:t>
      </w:r>
      <w:r w:rsidR="00D6482D" w:rsidRPr="007D75B5">
        <w:rPr>
          <w:rFonts w:cs="Calibri"/>
        </w:rPr>
        <w:t xml:space="preserve"> zlokalizowane na Odrze i Nysie Kłodzkiej należące do spółki Elektrownie Górnej Odry SA oraz</w:t>
      </w:r>
      <w:r w:rsidR="00B15184" w:rsidRPr="007D75B5">
        <w:rPr>
          <w:rFonts w:cs="Calibri"/>
        </w:rPr>
        <w:t xml:space="preserve"> do</w:t>
      </w:r>
      <w:r w:rsidR="00D6482D" w:rsidRPr="007D75B5">
        <w:rPr>
          <w:rFonts w:cs="Calibri"/>
        </w:rPr>
        <w:t xml:space="preserve"> Jeleniogórskich Elektrowni Wodnych Sp.</w:t>
      </w:r>
      <w:r w:rsidR="00613345">
        <w:rPr>
          <w:rFonts w:cs="Calibri"/>
        </w:rPr>
        <w:t> </w:t>
      </w:r>
      <w:r w:rsidR="00D6482D" w:rsidRPr="007D75B5">
        <w:rPr>
          <w:rFonts w:cs="Calibri"/>
        </w:rPr>
        <w:t>z</w:t>
      </w:r>
      <w:r w:rsidR="00613345">
        <w:rPr>
          <w:rFonts w:cs="Calibri"/>
        </w:rPr>
        <w:t> </w:t>
      </w:r>
      <w:r w:rsidR="00D6482D" w:rsidRPr="007D75B5">
        <w:rPr>
          <w:rFonts w:cs="Calibri"/>
        </w:rPr>
        <w:t>o.o.</w:t>
      </w:r>
      <w:r w:rsidR="00B15184" w:rsidRPr="007D75B5">
        <w:rPr>
          <w:rFonts w:cs="Calibri"/>
        </w:rPr>
        <w:t xml:space="preserve">, </w:t>
      </w:r>
      <w:r w:rsidR="00D6482D" w:rsidRPr="007D75B5">
        <w:rPr>
          <w:rFonts w:cs="Calibri"/>
        </w:rPr>
        <w:t>zarządzane przez  RZGW we Wrocławiu.</w:t>
      </w:r>
    </w:p>
    <w:p w:rsidR="00D6482D" w:rsidRPr="007D75B5" w:rsidRDefault="00D6482D" w:rsidP="00DB52DE">
      <w:pPr>
        <w:ind w:firstLine="284"/>
        <w:rPr>
          <w:rFonts w:cs="Calibri"/>
        </w:rPr>
      </w:pPr>
      <w:r w:rsidRPr="007D75B5">
        <w:rPr>
          <w:rFonts w:cs="Calibri"/>
        </w:rPr>
        <w:t>Większość elektrowni wodnych w województwie opolskim to jednostki o mocy do 1 MW. Urządzenia</w:t>
      </w:r>
      <w:r w:rsidR="00613345">
        <w:rPr>
          <w:rFonts w:cs="Calibri"/>
        </w:rPr>
        <w:t xml:space="preserve"> </w:t>
      </w:r>
      <w:r w:rsidRPr="007D75B5">
        <w:rPr>
          <w:rFonts w:cs="Calibri"/>
        </w:rPr>
        <w:t>o</w:t>
      </w:r>
      <w:r w:rsidR="00613345">
        <w:rPr>
          <w:rFonts w:cs="Calibri"/>
        </w:rPr>
        <w:t> </w:t>
      </w:r>
      <w:r w:rsidRPr="007D75B5">
        <w:rPr>
          <w:rFonts w:cs="Calibri"/>
        </w:rPr>
        <w:t xml:space="preserve">większej mocy stanowią 28% </w:t>
      </w:r>
      <w:r w:rsidR="00A925A6" w:rsidRPr="007D75B5">
        <w:rPr>
          <w:rFonts w:cs="Calibri"/>
        </w:rPr>
        <w:t>wszystkich elektrowni wodnych.</w:t>
      </w:r>
    </w:p>
    <w:p w:rsidR="005A365F" w:rsidRPr="007D75B5" w:rsidRDefault="00CD666A" w:rsidP="00CD666A">
      <w:pPr>
        <w:ind w:firstLine="0"/>
        <w:rPr>
          <w:rFonts w:cs="Calibri"/>
          <w:b/>
          <w:bCs/>
        </w:rPr>
      </w:pPr>
      <w:r w:rsidRPr="007D75B5">
        <w:rPr>
          <w:rFonts w:cs="Calibri"/>
          <w:b/>
          <w:bCs/>
        </w:rPr>
        <w:t>Energia z biomasy</w:t>
      </w:r>
    </w:p>
    <w:p w:rsidR="00CD666A" w:rsidRPr="007D75B5" w:rsidRDefault="00CD666A" w:rsidP="00705E14">
      <w:pPr>
        <w:ind w:firstLine="0"/>
        <w:rPr>
          <w:rFonts w:cs="Calibri"/>
          <w:szCs w:val="20"/>
        </w:rPr>
      </w:pPr>
      <w:r w:rsidRPr="007D75B5">
        <w:rPr>
          <w:rFonts w:cs="Calibri"/>
          <w:szCs w:val="20"/>
        </w:rPr>
        <w:t xml:space="preserve">Obecnie w Polsce biomasa wykorzystywana w procesie energetycznym pochodzi z dwóch gałęzi gospodarki: rolnictwa  i leśnictwa. Główne źródło biomasy stanowią </w:t>
      </w:r>
      <w:r w:rsidR="00A22671">
        <w:rPr>
          <w:rFonts w:cs="Calibri"/>
          <w:szCs w:val="20"/>
        </w:rPr>
        <w:t>rośliny energetyczne, drewno oraz</w:t>
      </w:r>
      <w:r w:rsidRPr="007D75B5">
        <w:rPr>
          <w:rFonts w:cs="Calibri"/>
          <w:szCs w:val="20"/>
        </w:rPr>
        <w:t> słoma.</w:t>
      </w:r>
    </w:p>
    <w:p w:rsidR="00CD666A" w:rsidRPr="007D75B5" w:rsidRDefault="00CD666A" w:rsidP="00A77152">
      <w:r w:rsidRPr="007D75B5">
        <w:t>Energię z biomasy można uzyskać poprzez:</w:t>
      </w:r>
    </w:p>
    <w:p w:rsidR="00CD666A" w:rsidRPr="007D75B5" w:rsidRDefault="00CD666A" w:rsidP="00F95E26">
      <w:pPr>
        <w:pStyle w:val="Akapitzlist"/>
        <w:numPr>
          <w:ilvl w:val="0"/>
          <w:numId w:val="39"/>
        </w:numPr>
        <w:autoSpaceDE w:val="0"/>
        <w:autoSpaceDN w:val="0"/>
        <w:adjustRightInd w:val="0"/>
        <w:spacing w:before="0" w:after="0"/>
        <w:rPr>
          <w:rFonts w:cs="Calibri"/>
          <w:lang w:eastAsia="pl-PL"/>
        </w:rPr>
      </w:pPr>
      <w:r w:rsidRPr="007D75B5">
        <w:rPr>
          <w:rFonts w:cs="Calibri"/>
          <w:lang w:eastAsia="pl-PL"/>
        </w:rPr>
        <w:t>spalanie biomasy roślinnej (np. drewno, odpady drzewne z tartaków</w:t>
      </w:r>
      <w:r w:rsidR="0053383C">
        <w:rPr>
          <w:rFonts w:cs="Calibri"/>
          <w:lang w:eastAsia="pl-PL"/>
        </w:rPr>
        <w:t xml:space="preserve"> </w:t>
      </w:r>
      <w:r w:rsidRPr="007D75B5">
        <w:rPr>
          <w:rFonts w:cs="Calibri"/>
          <w:lang w:eastAsia="pl-PL"/>
        </w:rPr>
        <w:t>i in., słoma, specjalne uprawy roślin energetycznych)</w:t>
      </w:r>
      <w:r w:rsidR="00705E14" w:rsidRPr="007D75B5">
        <w:rPr>
          <w:rFonts w:cs="Calibri"/>
          <w:lang w:eastAsia="pl-PL"/>
        </w:rPr>
        <w:t>;</w:t>
      </w:r>
    </w:p>
    <w:p w:rsidR="00CD666A" w:rsidRPr="007D75B5" w:rsidRDefault="00CD666A" w:rsidP="00F95E26">
      <w:pPr>
        <w:pStyle w:val="Akapitzlist"/>
        <w:numPr>
          <w:ilvl w:val="0"/>
          <w:numId w:val="39"/>
        </w:numPr>
        <w:autoSpaceDE w:val="0"/>
        <w:autoSpaceDN w:val="0"/>
        <w:adjustRightInd w:val="0"/>
        <w:spacing w:before="0" w:after="0"/>
        <w:rPr>
          <w:rFonts w:cs="Calibri"/>
        </w:rPr>
      </w:pPr>
      <w:r w:rsidRPr="007D75B5">
        <w:rPr>
          <w:rFonts w:cs="Calibri"/>
          <w:lang w:eastAsia="pl-PL"/>
        </w:rPr>
        <w:t>wytwarzanie oleju opałowego z roślin oleistych (np. rzepak) specjalnie uprawianych dla celów energetycznych</w:t>
      </w:r>
      <w:r w:rsidR="00705E14" w:rsidRPr="007D75B5">
        <w:rPr>
          <w:rFonts w:cs="Calibri"/>
          <w:lang w:eastAsia="pl-PL"/>
        </w:rPr>
        <w:t>;</w:t>
      </w:r>
    </w:p>
    <w:p w:rsidR="00CD666A" w:rsidRPr="007D75B5" w:rsidRDefault="00CD666A" w:rsidP="00F95E26">
      <w:pPr>
        <w:pStyle w:val="Akapitzlist"/>
        <w:numPr>
          <w:ilvl w:val="0"/>
          <w:numId w:val="39"/>
        </w:numPr>
        <w:autoSpaceDE w:val="0"/>
        <w:autoSpaceDN w:val="0"/>
        <w:adjustRightInd w:val="0"/>
        <w:spacing w:before="0" w:after="0"/>
        <w:rPr>
          <w:rFonts w:cs="Calibri"/>
          <w:lang w:eastAsia="pl-PL"/>
        </w:rPr>
      </w:pPr>
      <w:r w:rsidRPr="007D75B5">
        <w:rPr>
          <w:rFonts w:cs="Calibri"/>
          <w:lang w:eastAsia="pl-PL"/>
        </w:rPr>
        <w:t>fermentację alkoholową trzciny cukrowej, ziemniaków lub dowolnego materiału organicznego poddającego się takiej fermentacji, celem wytworzenia alkoholu etylowego do paliw silnikowych</w:t>
      </w:r>
      <w:r w:rsidR="00705E14" w:rsidRPr="007D75B5">
        <w:rPr>
          <w:rFonts w:cs="Calibri"/>
          <w:lang w:eastAsia="pl-PL"/>
        </w:rPr>
        <w:t>;</w:t>
      </w:r>
    </w:p>
    <w:p w:rsidR="00CD666A" w:rsidRPr="007D75B5" w:rsidRDefault="00CD666A" w:rsidP="00F95E26">
      <w:pPr>
        <w:pStyle w:val="Akapitzlist"/>
        <w:numPr>
          <w:ilvl w:val="0"/>
          <w:numId w:val="39"/>
        </w:numPr>
        <w:autoSpaceDE w:val="0"/>
        <w:autoSpaceDN w:val="0"/>
        <w:adjustRightInd w:val="0"/>
        <w:spacing w:before="0" w:after="0"/>
        <w:rPr>
          <w:rFonts w:cs="Calibri"/>
        </w:rPr>
      </w:pPr>
      <w:r w:rsidRPr="007D75B5">
        <w:rPr>
          <w:rFonts w:cs="Calibri"/>
          <w:lang w:eastAsia="pl-PL"/>
        </w:rPr>
        <w:t>beztlenową fermentację metanową odpadowej masy organicznej (np. odpady z produkcji rolnej lub</w:t>
      </w:r>
      <w:r w:rsidR="00705D52">
        <w:rPr>
          <w:rFonts w:cs="Calibri"/>
          <w:lang w:eastAsia="pl-PL"/>
        </w:rPr>
        <w:t> </w:t>
      </w:r>
      <w:r w:rsidRPr="007D75B5">
        <w:rPr>
          <w:rFonts w:cs="Calibri"/>
          <w:lang w:eastAsia="pl-PL"/>
        </w:rPr>
        <w:t xml:space="preserve">przemysłu </w:t>
      </w:r>
      <w:r w:rsidRPr="007D75B5">
        <w:rPr>
          <w:rFonts w:cs="Calibri"/>
        </w:rPr>
        <w:t>spożywczego</w:t>
      </w:r>
      <w:r w:rsidRPr="007D75B5">
        <w:rPr>
          <w:rFonts w:cs="Calibri"/>
          <w:lang w:eastAsia="pl-PL"/>
        </w:rPr>
        <w:t>).</w:t>
      </w:r>
    </w:p>
    <w:p w:rsidR="0045153B" w:rsidRPr="007D75B5" w:rsidRDefault="00CD666A" w:rsidP="0045153B">
      <w:pPr>
        <w:ind w:firstLine="360"/>
        <w:rPr>
          <w:rFonts w:cs="Calibri"/>
        </w:rPr>
      </w:pPr>
      <w:r w:rsidRPr="007D75B5">
        <w:rPr>
          <w:rFonts w:cs="Calibri"/>
        </w:rPr>
        <w:lastRenderedPageBreak/>
        <w:t>Z uwagi na rolniczo-przemysłowy charakter regionu</w:t>
      </w:r>
      <w:r w:rsidR="00705E14" w:rsidRPr="007D75B5">
        <w:rPr>
          <w:rFonts w:cs="Calibri"/>
        </w:rPr>
        <w:t xml:space="preserve">, </w:t>
      </w:r>
      <w:r w:rsidR="00B15184" w:rsidRPr="007D75B5">
        <w:rPr>
          <w:rFonts w:cs="Calibri"/>
        </w:rPr>
        <w:t>O</w:t>
      </w:r>
      <w:r w:rsidR="00705E14" w:rsidRPr="007D75B5">
        <w:rPr>
          <w:rFonts w:cs="Calibri"/>
        </w:rPr>
        <w:t>polszczyzna posiada korzystne warunki dla rozwoju energetyki odnawialnej z biomasy.</w:t>
      </w:r>
      <w:r w:rsidR="0045153B" w:rsidRPr="007D75B5">
        <w:rPr>
          <w:rFonts w:cs="Calibri"/>
        </w:rPr>
        <w:t xml:space="preserve"> </w:t>
      </w:r>
      <w:r w:rsidR="00705E14" w:rsidRPr="007D75B5">
        <w:rPr>
          <w:rFonts w:cs="Calibri"/>
        </w:rPr>
        <w:t xml:space="preserve">Największe możliwości wykorzystania lokalnych zasobów słomy </w:t>
      </w:r>
      <w:r w:rsidR="001A31EB" w:rsidRPr="007D75B5">
        <w:rPr>
          <w:rFonts w:cs="Calibri"/>
        </w:rPr>
        <w:t>są</w:t>
      </w:r>
      <w:r w:rsidR="00613345">
        <w:rPr>
          <w:rFonts w:cs="Calibri"/>
        </w:rPr>
        <w:t> </w:t>
      </w:r>
      <w:r w:rsidR="00705E14" w:rsidRPr="007D75B5">
        <w:rPr>
          <w:rFonts w:cs="Calibri"/>
        </w:rPr>
        <w:t>w</w:t>
      </w:r>
      <w:r w:rsidR="00613345">
        <w:rPr>
          <w:rFonts w:cs="Calibri"/>
        </w:rPr>
        <w:t> </w:t>
      </w:r>
      <w:r w:rsidR="00705E14" w:rsidRPr="007D75B5">
        <w:rPr>
          <w:rFonts w:cs="Calibri"/>
        </w:rPr>
        <w:t xml:space="preserve">północnej, zachodniej i południowej części województwa, najmniejsze zaś w centralnej i wschodniej.  Potencjał energetyczny słomy według danych z 2010 roku wynosił 1078,01 GWh/rok, natomiast potencjał </w:t>
      </w:r>
      <w:r w:rsidR="00A22671">
        <w:rPr>
          <w:rFonts w:cs="Calibri"/>
        </w:rPr>
        <w:t>energetyczny drewna</w:t>
      </w:r>
      <w:r w:rsidR="00705E14" w:rsidRPr="007D75B5">
        <w:rPr>
          <w:rFonts w:cs="Calibri"/>
        </w:rPr>
        <w:t xml:space="preserve"> osiągał wtedy 190,88 GWh/rok. </w:t>
      </w:r>
      <w:r w:rsidR="008B2B6F" w:rsidRPr="007D75B5">
        <w:rPr>
          <w:rFonts w:cs="Calibri"/>
        </w:rPr>
        <w:t xml:space="preserve">Możliwe jest także przetwarzanie odpadów rolniczych na biogaz, jednak zależne jest to od wielkości gospodarstw funkcjonujących w województwie oraz pogłowia zwierząt hodowlanych. Budowa biogazowni ekonomicznie opłacalna jest </w:t>
      </w:r>
      <w:r w:rsidR="001B29F2" w:rsidRPr="007D75B5">
        <w:rPr>
          <w:rFonts w:cs="Calibri"/>
        </w:rPr>
        <w:t>dla gospodarstw o pogłowiu zwierząt powyżej 200 DJP (duża jednostka przeliczeniowa – przeliczeniowa waga zwierząt gospodarskich równoważna 500 kg żywej wagi). Zakładając, iż funkcją biogazowni jest utylizacja odpadów pochodzących z</w:t>
      </w:r>
      <w:r w:rsidR="00613345">
        <w:rPr>
          <w:rFonts w:cs="Calibri"/>
        </w:rPr>
        <w:t> </w:t>
      </w:r>
      <w:r w:rsidR="001B29F2" w:rsidRPr="007D75B5">
        <w:rPr>
          <w:rFonts w:cs="Calibri"/>
        </w:rPr>
        <w:t xml:space="preserve">sektora rolno-spożywczego, </w:t>
      </w:r>
      <w:r w:rsidR="00FC44BA" w:rsidRPr="007D75B5">
        <w:rPr>
          <w:rFonts w:cs="Calibri"/>
        </w:rPr>
        <w:t>biogazownie powinny być lokalizowane w północnej, zachodniej i południowej części województwa. Należy mieć także na uwadze, iż najbardziej wydajnym substratem do produkcji biogazu są rośliny energetyczne wraz z gnojowicą, nie zaś sama gnojowica, ponieważ ma ona niską zdolność do</w:t>
      </w:r>
      <w:r w:rsidR="00613345">
        <w:rPr>
          <w:rFonts w:cs="Calibri"/>
        </w:rPr>
        <w:t> </w:t>
      </w:r>
      <w:r w:rsidR="00FC44BA" w:rsidRPr="007D75B5">
        <w:rPr>
          <w:rFonts w:cs="Calibri"/>
        </w:rPr>
        <w:t>produkcji metanu. Z 1 tony s.</w:t>
      </w:r>
      <w:r w:rsidR="006F4D6E" w:rsidRPr="007D75B5">
        <w:rPr>
          <w:rFonts w:cs="Calibri"/>
        </w:rPr>
        <w:t xml:space="preserve"> </w:t>
      </w:r>
      <w:r w:rsidR="00FC44BA" w:rsidRPr="007D75B5">
        <w:rPr>
          <w:rFonts w:cs="Calibri"/>
        </w:rPr>
        <w:t>m. gnojowicy uzyskać można ok. 30 m</w:t>
      </w:r>
      <w:r w:rsidR="00FC44BA" w:rsidRPr="007D75B5">
        <w:rPr>
          <w:rFonts w:cs="Calibri"/>
          <w:vertAlign w:val="superscript"/>
        </w:rPr>
        <w:t>3</w:t>
      </w:r>
      <w:r w:rsidR="00FC44BA" w:rsidRPr="007D75B5">
        <w:rPr>
          <w:rFonts w:cs="Calibri"/>
        </w:rPr>
        <w:t xml:space="preserve"> biogazu, natomiast z 1 tony s.</w:t>
      </w:r>
      <w:r w:rsidR="006F4D6E" w:rsidRPr="007D75B5">
        <w:rPr>
          <w:rFonts w:cs="Calibri"/>
        </w:rPr>
        <w:t xml:space="preserve"> </w:t>
      </w:r>
      <w:r w:rsidR="00FC44BA" w:rsidRPr="007D75B5">
        <w:rPr>
          <w:rFonts w:cs="Calibri"/>
        </w:rPr>
        <w:t>m. kiszonki kukurydzy można wyprodukować ok. 200 m</w:t>
      </w:r>
      <w:r w:rsidR="00FC44BA" w:rsidRPr="007D75B5">
        <w:rPr>
          <w:rFonts w:cs="Calibri"/>
          <w:vertAlign w:val="superscript"/>
        </w:rPr>
        <w:t>3</w:t>
      </w:r>
      <w:r w:rsidR="00FC44BA" w:rsidRPr="007D75B5">
        <w:rPr>
          <w:rFonts w:cs="Calibri"/>
        </w:rPr>
        <w:t xml:space="preserve"> biogazu.</w:t>
      </w:r>
    </w:p>
    <w:p w:rsidR="0045153B" w:rsidRPr="007D75B5" w:rsidRDefault="00705E14" w:rsidP="0045153B">
      <w:pPr>
        <w:ind w:firstLine="360"/>
        <w:rPr>
          <w:rFonts w:cs="Calibri"/>
        </w:rPr>
      </w:pPr>
      <w:r w:rsidRPr="007D75B5">
        <w:rPr>
          <w:rFonts w:cs="Calibri"/>
        </w:rPr>
        <w:t xml:space="preserve">Możliwe jest także wykorzystanie biogazu </w:t>
      </w:r>
      <w:r w:rsidR="0045153B" w:rsidRPr="007D75B5">
        <w:rPr>
          <w:rFonts w:cs="Calibri"/>
        </w:rPr>
        <w:t>wytworzonego z osadów ściekowych w oczyszczalniach ścieków. Wartość wskaźnika krajowego określającego ilość wytwarzanego osadu wynosi 0,247 kg s.</w:t>
      </w:r>
      <w:r w:rsidR="006F4D6E" w:rsidRPr="007D75B5">
        <w:rPr>
          <w:rFonts w:cs="Calibri"/>
        </w:rPr>
        <w:t xml:space="preserve"> </w:t>
      </w:r>
      <w:r w:rsidR="0045153B" w:rsidRPr="007D75B5">
        <w:rPr>
          <w:rFonts w:cs="Calibri"/>
        </w:rPr>
        <w:t>m./m</w:t>
      </w:r>
      <w:r w:rsidR="0045153B" w:rsidRPr="007D75B5">
        <w:rPr>
          <w:rFonts w:cs="Calibri"/>
          <w:vertAlign w:val="superscript"/>
        </w:rPr>
        <w:t>3</w:t>
      </w:r>
      <w:r w:rsidR="0045153B" w:rsidRPr="007D75B5">
        <w:rPr>
          <w:rFonts w:cs="Calibri"/>
        </w:rPr>
        <w:t>. Zakłada się, że z 1 kg s.</w:t>
      </w:r>
      <w:r w:rsidR="006F4D6E" w:rsidRPr="007D75B5">
        <w:rPr>
          <w:rFonts w:cs="Calibri"/>
        </w:rPr>
        <w:t xml:space="preserve"> </w:t>
      </w:r>
      <w:r w:rsidR="0045153B" w:rsidRPr="007D75B5">
        <w:rPr>
          <w:rFonts w:cs="Calibri"/>
        </w:rPr>
        <w:t>m. osadów wytwarzane jest 0,33 m</w:t>
      </w:r>
      <w:r w:rsidR="0045153B" w:rsidRPr="007D75B5">
        <w:rPr>
          <w:rFonts w:cs="Calibri"/>
          <w:vertAlign w:val="superscript"/>
        </w:rPr>
        <w:t>3</w:t>
      </w:r>
      <w:r w:rsidR="0045153B" w:rsidRPr="007D75B5">
        <w:rPr>
          <w:rFonts w:cs="Calibri"/>
        </w:rPr>
        <w:t xml:space="preserve"> biogazu. Instalacja do produkcji biogazu ekonomicznie opłacalna jest dla oczyszczalni </w:t>
      </w:r>
      <w:r w:rsidR="008B2B6F" w:rsidRPr="007D75B5">
        <w:rPr>
          <w:rFonts w:cs="Calibri"/>
        </w:rPr>
        <w:t>powyżej 25 000 RLM lub cechujących się przepustowością powyżej 10 000 m</w:t>
      </w:r>
      <w:r w:rsidR="008B2B6F" w:rsidRPr="007D75B5">
        <w:rPr>
          <w:rFonts w:cs="Calibri"/>
          <w:vertAlign w:val="superscript"/>
        </w:rPr>
        <w:t xml:space="preserve">3 </w:t>
      </w:r>
      <w:r w:rsidR="008B2B6F" w:rsidRPr="007D75B5">
        <w:rPr>
          <w:rFonts w:cs="Calibri"/>
        </w:rPr>
        <w:t>na dobę.</w:t>
      </w:r>
    </w:p>
    <w:p w:rsidR="0045153B" w:rsidRDefault="0041753F" w:rsidP="0041753F">
      <w:pPr>
        <w:ind w:firstLine="284"/>
        <w:rPr>
          <w:rFonts w:cs="Calibri"/>
        </w:rPr>
      </w:pPr>
      <w:r w:rsidRPr="007D75B5">
        <w:rPr>
          <w:rFonts w:cs="Calibri"/>
        </w:rPr>
        <w:t xml:space="preserve">Biogaz można pozyskiwać także z przetwarzania odpadów na składowiskach odpadów. Ekonomicznie opłacalne jest to w przypadku </w:t>
      </w:r>
      <w:r w:rsidR="00A22671">
        <w:rPr>
          <w:rFonts w:cs="Calibri"/>
        </w:rPr>
        <w:t>składowisk</w:t>
      </w:r>
      <w:r w:rsidRPr="007D75B5">
        <w:rPr>
          <w:rFonts w:cs="Calibri"/>
        </w:rPr>
        <w:t xml:space="preserve"> przyjmujących minimum 10 000 ton odpadów rocznie. Według danych z 2010 roku wielkość produkcji energii z</w:t>
      </w:r>
      <w:r w:rsidR="00A22671">
        <w:rPr>
          <w:rFonts w:cs="Calibri"/>
        </w:rPr>
        <w:t xml:space="preserve">e składowisk odpadów </w:t>
      </w:r>
      <w:r w:rsidRPr="007D75B5">
        <w:rPr>
          <w:rFonts w:cs="Calibri"/>
        </w:rPr>
        <w:t>w Opolu, Domaszkowicach i</w:t>
      </w:r>
      <w:r w:rsidR="00613345">
        <w:rPr>
          <w:rFonts w:cs="Calibri"/>
        </w:rPr>
        <w:t> </w:t>
      </w:r>
      <w:r w:rsidRPr="007D75B5">
        <w:rPr>
          <w:rFonts w:cs="Calibri"/>
        </w:rPr>
        <w:t xml:space="preserve">Kędzierzynie-Koźlu oszacowano na 3,88 GWh na rok. </w:t>
      </w:r>
    </w:p>
    <w:p w:rsidR="00136FDF" w:rsidRDefault="00136FDF" w:rsidP="00136FDF">
      <w:pPr>
        <w:pStyle w:val="Nagwek3"/>
      </w:pPr>
      <w:bookmarkStart w:id="41" w:name="_Toc80344155"/>
      <w:r>
        <w:t xml:space="preserve">4.1.4. </w:t>
      </w:r>
      <w:r w:rsidR="00897BFE">
        <w:t>Wnioski</w:t>
      </w:r>
      <w:r>
        <w:t xml:space="preserve"> dla obszaru „ochrona klimatu i jakości powietrza”</w:t>
      </w:r>
      <w:bookmarkEnd w:id="41"/>
    </w:p>
    <w:p w:rsidR="00E41552" w:rsidRDefault="00136FDF" w:rsidP="00AC3392">
      <w:r>
        <w:t>Stan jakości powietrza województwa opolskiego w ciągu ostatnich lat ulegał poprawie, jednak nadal notowane są przekroczenia poziomów dopuszczalnych i docelowych dla poszczególnych zanieczyszczeń. W</w:t>
      </w:r>
      <w:r w:rsidR="00613345">
        <w:t> </w:t>
      </w:r>
      <w:r>
        <w:t xml:space="preserve">2019 roku na terenie województwa odnotowano przekroczenia poziomu docelowego dla benzo(a)pirenu oraz poziomów dopuszczalnych dla pyłu PM10 i II fazy pyłu PM2,5. Nie został także dotrzymany poziom celu długoterminowego dla ozonu. W związku </w:t>
      </w:r>
      <w:r w:rsidR="00BC7A77">
        <w:t>z występowaniem wyżej wspomnianych przekroczeń oraz</w:t>
      </w:r>
      <w:r w:rsidR="00613345">
        <w:t> </w:t>
      </w:r>
      <w:r w:rsidR="00BC7A77">
        <w:t>z</w:t>
      </w:r>
      <w:r w:rsidR="00613345">
        <w:t> </w:t>
      </w:r>
      <w:r w:rsidR="00BC7A77">
        <w:t>mającymi miejsce zmianami klimatu,</w:t>
      </w:r>
      <w:r>
        <w:t xml:space="preserve"> należy podjąć działania mające na celu poprawę jakości powietrza</w:t>
      </w:r>
      <w:r w:rsidR="00BC7A77">
        <w:t xml:space="preserve"> </w:t>
      </w:r>
      <w:r w:rsidR="006540D2">
        <w:t>oraz adaptację do zachodzących zmian klimatu</w:t>
      </w:r>
      <w:r w:rsidR="00BC7A77">
        <w:t>. Wśród tych zadań wymienić należy</w:t>
      </w:r>
      <w:r>
        <w:t xml:space="preserve"> m.in. </w:t>
      </w:r>
      <w:r w:rsidR="00AB63D2" w:rsidRPr="00AB63D2">
        <w:t>wymianę źródeł ciepła z pieców opalanych paliwem stałym, w szczególności węglem na kotły opalane paliwami mniej szkodliwymi dla środowiska, np. olejem czy gazem, a także budowa nowych przyłączy do miejskich sieci ciepłowniczych wraz z rozbudową tych sieci</w:t>
      </w:r>
      <w:r w:rsidR="00E41552">
        <w:t>.</w:t>
      </w:r>
      <w:r>
        <w:t xml:space="preserve"> Należy także podejmować działania mające na celu zwiększenie udziału energii ze źródeł odnawialnych w ogólnym zużyciu energii</w:t>
      </w:r>
      <w:r w:rsidR="00A77152">
        <w:t>, zwłaszcza iż na terenie województwa stwierdzono występowanie obszarów o warunkach wystarczających dla instalacji produkujących energię ze źródeł odnawialnych.</w:t>
      </w:r>
      <w:r w:rsidR="007A3163">
        <w:t xml:space="preserve"> Zaleca się także modernizację energetyczną budynków mieszkalnych i użyteczności publicznej w celu ograniczania strat energii</w:t>
      </w:r>
      <w:r w:rsidR="00414684">
        <w:t>.</w:t>
      </w:r>
      <w:r w:rsidR="00603A5F">
        <w:t xml:space="preserve"> </w:t>
      </w:r>
      <w:r w:rsidR="00E41552">
        <w:t xml:space="preserve">Mające miejsce ocieplenie klimatu i idący za tym wzrost temperatur paradoksalnie mogą przyczyniać się zmniejszania potrzeb produkcji ciepła, co skutkować może redukcją niskiej emisji. </w:t>
      </w:r>
    </w:p>
    <w:p w:rsidR="00E41552" w:rsidRDefault="00603A5F" w:rsidP="00AC3392">
      <w:r>
        <w:t>Aby popularyzować</w:t>
      </w:r>
      <w:r w:rsidR="00414684">
        <w:t xml:space="preserve"> ekologiczn</w:t>
      </w:r>
      <w:r>
        <w:t>y system</w:t>
      </w:r>
      <w:r w:rsidR="00414684">
        <w:t xml:space="preserve"> gospodarowania energią, a co za tym idzie, popraw</w:t>
      </w:r>
      <w:r>
        <w:t>iać</w:t>
      </w:r>
      <w:r w:rsidR="00414684">
        <w:t xml:space="preserve"> jakoś</w:t>
      </w:r>
      <w:r>
        <w:t>ć</w:t>
      </w:r>
      <w:r w:rsidR="00414684">
        <w:t xml:space="preserve"> powietrza, konieczne jest </w:t>
      </w:r>
      <w:r w:rsidR="007A3163">
        <w:t xml:space="preserve">podjęcie działań edukacyjnych skierowanych do obywateli w różnych grupach wiekowych. </w:t>
      </w:r>
      <w:r w:rsidR="00414684">
        <w:t xml:space="preserve">Edukacja powinna uwzględniać m.in. zasady </w:t>
      </w:r>
      <w:r w:rsidR="00BC7A77">
        <w:t xml:space="preserve">ekonomicznego użytkowania urządzeń grzewczych </w:t>
      </w:r>
      <w:r w:rsidR="00BC7A77">
        <w:lastRenderedPageBreak/>
        <w:t xml:space="preserve">oraz elektrycznych skierowane zarówno do dzieci, jak i osób dorosłych. </w:t>
      </w:r>
      <w:r>
        <w:t xml:space="preserve">Duży udział w emisji zanieczyszczeń ma także emisja liniowa, obejmująca zanieczyszczenia pochodzące ze środków transportu. Promocja transportu zbiorowego i rowerowego, uatrakcyjnianie tych form transportu oraz zwiększanie świadomości ekologicznej w tym zakresie może przyczynić się do ograniczenia ilości pojazdów silnikowych. </w:t>
      </w:r>
    </w:p>
    <w:p w:rsidR="00E41552" w:rsidRDefault="007A3163" w:rsidP="00AC3392">
      <w:r>
        <w:t>Na terenie województwa funkcjonuje duża ilość zakładów przemysłowych, korzystających ze środowiska. W związku z tym ważnym jest także sprawowanie kontroli nad tymi zakładami pod kątem ilości i rodzaju zanieczyszczeń przez nie emitowanych oraz stosowanych zabezpieczeń i działań ochronnyc</w:t>
      </w:r>
      <w:r w:rsidR="00AC3392">
        <w:t xml:space="preserve">h. </w:t>
      </w:r>
    </w:p>
    <w:p w:rsidR="00AC3392" w:rsidRPr="00136FDF" w:rsidRDefault="00AC3392" w:rsidP="00AC3392">
      <w:r>
        <w:t>Dla terenu województwa zostały opracowane oraz wdrażane są Program ochrony powietrza oraz tzw.</w:t>
      </w:r>
      <w:r w:rsidR="00613345">
        <w:t> </w:t>
      </w:r>
      <w:r>
        <w:t xml:space="preserve">uchwała antysmogowa – są to </w:t>
      </w:r>
      <w:r w:rsidR="006540D2">
        <w:t xml:space="preserve">wojewódzkie </w:t>
      </w:r>
      <w:r w:rsidR="00414684">
        <w:t>dokumenty, które wskazują na konieczność podjęcia działań w celu ochrony powietrza i klimatu</w:t>
      </w:r>
      <w:r w:rsidR="006540D2">
        <w:t xml:space="preserve"> oraz proponują zadani, których realizacja pozwoli na osiągnięcie lepszej jakości powietrza</w:t>
      </w:r>
      <w:r w:rsidR="00414684">
        <w:t>.</w:t>
      </w:r>
      <w:r w:rsidR="00BC7A77">
        <w:t xml:space="preserve"> </w:t>
      </w:r>
      <w:r w:rsidR="00E41552">
        <w:t>Koniecznym jest także podejmowanie działań adaptacyjnych do zmian klimatu odnoszących się innych komponentów środowiska, które omówione zostaną w dalszych rozdziałach.</w:t>
      </w:r>
    </w:p>
    <w:p w:rsidR="008008E9" w:rsidRPr="007D75B5" w:rsidRDefault="00C3322D" w:rsidP="006F4D6E">
      <w:pPr>
        <w:pStyle w:val="Nagwek2"/>
        <w:rPr>
          <w:rFonts w:ascii="Calibri" w:hAnsi="Calibri" w:cs="Calibri"/>
        </w:rPr>
      </w:pPr>
      <w:bookmarkStart w:id="42" w:name="_Toc80344156"/>
      <w:r w:rsidRPr="007D75B5">
        <w:rPr>
          <w:rFonts w:ascii="Calibri" w:hAnsi="Calibri" w:cs="Calibri"/>
        </w:rPr>
        <w:t>4.2. Zagrożenie hałasem</w:t>
      </w:r>
      <w:bookmarkEnd w:id="42"/>
    </w:p>
    <w:p w:rsidR="00D45C74" w:rsidRPr="007D75B5" w:rsidRDefault="00D45C74" w:rsidP="00D45C74">
      <w:pPr>
        <w:rPr>
          <w:rFonts w:cs="Calibri"/>
        </w:rPr>
      </w:pPr>
      <w:r w:rsidRPr="007D75B5">
        <w:rPr>
          <w:rFonts w:cs="Calibri"/>
        </w:rPr>
        <w:t xml:space="preserve">Zgodnie z definicją zawartą w ustawie </w:t>
      </w:r>
      <w:r w:rsidR="00324E14">
        <w:rPr>
          <w:rFonts w:cs="Calibri"/>
        </w:rPr>
        <w:t xml:space="preserve">z dnia 27 kwietnia 2001 r. </w:t>
      </w:r>
      <w:r w:rsidRPr="007D75B5">
        <w:rPr>
          <w:rFonts w:cs="Calibri"/>
          <w:i/>
        </w:rPr>
        <w:t>Prawo ochrony środowiska</w:t>
      </w:r>
      <w:r w:rsidRPr="007D75B5">
        <w:rPr>
          <w:rFonts w:cs="Calibri"/>
        </w:rPr>
        <w:t xml:space="preserve"> (t.j.</w:t>
      </w:r>
      <w:r w:rsidR="00613345">
        <w:rPr>
          <w:rFonts w:cs="Calibri"/>
        </w:rPr>
        <w:t> </w:t>
      </w:r>
      <w:r w:rsidRPr="007D75B5">
        <w:rPr>
          <w:rFonts w:cs="Calibri"/>
        </w:rPr>
        <w:t>Dz.</w:t>
      </w:r>
      <w:r w:rsidR="00613345">
        <w:rPr>
          <w:rFonts w:cs="Calibri"/>
        </w:rPr>
        <w:t> </w:t>
      </w:r>
      <w:r w:rsidRPr="007D75B5">
        <w:rPr>
          <w:rFonts w:cs="Calibri"/>
        </w:rPr>
        <w:t>U.</w:t>
      </w:r>
      <w:r w:rsidR="00613345">
        <w:rPr>
          <w:rFonts w:cs="Calibri"/>
        </w:rPr>
        <w:t> </w:t>
      </w:r>
      <w:r w:rsidRPr="007D75B5">
        <w:rPr>
          <w:rFonts w:cs="Calibri"/>
        </w:rPr>
        <w:t>z 2020 r.</w:t>
      </w:r>
      <w:r w:rsidR="002C7121">
        <w:rPr>
          <w:rFonts w:cs="Calibri"/>
        </w:rPr>
        <w:t>,</w:t>
      </w:r>
      <w:r w:rsidRPr="007D75B5">
        <w:rPr>
          <w:rFonts w:cs="Calibri"/>
        </w:rPr>
        <w:t xml:space="preserve"> poz. 1219, z późn. zm.) hałasem nazywamy dźwięki o częstotliwościach od 16 Hz do 16</w:t>
      </w:r>
      <w:r w:rsidR="00613345">
        <w:rPr>
          <w:rFonts w:cs="Calibri"/>
        </w:rPr>
        <w:t> </w:t>
      </w:r>
      <w:r w:rsidRPr="007D75B5">
        <w:rPr>
          <w:rFonts w:cs="Calibri"/>
        </w:rPr>
        <w:t>000 Hz</w:t>
      </w:r>
      <w:bookmarkStart w:id="43" w:name="_Hlk57286390"/>
      <w:r w:rsidR="008062B8" w:rsidRPr="007D75B5">
        <w:rPr>
          <w:rFonts w:cs="Calibri"/>
        </w:rPr>
        <w:t xml:space="preserve"> i jest to jeden z </w:t>
      </w:r>
      <w:r w:rsidRPr="007D75B5">
        <w:rPr>
          <w:rFonts w:cs="Calibri"/>
        </w:rPr>
        <w:t>czynników zanieczyszczających środowisko. W związku z rozwojem komunikacji, uprzemysłowieniem i postępującą urbanizacją stanowi on dużą uciążliwość dla człowieka. Obecnie największe zagrożenie</w:t>
      </w:r>
      <w:r w:rsidR="008062B8" w:rsidRPr="007D75B5">
        <w:rPr>
          <w:rFonts w:cs="Calibri"/>
        </w:rPr>
        <w:t>m jest</w:t>
      </w:r>
      <w:r w:rsidRPr="007D75B5">
        <w:rPr>
          <w:rFonts w:cs="Calibri"/>
        </w:rPr>
        <w:t xml:space="preserve"> hałas komunikacyjny, głównie ze względu na rozległy obszar poddany</w:t>
      </w:r>
      <w:r w:rsidR="008062B8" w:rsidRPr="007D75B5">
        <w:rPr>
          <w:rFonts w:cs="Calibri"/>
        </w:rPr>
        <w:t xml:space="preserve"> jego</w:t>
      </w:r>
      <w:r w:rsidRPr="007D75B5">
        <w:rPr>
          <w:rFonts w:cs="Calibri"/>
        </w:rPr>
        <w:t xml:space="preserve"> oddziaływaniu, jak i na liczbę osób na niego narażonych.</w:t>
      </w:r>
    </w:p>
    <w:p w:rsidR="00D45C74" w:rsidRPr="007D75B5" w:rsidRDefault="00D45C74" w:rsidP="00D45C74">
      <w:pPr>
        <w:rPr>
          <w:rFonts w:cs="Calibri"/>
        </w:rPr>
      </w:pPr>
      <w:r w:rsidRPr="007D75B5">
        <w:rPr>
          <w:rFonts w:cs="Calibri"/>
        </w:rPr>
        <w:t>Na terenie województwa opolskiego do głównych źródeł hałasu należą:</w:t>
      </w:r>
    </w:p>
    <w:p w:rsidR="004A6BDE" w:rsidRPr="007D75B5" w:rsidRDefault="004A6BDE" w:rsidP="00F95E26">
      <w:pPr>
        <w:pStyle w:val="Akapitzlist"/>
        <w:numPr>
          <w:ilvl w:val="0"/>
          <w:numId w:val="43"/>
        </w:numPr>
        <w:ind w:left="709"/>
        <w:rPr>
          <w:rFonts w:cs="Calibri"/>
        </w:rPr>
      </w:pPr>
      <w:r w:rsidRPr="007D75B5">
        <w:rPr>
          <w:rFonts w:cs="Calibri"/>
        </w:rPr>
        <w:t>sieć komunikacji drogowej:</w:t>
      </w:r>
    </w:p>
    <w:p w:rsidR="004A6BDE" w:rsidRPr="007D75B5" w:rsidRDefault="00D45C74" w:rsidP="00F95E26">
      <w:pPr>
        <w:pStyle w:val="Akapitzlist"/>
        <w:numPr>
          <w:ilvl w:val="0"/>
          <w:numId w:val="45"/>
        </w:numPr>
        <w:rPr>
          <w:rFonts w:cs="Calibri"/>
        </w:rPr>
      </w:pPr>
      <w:r w:rsidRPr="007D75B5">
        <w:rPr>
          <w:rFonts w:cs="Calibri"/>
        </w:rPr>
        <w:t xml:space="preserve">drogi krajowe </w:t>
      </w:r>
      <w:r w:rsidR="004A6BDE" w:rsidRPr="007D75B5">
        <w:rPr>
          <w:rFonts w:cs="Calibri"/>
        </w:rPr>
        <w:t xml:space="preserve">- </w:t>
      </w:r>
      <w:r w:rsidRPr="007D75B5">
        <w:rPr>
          <w:rFonts w:cs="Calibri"/>
        </w:rPr>
        <w:t>12 odcinków dróg o łącznej długości 854,379 km;</w:t>
      </w:r>
    </w:p>
    <w:p w:rsidR="004A6BDE" w:rsidRPr="007D75B5" w:rsidRDefault="00D45C74" w:rsidP="00F95E26">
      <w:pPr>
        <w:pStyle w:val="Akapitzlist"/>
        <w:numPr>
          <w:ilvl w:val="0"/>
          <w:numId w:val="45"/>
        </w:numPr>
        <w:rPr>
          <w:rFonts w:cs="Calibri"/>
        </w:rPr>
      </w:pPr>
      <w:r w:rsidRPr="007D75B5">
        <w:rPr>
          <w:rFonts w:cs="Calibri"/>
        </w:rPr>
        <w:t xml:space="preserve">drogi wojewódzkie </w:t>
      </w:r>
      <w:r w:rsidR="004A6BDE" w:rsidRPr="007D75B5">
        <w:rPr>
          <w:rFonts w:cs="Calibri"/>
        </w:rPr>
        <w:t xml:space="preserve">- </w:t>
      </w:r>
      <w:r w:rsidRPr="007D75B5">
        <w:rPr>
          <w:rFonts w:cs="Calibri"/>
        </w:rPr>
        <w:t>44 odcinki dróg o łącznej długości 932,167 km;</w:t>
      </w:r>
    </w:p>
    <w:p w:rsidR="00D45C74" w:rsidRPr="007D75B5" w:rsidRDefault="00D45C74" w:rsidP="00F95E26">
      <w:pPr>
        <w:pStyle w:val="Akapitzlist"/>
        <w:numPr>
          <w:ilvl w:val="0"/>
          <w:numId w:val="45"/>
        </w:numPr>
        <w:rPr>
          <w:rFonts w:cs="Calibri"/>
        </w:rPr>
      </w:pPr>
      <w:r w:rsidRPr="007D75B5">
        <w:rPr>
          <w:rFonts w:cs="Calibri"/>
        </w:rPr>
        <w:t xml:space="preserve">drogi powiatowe i gminne </w:t>
      </w:r>
      <w:r w:rsidR="004A6BDE" w:rsidRPr="007D75B5">
        <w:rPr>
          <w:rFonts w:cs="Calibri"/>
        </w:rPr>
        <w:t xml:space="preserve">- </w:t>
      </w:r>
      <w:r w:rsidRPr="007D75B5">
        <w:rPr>
          <w:rFonts w:cs="Calibri"/>
        </w:rPr>
        <w:t xml:space="preserve">wg danych GUS z 2019 roku na terenie województwa znajduje się </w:t>
      </w:r>
      <w:r w:rsidR="008062B8" w:rsidRPr="007D75B5">
        <w:rPr>
          <w:rFonts w:cs="Calibri"/>
        </w:rPr>
        <w:t xml:space="preserve">       </w:t>
      </w:r>
      <w:r w:rsidRPr="007D75B5">
        <w:rPr>
          <w:rFonts w:cs="Calibri"/>
        </w:rPr>
        <w:t>7</w:t>
      </w:r>
      <w:r w:rsidR="008062B8" w:rsidRPr="007D75B5">
        <w:rPr>
          <w:rFonts w:cs="Calibri"/>
        </w:rPr>
        <w:t xml:space="preserve"> </w:t>
      </w:r>
      <w:r w:rsidRPr="007D75B5">
        <w:rPr>
          <w:rFonts w:cs="Calibri"/>
        </w:rPr>
        <w:t>514,3 km dróg powiatowych oraz 7 551,1 km dróg gminnych;</w:t>
      </w:r>
    </w:p>
    <w:p w:rsidR="00D45C74" w:rsidRPr="007D75B5" w:rsidRDefault="00D45C74" w:rsidP="00F95E26">
      <w:pPr>
        <w:pStyle w:val="Akapitzlist"/>
        <w:numPr>
          <w:ilvl w:val="0"/>
          <w:numId w:val="43"/>
        </w:numPr>
        <w:ind w:left="709"/>
        <w:rPr>
          <w:rFonts w:cs="Calibri"/>
        </w:rPr>
      </w:pPr>
      <w:r w:rsidRPr="007D75B5">
        <w:rPr>
          <w:rFonts w:cs="Calibri"/>
        </w:rPr>
        <w:t xml:space="preserve">sieć komunikacji kolejowej </w:t>
      </w:r>
      <w:r w:rsidR="004A6BDE" w:rsidRPr="007D75B5">
        <w:rPr>
          <w:rFonts w:cs="Calibri"/>
        </w:rPr>
        <w:t xml:space="preserve">- </w:t>
      </w:r>
      <w:r w:rsidRPr="007D75B5">
        <w:rPr>
          <w:rFonts w:cs="Calibri"/>
        </w:rPr>
        <w:t>37 odcinków linii kolejowych o łącznej długości 839,108 km;</w:t>
      </w:r>
    </w:p>
    <w:p w:rsidR="004A6BDE" w:rsidRPr="007D75B5" w:rsidRDefault="00D45C74" w:rsidP="00F95E26">
      <w:pPr>
        <w:pStyle w:val="Akapitzlist"/>
        <w:numPr>
          <w:ilvl w:val="0"/>
          <w:numId w:val="43"/>
        </w:numPr>
        <w:ind w:left="709"/>
        <w:rPr>
          <w:rFonts w:cs="Calibri"/>
        </w:rPr>
      </w:pPr>
      <w:r w:rsidRPr="007D75B5">
        <w:rPr>
          <w:rFonts w:cs="Calibri"/>
        </w:rPr>
        <w:t>lotniska</w:t>
      </w:r>
    </w:p>
    <w:p w:rsidR="004A6BDE" w:rsidRPr="007D75B5" w:rsidRDefault="0026594C" w:rsidP="00F95E26">
      <w:pPr>
        <w:pStyle w:val="Akapitzlist"/>
        <w:numPr>
          <w:ilvl w:val="0"/>
          <w:numId w:val="44"/>
        </w:numPr>
        <w:rPr>
          <w:rFonts w:cs="Calibri"/>
        </w:rPr>
      </w:pPr>
      <w:r>
        <w:rPr>
          <w:rFonts w:cs="Calibri"/>
        </w:rPr>
        <w:t>Lądowisko dla samolotów EPKN;</w:t>
      </w:r>
    </w:p>
    <w:p w:rsidR="004A6BDE" w:rsidRPr="007D75B5" w:rsidRDefault="004A6BDE" w:rsidP="00F95E26">
      <w:pPr>
        <w:pStyle w:val="Akapitzlist"/>
        <w:numPr>
          <w:ilvl w:val="0"/>
          <w:numId w:val="44"/>
        </w:numPr>
        <w:rPr>
          <w:rFonts w:cs="Calibri"/>
        </w:rPr>
      </w:pPr>
      <w:r w:rsidRPr="007D75B5">
        <w:rPr>
          <w:rFonts w:cs="Calibri"/>
        </w:rPr>
        <w:t>Lotnisko Aeroklubu Opolskiego im. Lotników Powstania Warszawskiego</w:t>
      </w:r>
      <w:r w:rsidR="008C36A8">
        <w:rPr>
          <w:rFonts w:cs="Calibri"/>
        </w:rPr>
        <w:t xml:space="preserve"> w Polskiej Nowej Wsi</w:t>
      </w:r>
      <w:r w:rsidR="00324E14">
        <w:rPr>
          <w:rFonts w:cs="Calibri"/>
        </w:rPr>
        <w:t>;</w:t>
      </w:r>
    </w:p>
    <w:p w:rsidR="00D45C74" w:rsidRPr="007D75B5" w:rsidRDefault="00D45C74" w:rsidP="00F95E26">
      <w:pPr>
        <w:pStyle w:val="Akapitzlist"/>
        <w:numPr>
          <w:ilvl w:val="0"/>
          <w:numId w:val="43"/>
        </w:numPr>
        <w:ind w:left="709"/>
        <w:rPr>
          <w:rFonts w:cs="Calibri"/>
        </w:rPr>
      </w:pPr>
      <w:r w:rsidRPr="007D75B5">
        <w:rPr>
          <w:rFonts w:cs="Calibri"/>
        </w:rPr>
        <w:t>zakłady przemysłowe i usługowe.</w:t>
      </w:r>
    </w:p>
    <w:p w:rsidR="005C491B" w:rsidRPr="007D75B5" w:rsidRDefault="001A4C57" w:rsidP="005C491B">
      <w:pPr>
        <w:pStyle w:val="Akapitzlist"/>
        <w:ind w:left="709" w:firstLine="0"/>
        <w:jc w:val="center"/>
        <w:rPr>
          <w:rFonts w:cs="Calibri"/>
        </w:rPr>
      </w:pPr>
      <w:r>
        <w:rPr>
          <w:rFonts w:cs="Calibri"/>
          <w:noProof/>
          <w:lang w:eastAsia="pl-PL"/>
        </w:rPr>
        <w:lastRenderedPageBreak/>
        <w:drawing>
          <wp:inline distT="0" distB="0" distL="0" distR="0">
            <wp:extent cx="4952323" cy="7005600"/>
            <wp:effectExtent l="0" t="0" r="1270" b="5080"/>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3" cy="7005600"/>
                    </a:xfrm>
                    <a:prstGeom prst="rect">
                      <a:avLst/>
                    </a:prstGeom>
                  </pic:spPr>
                </pic:pic>
              </a:graphicData>
            </a:graphic>
          </wp:inline>
        </w:drawing>
      </w:r>
      <w:r w:rsidR="006341AC" w:rsidRPr="007D75B5">
        <w:rPr>
          <w:rFonts w:cs="Calibri"/>
        </w:rPr>
        <w:softHyphen/>
      </w:r>
    </w:p>
    <w:p w:rsidR="005C491B" w:rsidRPr="007D75B5" w:rsidRDefault="006755D5" w:rsidP="005C491B">
      <w:pPr>
        <w:pStyle w:val="ryc"/>
        <w:rPr>
          <w:rFonts w:cs="Calibri"/>
        </w:rPr>
      </w:pPr>
      <w:r w:rsidRPr="007D75B5">
        <w:rPr>
          <w:rFonts w:cs="Calibri"/>
        </w:rPr>
        <w:t xml:space="preserve"> </w:t>
      </w:r>
      <w:bookmarkStart w:id="44" w:name="_Toc80344105"/>
      <w:r w:rsidR="005C491B" w:rsidRPr="007D75B5">
        <w:rPr>
          <w:rFonts w:cs="Calibri"/>
        </w:rPr>
        <w:t xml:space="preserve">Sieć </w:t>
      </w:r>
      <w:r w:rsidR="009A6DB9" w:rsidRPr="007D75B5">
        <w:rPr>
          <w:rFonts w:cs="Calibri"/>
        </w:rPr>
        <w:t>drogowa w województwie opolskim</w:t>
      </w:r>
      <w:bookmarkEnd w:id="44"/>
    </w:p>
    <w:p w:rsidR="002832C4" w:rsidRPr="00F57C96" w:rsidRDefault="002832C4" w:rsidP="00C11BE7">
      <w:pPr>
        <w:ind w:firstLine="349"/>
        <w:rPr>
          <w:rFonts w:cs="Calibri"/>
        </w:rPr>
      </w:pPr>
      <w:r w:rsidRPr="007D75B5">
        <w:rPr>
          <w:rFonts w:cs="Calibri"/>
        </w:rPr>
        <w:t>Według danych pochodzących z wykonanego w 2015 przez Generalną Dyrekcję Dróg Krajowych i</w:t>
      </w:r>
      <w:r w:rsidR="00613345">
        <w:rPr>
          <w:rFonts w:cs="Calibri"/>
        </w:rPr>
        <w:t> </w:t>
      </w:r>
      <w:r w:rsidRPr="007D75B5">
        <w:rPr>
          <w:rFonts w:cs="Calibri"/>
        </w:rPr>
        <w:t>Autostrad Generalnego Pomiaru Ruchu, w województwie opolskim bardziej obciążone ruchem są drogi krajowe</w:t>
      </w:r>
      <w:r w:rsidR="002A08D8" w:rsidRPr="007D75B5">
        <w:rPr>
          <w:rFonts w:cs="Calibri"/>
        </w:rPr>
        <w:t xml:space="preserve"> niż drogi wojewódzkie</w:t>
      </w:r>
      <w:r w:rsidR="008B1CAE" w:rsidRPr="007D75B5">
        <w:rPr>
          <w:rFonts w:cs="Calibri"/>
        </w:rPr>
        <w:t xml:space="preserve">. </w:t>
      </w:r>
      <w:r w:rsidR="002A08D8" w:rsidRPr="007D75B5">
        <w:rPr>
          <w:rFonts w:cs="Calibri"/>
        </w:rPr>
        <w:t xml:space="preserve">Średni dobowy ruch roczny </w:t>
      </w:r>
      <w:r w:rsidR="008B1CAE" w:rsidRPr="007D75B5">
        <w:rPr>
          <w:rFonts w:cs="Calibri"/>
        </w:rPr>
        <w:t>(S</w:t>
      </w:r>
      <w:r w:rsidR="00560117" w:rsidRPr="007D75B5">
        <w:rPr>
          <w:rFonts w:cs="Calibri"/>
        </w:rPr>
        <w:t>DR</w:t>
      </w:r>
      <w:r w:rsidR="008B1CAE" w:rsidRPr="007D75B5">
        <w:rPr>
          <w:rFonts w:cs="Calibri"/>
        </w:rPr>
        <w:t xml:space="preserve">R) </w:t>
      </w:r>
      <w:r w:rsidR="002A08D8" w:rsidRPr="007D75B5">
        <w:rPr>
          <w:rFonts w:cs="Calibri"/>
        </w:rPr>
        <w:t>dla wszystkich</w:t>
      </w:r>
      <w:r w:rsidR="00C11BE7" w:rsidRPr="007D75B5">
        <w:rPr>
          <w:rFonts w:cs="Calibri"/>
        </w:rPr>
        <w:t xml:space="preserve"> dróg krajowych na obszarze województwa wyni</w:t>
      </w:r>
      <w:r w:rsidR="002A08D8" w:rsidRPr="007D75B5">
        <w:rPr>
          <w:rFonts w:cs="Calibri"/>
        </w:rPr>
        <w:t>ó</w:t>
      </w:r>
      <w:r w:rsidR="00C11BE7" w:rsidRPr="007D75B5">
        <w:rPr>
          <w:rFonts w:cs="Calibri"/>
        </w:rPr>
        <w:t>sł</w:t>
      </w:r>
      <w:r w:rsidR="002A08D8" w:rsidRPr="007D75B5">
        <w:rPr>
          <w:rFonts w:cs="Calibri"/>
        </w:rPr>
        <w:t xml:space="preserve"> </w:t>
      </w:r>
      <w:r w:rsidR="00C11BE7" w:rsidRPr="007D75B5">
        <w:rPr>
          <w:rFonts w:cs="Calibri"/>
        </w:rPr>
        <w:t xml:space="preserve">9 269 poj./dobę, przy średniej krajowej 11 178 poj./dobę. </w:t>
      </w:r>
      <w:r w:rsidR="002A08D8" w:rsidRPr="007D75B5">
        <w:rPr>
          <w:rFonts w:cs="Calibri"/>
        </w:rPr>
        <w:t xml:space="preserve">Wśród dróg krajowych znajduje się </w:t>
      </w:r>
      <w:r w:rsidR="002A08D8" w:rsidRPr="00F57C96">
        <w:rPr>
          <w:rFonts w:cs="Calibri"/>
        </w:rPr>
        <w:t xml:space="preserve">autostrada A4, mająca znaczenie międzynarodowe. Natężenie ruchu na odcinku drogi A4 przebiegającym przez obszar województwa wynosiło 30 155 poj./dobę, co znacznie wykraczało ponad średnią krajową dla dróg międzynarodowych (20 067 poj./dobę). Dla pozostałych dróg krajowych </w:t>
      </w:r>
      <w:r w:rsidR="002A08D8" w:rsidRPr="00F57C96">
        <w:rPr>
          <w:rFonts w:cs="Calibri"/>
        </w:rPr>
        <w:lastRenderedPageBreak/>
        <w:t>wartość ta</w:t>
      </w:r>
      <w:r w:rsidR="00613345">
        <w:rPr>
          <w:rFonts w:cs="Calibri"/>
        </w:rPr>
        <w:t> </w:t>
      </w:r>
      <w:r w:rsidR="002A08D8" w:rsidRPr="00F57C96">
        <w:rPr>
          <w:rFonts w:cs="Calibri"/>
        </w:rPr>
        <w:t>wynosiła 6 506 poj./dobę</w:t>
      </w:r>
      <w:r w:rsidR="0034594A" w:rsidRPr="00F57C96">
        <w:rPr>
          <w:rFonts w:cs="Calibri"/>
        </w:rPr>
        <w:t xml:space="preserve"> </w:t>
      </w:r>
      <w:r w:rsidR="002A08D8" w:rsidRPr="00F57C96">
        <w:rPr>
          <w:rFonts w:cs="Calibri"/>
        </w:rPr>
        <w:t>i znajdowała się poniżej średniej w skali kraju, wynoszącej 7 614 poj./dobę.</w:t>
      </w:r>
      <w:r w:rsidR="00530155" w:rsidRPr="00F57C96">
        <w:rPr>
          <w:rFonts w:cs="Calibri"/>
        </w:rPr>
        <w:t xml:space="preserve"> </w:t>
      </w:r>
    </w:p>
    <w:p w:rsidR="008B1CAE" w:rsidRPr="00F57C96" w:rsidRDefault="008B1CAE" w:rsidP="008B1CAE">
      <w:pPr>
        <w:rPr>
          <w:rFonts w:cs="Calibri"/>
        </w:rPr>
      </w:pPr>
      <w:r w:rsidRPr="00F57C96">
        <w:rPr>
          <w:rFonts w:cs="Calibri"/>
        </w:rPr>
        <w:t xml:space="preserve">Średni dobowy ruch roczny pojazdów na drogach wojewódzkich </w:t>
      </w:r>
      <w:r w:rsidR="005C491B" w:rsidRPr="00F57C96">
        <w:rPr>
          <w:rFonts w:cs="Calibri"/>
        </w:rPr>
        <w:t xml:space="preserve">w 2015 roku </w:t>
      </w:r>
      <w:r w:rsidRPr="00F57C96">
        <w:rPr>
          <w:rFonts w:cs="Calibri"/>
        </w:rPr>
        <w:t>w województwie opolskim wynosił 3 309 poj./dobę i był zbliżony do średniego dobowego ruchu rocznego w skali kraju, który wynosił 3 520 poj./dobę. SSDR w województwie w 2015 roku wrósł o 1,38% od wartości, którą uzyskano w pomiarach z 2010 roku, co świadczy o względnie stałym natężeniu ruchu na drogach wojewódzkich.</w:t>
      </w:r>
    </w:p>
    <w:p w:rsidR="004A6BDE" w:rsidRPr="00F57C96" w:rsidRDefault="004A6BDE" w:rsidP="004A6BDE">
      <w:pPr>
        <w:pStyle w:val="CM5"/>
        <w:widowControl/>
        <w:spacing w:before="120" w:after="120" w:line="276" w:lineRule="auto"/>
        <w:ind w:firstLine="357"/>
        <w:jc w:val="both"/>
        <w:rPr>
          <w:rFonts w:ascii="Calibri" w:hAnsi="Calibri" w:cs="Calibri"/>
          <w:sz w:val="22"/>
          <w:szCs w:val="22"/>
        </w:rPr>
      </w:pPr>
      <w:r w:rsidRPr="00F57C96">
        <w:rPr>
          <w:rFonts w:ascii="Calibri" w:hAnsi="Calibri" w:cs="Calibri"/>
          <w:sz w:val="22"/>
          <w:szCs w:val="22"/>
        </w:rPr>
        <w:t xml:space="preserve">Ochroną akustyczną objęte są określone rodzaje terenów, wskazane w rozporządzeniu Ministra Środowiska z dnia 14 czerwca 2007 roku </w:t>
      </w:r>
      <w:r w:rsidRPr="006A4FDD">
        <w:rPr>
          <w:rFonts w:ascii="Calibri" w:hAnsi="Calibri" w:cs="Calibri"/>
          <w:i/>
          <w:iCs/>
          <w:sz w:val="22"/>
          <w:szCs w:val="22"/>
        </w:rPr>
        <w:t>w sprawie dopuszczalnych poziomów hałasu w środowisku</w:t>
      </w:r>
      <w:r w:rsidRPr="00F57C96">
        <w:rPr>
          <w:rFonts w:ascii="Calibri" w:hAnsi="Calibri" w:cs="Calibri"/>
          <w:sz w:val="22"/>
          <w:szCs w:val="22"/>
        </w:rPr>
        <w:t xml:space="preserve"> (t.j.</w:t>
      </w:r>
      <w:r w:rsidR="00613345">
        <w:rPr>
          <w:rFonts w:ascii="Calibri" w:hAnsi="Calibri" w:cs="Calibri"/>
          <w:sz w:val="22"/>
          <w:szCs w:val="22"/>
        </w:rPr>
        <w:t> </w:t>
      </w:r>
      <w:r w:rsidRPr="00F57C96">
        <w:rPr>
          <w:rFonts w:ascii="Calibri" w:hAnsi="Calibri" w:cs="Calibri"/>
          <w:sz w:val="22"/>
          <w:szCs w:val="22"/>
        </w:rPr>
        <w:t>Dz.</w:t>
      </w:r>
      <w:r w:rsidR="00613345">
        <w:rPr>
          <w:rFonts w:ascii="Calibri" w:hAnsi="Calibri" w:cs="Calibri"/>
          <w:sz w:val="22"/>
          <w:szCs w:val="22"/>
        </w:rPr>
        <w:t> </w:t>
      </w:r>
      <w:r w:rsidRPr="00F57C96">
        <w:rPr>
          <w:rFonts w:ascii="Calibri" w:hAnsi="Calibri" w:cs="Calibri"/>
          <w:sz w:val="22"/>
          <w:szCs w:val="22"/>
        </w:rPr>
        <w:t>U. z 2014 r. poz. 112), wyróżnione ze względu na sposób zagospodarowania i pełnione funkcje. Normy klimatu akustycznego zostały podane w postaci dopuszczalnych wartości wskaźników hałasu:</w:t>
      </w:r>
    </w:p>
    <w:p w:rsidR="004A6BDE" w:rsidRPr="00F57C96" w:rsidRDefault="004A6BDE" w:rsidP="00F95E26">
      <w:pPr>
        <w:pStyle w:val="Default"/>
        <w:numPr>
          <w:ilvl w:val="0"/>
          <w:numId w:val="46"/>
        </w:numPr>
        <w:spacing w:line="276" w:lineRule="auto"/>
        <w:jc w:val="both"/>
        <w:rPr>
          <w:rFonts w:ascii="Calibri" w:hAnsi="Calibri" w:cs="Calibri"/>
          <w:color w:val="auto"/>
          <w:sz w:val="22"/>
          <w:szCs w:val="22"/>
        </w:rPr>
      </w:pPr>
      <w:r w:rsidRPr="00F57C96">
        <w:rPr>
          <w:rFonts w:ascii="Calibri" w:hAnsi="Calibri" w:cs="Calibri"/>
          <w:color w:val="auto"/>
          <w:sz w:val="22"/>
          <w:szCs w:val="22"/>
        </w:rPr>
        <w:t>długookresowych - mających zastosowanie do prowadzenia długookresowej polityki w zakresie ochrony środowiska przed hałasem (sporządzanie map akustycznych oraz programów ochrony środowiska przed hałasem):</w:t>
      </w:r>
    </w:p>
    <w:p w:rsidR="004A6BDE" w:rsidRPr="00F57C96" w:rsidRDefault="004A6BDE"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L</w:t>
      </w:r>
      <w:r w:rsidRPr="00F57C96">
        <w:rPr>
          <w:rFonts w:ascii="Calibri" w:hAnsi="Calibri" w:cs="Calibri"/>
          <w:color w:val="auto"/>
          <w:sz w:val="22"/>
          <w:szCs w:val="22"/>
          <w:vertAlign w:val="subscript"/>
        </w:rPr>
        <w:t xml:space="preserve">DWN </w:t>
      </w:r>
      <w:r w:rsidRPr="00F57C96">
        <w:rPr>
          <w:rFonts w:ascii="Calibri" w:hAnsi="Calibri" w:cs="Calibri"/>
          <w:color w:val="auto"/>
          <w:sz w:val="22"/>
          <w:szCs w:val="22"/>
        </w:rPr>
        <w:t xml:space="preserve">– długookresowy średni poziom dźwięku, wyznaczony w ciągu wszystkich dób w roku, z uwzględnieniem pory dnia, wieczoru i nocy, </w:t>
      </w:r>
    </w:p>
    <w:p w:rsidR="004A6BDE" w:rsidRPr="00F57C96" w:rsidRDefault="004A6BDE"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L</w:t>
      </w:r>
      <w:r w:rsidRPr="00F57C96">
        <w:rPr>
          <w:rFonts w:ascii="Calibri" w:hAnsi="Calibri" w:cs="Calibri"/>
          <w:color w:val="auto"/>
          <w:sz w:val="22"/>
          <w:szCs w:val="22"/>
          <w:vertAlign w:val="subscript"/>
        </w:rPr>
        <w:t>N</w:t>
      </w:r>
      <w:r w:rsidRPr="00F57C96">
        <w:rPr>
          <w:rFonts w:ascii="Calibri" w:hAnsi="Calibri" w:cs="Calibri"/>
          <w:color w:val="auto"/>
          <w:sz w:val="22"/>
          <w:szCs w:val="22"/>
        </w:rPr>
        <w:t xml:space="preserve"> – długookresowy średni poziom dźwięku, wyznaczony w ciągu wszystkich pór nocy w roku;</w:t>
      </w:r>
    </w:p>
    <w:p w:rsidR="004A6BDE" w:rsidRPr="00F57C96" w:rsidRDefault="004A6BDE" w:rsidP="00F95E26">
      <w:pPr>
        <w:pStyle w:val="Default"/>
        <w:numPr>
          <w:ilvl w:val="0"/>
          <w:numId w:val="46"/>
        </w:numPr>
        <w:spacing w:line="276" w:lineRule="auto"/>
        <w:jc w:val="both"/>
        <w:rPr>
          <w:rFonts w:ascii="Calibri" w:hAnsi="Calibri" w:cs="Calibri"/>
          <w:color w:val="auto"/>
          <w:sz w:val="22"/>
          <w:szCs w:val="22"/>
        </w:rPr>
      </w:pPr>
      <w:r w:rsidRPr="00F57C96">
        <w:rPr>
          <w:rFonts w:ascii="Calibri" w:hAnsi="Calibri" w:cs="Calibri"/>
          <w:color w:val="auto"/>
          <w:sz w:val="22"/>
          <w:szCs w:val="22"/>
        </w:rPr>
        <w:t>krótkookresowych - mających zastosowanie do ustalania i kontroli warunków korzystania ze</w:t>
      </w:r>
      <w:r w:rsidR="00613345">
        <w:rPr>
          <w:rFonts w:ascii="Calibri" w:hAnsi="Calibri" w:cs="Calibri"/>
          <w:color w:val="auto"/>
          <w:sz w:val="22"/>
          <w:szCs w:val="22"/>
        </w:rPr>
        <w:t> </w:t>
      </w:r>
      <w:r w:rsidRPr="00F57C96">
        <w:rPr>
          <w:rFonts w:ascii="Calibri" w:hAnsi="Calibri" w:cs="Calibri"/>
          <w:color w:val="auto"/>
          <w:sz w:val="22"/>
          <w:szCs w:val="22"/>
        </w:rPr>
        <w:t>środowiska w odniesieniu do jednej doby:</w:t>
      </w:r>
    </w:p>
    <w:p w:rsidR="004A6BDE" w:rsidRPr="00F57C96" w:rsidRDefault="004A6BDE"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LAeqD - równoważny poziom dźwięku dla pory dnia (6.00‒22.00),</w:t>
      </w:r>
    </w:p>
    <w:p w:rsidR="004A6BDE" w:rsidRPr="00F57C96" w:rsidRDefault="004A6BDE"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LAeqN - równoważny poziom dźwięku dla pory nocy (22.00‒6.00).</w:t>
      </w:r>
    </w:p>
    <w:p w:rsidR="004A6BDE" w:rsidRPr="00F57C96" w:rsidRDefault="004A6BDE" w:rsidP="004A6BDE">
      <w:pPr>
        <w:pStyle w:val="Nagwek3"/>
        <w:rPr>
          <w:rFonts w:ascii="Calibri" w:hAnsi="Calibri" w:cs="Calibri"/>
        </w:rPr>
      </w:pPr>
      <w:bookmarkStart w:id="45" w:name="_Toc80344157"/>
      <w:r w:rsidRPr="00F57C96">
        <w:rPr>
          <w:rFonts w:ascii="Calibri" w:hAnsi="Calibri" w:cs="Calibri"/>
        </w:rPr>
        <w:t>4.2.1. Hałas komunikacyjny</w:t>
      </w:r>
      <w:bookmarkEnd w:id="45"/>
    </w:p>
    <w:p w:rsidR="004A6BDE" w:rsidRPr="00F57C96" w:rsidRDefault="004A6BDE" w:rsidP="004A6BDE">
      <w:pPr>
        <w:rPr>
          <w:rFonts w:cs="Calibri"/>
        </w:rPr>
      </w:pPr>
      <w:r w:rsidRPr="00F57C96">
        <w:rPr>
          <w:rFonts w:cs="Calibri"/>
        </w:rPr>
        <w:t>Oceny stanu akustycznego środowiska i obserwacji zmian dokonuje Główny Inspektor Ochrony Środowiska w ramach państwowego monitoringu środowiska dla terenów:</w:t>
      </w:r>
    </w:p>
    <w:p w:rsidR="004A6BDE" w:rsidRPr="00F57C96" w:rsidRDefault="004A6BDE" w:rsidP="00F95E26">
      <w:pPr>
        <w:numPr>
          <w:ilvl w:val="0"/>
          <w:numId w:val="48"/>
        </w:numPr>
        <w:rPr>
          <w:rFonts w:cs="Calibri"/>
        </w:rPr>
      </w:pPr>
      <w:r w:rsidRPr="00F57C96">
        <w:rPr>
          <w:rFonts w:cs="Calibri"/>
        </w:rPr>
        <w:t>miast o liczbie mieszkańców większej niż 100 tysięcy, głównych dróg, głównych linii kolejowych, głównych lotnisk - na podstawie strategicznych map hałasu lub wyników pomiarów poziomów hałasu wyrażonych wskaźnikami hałasu L</w:t>
      </w:r>
      <w:r w:rsidRPr="00F57C96">
        <w:rPr>
          <w:rFonts w:cs="Calibri"/>
          <w:vertAlign w:val="subscript"/>
        </w:rPr>
        <w:t>AeqD</w:t>
      </w:r>
      <w:r w:rsidRPr="00F57C96">
        <w:rPr>
          <w:rFonts w:cs="Calibri"/>
        </w:rPr>
        <w:t>, L</w:t>
      </w:r>
      <w:r w:rsidRPr="00F57C96">
        <w:rPr>
          <w:rFonts w:cs="Calibri"/>
          <w:vertAlign w:val="subscript"/>
        </w:rPr>
        <w:t>AeqN</w:t>
      </w:r>
      <w:r w:rsidRPr="00F57C96">
        <w:rPr>
          <w:rFonts w:cs="Calibri"/>
        </w:rPr>
        <w:t>, L</w:t>
      </w:r>
      <w:r w:rsidRPr="00F57C96">
        <w:rPr>
          <w:rFonts w:cs="Calibri"/>
          <w:vertAlign w:val="subscript"/>
        </w:rPr>
        <w:t>DWN</w:t>
      </w:r>
      <w:r w:rsidRPr="00F57C96">
        <w:rPr>
          <w:rFonts w:cs="Calibri"/>
        </w:rPr>
        <w:t xml:space="preserve"> i L</w:t>
      </w:r>
      <w:r w:rsidRPr="00F57C96">
        <w:rPr>
          <w:rFonts w:cs="Calibri"/>
          <w:vertAlign w:val="subscript"/>
        </w:rPr>
        <w:t>N</w:t>
      </w:r>
      <w:r w:rsidRPr="00F57C96">
        <w:rPr>
          <w:rFonts w:cs="Calibri"/>
        </w:rPr>
        <w:t>, z uwzględnieniem w szczególności danych demograficznych oraz dotyczących sposobu zagospodarowania i użytkowania terenu,</w:t>
      </w:r>
    </w:p>
    <w:p w:rsidR="004A6BDE" w:rsidRPr="00F57C96" w:rsidRDefault="004A6BDE" w:rsidP="00F95E26">
      <w:pPr>
        <w:numPr>
          <w:ilvl w:val="0"/>
          <w:numId w:val="48"/>
        </w:numPr>
        <w:rPr>
          <w:rFonts w:cs="Calibri"/>
        </w:rPr>
      </w:pPr>
      <w:r w:rsidRPr="00F57C96">
        <w:rPr>
          <w:rFonts w:cs="Calibri"/>
        </w:rPr>
        <w:t>innych niż powyżej - na podstawie wyników pomiarów poziomów hałasu wyrażonych wskaźnikami hałasu L</w:t>
      </w:r>
      <w:r w:rsidRPr="00F57C96">
        <w:rPr>
          <w:rFonts w:cs="Calibri"/>
          <w:vertAlign w:val="subscript"/>
        </w:rPr>
        <w:t>AeqD</w:t>
      </w:r>
      <w:r w:rsidRPr="00F57C96">
        <w:rPr>
          <w:rFonts w:cs="Calibri"/>
        </w:rPr>
        <w:t>, L</w:t>
      </w:r>
      <w:r w:rsidRPr="00F57C96">
        <w:rPr>
          <w:rFonts w:cs="Calibri"/>
          <w:vertAlign w:val="subscript"/>
        </w:rPr>
        <w:t>AeqN</w:t>
      </w:r>
      <w:r w:rsidRPr="00F57C96">
        <w:rPr>
          <w:rFonts w:cs="Calibri"/>
        </w:rPr>
        <w:t>, L</w:t>
      </w:r>
      <w:r w:rsidRPr="00F57C96">
        <w:rPr>
          <w:rFonts w:cs="Calibri"/>
          <w:vertAlign w:val="subscript"/>
        </w:rPr>
        <w:t>DWN</w:t>
      </w:r>
      <w:r w:rsidRPr="00F57C96">
        <w:rPr>
          <w:rFonts w:cs="Calibri"/>
        </w:rPr>
        <w:t xml:space="preserve"> i L</w:t>
      </w:r>
      <w:r w:rsidRPr="00F57C96">
        <w:rPr>
          <w:rFonts w:cs="Calibri"/>
          <w:vertAlign w:val="subscript"/>
        </w:rPr>
        <w:t>N</w:t>
      </w:r>
      <w:r w:rsidRPr="00F57C96">
        <w:rPr>
          <w:rFonts w:cs="Calibri"/>
        </w:rPr>
        <w:t xml:space="preserve"> lub innych metod oceny poziomu hałasu.</w:t>
      </w:r>
    </w:p>
    <w:p w:rsidR="005C491B" w:rsidRPr="00F57C96" w:rsidRDefault="005C491B" w:rsidP="005C491B">
      <w:pPr>
        <w:ind w:firstLine="360"/>
        <w:rPr>
          <w:rFonts w:cs="Calibri"/>
        </w:rPr>
      </w:pPr>
      <w:r w:rsidRPr="00F57C96">
        <w:rPr>
          <w:rFonts w:cs="Calibri"/>
        </w:rPr>
        <w:t>Dla terenu województwa opolskiego opracowano następujące mapy akustyczne:</w:t>
      </w:r>
    </w:p>
    <w:p w:rsidR="005C491B" w:rsidRPr="00F57C96" w:rsidRDefault="005C491B" w:rsidP="00F95E26">
      <w:pPr>
        <w:pStyle w:val="Akapitzlist"/>
        <w:numPr>
          <w:ilvl w:val="0"/>
          <w:numId w:val="49"/>
        </w:numPr>
        <w:rPr>
          <w:rFonts w:cs="Calibri"/>
          <w:szCs w:val="22"/>
        </w:rPr>
      </w:pPr>
      <w:r w:rsidRPr="00F57C96">
        <w:rPr>
          <w:rFonts w:cs="Calibri"/>
          <w:szCs w:val="22"/>
        </w:rPr>
        <w:t>Mapa akustyczna dla dróg krajowych o ruchu powyżej 3 000 000 pojazdów rocznie na terenie województwa opolskiego</w:t>
      </w:r>
      <w:r w:rsidR="003E6303">
        <w:rPr>
          <w:rFonts w:cs="Calibri"/>
          <w:szCs w:val="22"/>
        </w:rPr>
        <w:t xml:space="preserve"> (2017 r.)</w:t>
      </w:r>
    </w:p>
    <w:p w:rsidR="005C491B" w:rsidRPr="00F57C96" w:rsidRDefault="005C491B" w:rsidP="00F95E26">
      <w:pPr>
        <w:pStyle w:val="Akapitzlist"/>
        <w:numPr>
          <w:ilvl w:val="0"/>
          <w:numId w:val="49"/>
        </w:numPr>
        <w:rPr>
          <w:rFonts w:cs="Calibri"/>
          <w:szCs w:val="22"/>
        </w:rPr>
      </w:pPr>
      <w:r w:rsidRPr="00F57C96">
        <w:rPr>
          <w:rFonts w:cs="Calibri"/>
          <w:szCs w:val="22"/>
        </w:rPr>
        <w:t>Mapa akustyczna miasta Opola</w:t>
      </w:r>
      <w:r w:rsidR="00311F67">
        <w:rPr>
          <w:rFonts w:cs="Calibri"/>
          <w:szCs w:val="22"/>
        </w:rPr>
        <w:t xml:space="preserve"> (2017 r.)</w:t>
      </w:r>
    </w:p>
    <w:p w:rsidR="005C491B" w:rsidRPr="00F57C96" w:rsidRDefault="005C491B" w:rsidP="00F95E26">
      <w:pPr>
        <w:pStyle w:val="Akapitzlist"/>
        <w:numPr>
          <w:ilvl w:val="0"/>
          <w:numId w:val="49"/>
        </w:numPr>
        <w:rPr>
          <w:rFonts w:cs="Calibri"/>
          <w:szCs w:val="22"/>
        </w:rPr>
      </w:pPr>
      <w:r w:rsidRPr="00F57C96">
        <w:rPr>
          <w:rFonts w:cs="Calibri"/>
          <w:szCs w:val="22"/>
        </w:rPr>
        <w:t>Mapa akustyczna dla odcinków dróg wojewódzkich województwa opolskiego, po których przejeżdża ponad 3 000 000 pojazdów rocznie</w:t>
      </w:r>
      <w:r w:rsidR="003E6303">
        <w:rPr>
          <w:rFonts w:cs="Calibri"/>
          <w:szCs w:val="22"/>
        </w:rPr>
        <w:t xml:space="preserve"> (2017 r.)</w:t>
      </w:r>
      <w:r w:rsidR="003E6303">
        <w:rPr>
          <w:rFonts w:cs="Calibri"/>
          <w:szCs w:val="22"/>
        </w:rPr>
        <w:tab/>
      </w:r>
    </w:p>
    <w:p w:rsidR="005C491B" w:rsidRPr="00F57C96" w:rsidRDefault="005C491B" w:rsidP="00F95E26">
      <w:pPr>
        <w:pStyle w:val="Akapitzlist"/>
        <w:numPr>
          <w:ilvl w:val="0"/>
          <w:numId w:val="49"/>
        </w:numPr>
        <w:rPr>
          <w:rFonts w:cs="Calibri"/>
          <w:szCs w:val="22"/>
        </w:rPr>
      </w:pPr>
      <w:r w:rsidRPr="00F57C96">
        <w:rPr>
          <w:rFonts w:cs="Calibri"/>
          <w:szCs w:val="22"/>
        </w:rPr>
        <w:t xml:space="preserve">Mapa akustyczna dla odcinków linii kolejowych, po których przejeżdża ponad 30 000 pociągów rocznie </w:t>
      </w:r>
      <w:r w:rsidR="0063363F">
        <w:rPr>
          <w:rFonts w:cs="Calibri"/>
          <w:szCs w:val="22"/>
        </w:rPr>
        <w:t xml:space="preserve"> - województwo opolskie</w:t>
      </w:r>
      <w:r w:rsidR="003E6303">
        <w:rPr>
          <w:rFonts w:cs="Calibri"/>
          <w:szCs w:val="22"/>
        </w:rPr>
        <w:t xml:space="preserve"> (2017 r.)</w:t>
      </w:r>
    </w:p>
    <w:p w:rsidR="005C491B" w:rsidRDefault="005C491B" w:rsidP="00F95E26">
      <w:pPr>
        <w:pStyle w:val="Akapitzlist"/>
        <w:numPr>
          <w:ilvl w:val="0"/>
          <w:numId w:val="49"/>
        </w:numPr>
        <w:rPr>
          <w:rFonts w:cs="Calibri"/>
          <w:szCs w:val="22"/>
        </w:rPr>
      </w:pPr>
      <w:r w:rsidRPr="00F57C96">
        <w:rPr>
          <w:rFonts w:cs="Calibri"/>
          <w:szCs w:val="22"/>
        </w:rPr>
        <w:t>Lokalna mapa akustyczna dla miasta Olesno</w:t>
      </w:r>
      <w:r w:rsidR="0063363F">
        <w:rPr>
          <w:rFonts w:cs="Calibri"/>
          <w:szCs w:val="22"/>
        </w:rPr>
        <w:t xml:space="preserve"> (2017 r.)</w:t>
      </w:r>
    </w:p>
    <w:p w:rsidR="0063363F" w:rsidRPr="00F57C96" w:rsidRDefault="0063363F" w:rsidP="00F95E26">
      <w:pPr>
        <w:pStyle w:val="Akapitzlist"/>
        <w:numPr>
          <w:ilvl w:val="0"/>
          <w:numId w:val="49"/>
        </w:numPr>
        <w:rPr>
          <w:rFonts w:cs="Calibri"/>
          <w:szCs w:val="22"/>
        </w:rPr>
      </w:pPr>
      <w:r>
        <w:rPr>
          <w:rFonts w:cs="Calibri"/>
          <w:szCs w:val="22"/>
        </w:rPr>
        <w:t>Lokalna Mapa Hałasu dla miasta Głubczyce na terenie województwa opolskiego wykonana na</w:t>
      </w:r>
      <w:r w:rsidR="00CD13FA">
        <w:rPr>
          <w:rFonts w:cs="Calibri"/>
          <w:szCs w:val="22"/>
        </w:rPr>
        <w:t> </w:t>
      </w:r>
      <w:r>
        <w:rPr>
          <w:rFonts w:cs="Calibri"/>
          <w:szCs w:val="22"/>
        </w:rPr>
        <w:t>podstawie pomiarów poziomu hałasu w 2019 roku w ramach Państwowego Monitoringu Środowiska (2020 r.)</w:t>
      </w:r>
    </w:p>
    <w:p w:rsidR="005C491B" w:rsidRPr="00F57C96" w:rsidRDefault="005C491B" w:rsidP="005C491B">
      <w:pPr>
        <w:pStyle w:val="CM5"/>
        <w:widowControl/>
        <w:spacing w:before="120" w:after="120" w:line="276" w:lineRule="auto"/>
        <w:ind w:firstLine="357"/>
        <w:jc w:val="both"/>
        <w:rPr>
          <w:rFonts w:ascii="Calibri" w:hAnsi="Calibri" w:cs="Calibri"/>
          <w:sz w:val="22"/>
          <w:szCs w:val="22"/>
        </w:rPr>
      </w:pPr>
      <w:r w:rsidRPr="00F57C96">
        <w:rPr>
          <w:rFonts w:ascii="Calibri" w:hAnsi="Calibri" w:cs="Calibri"/>
          <w:sz w:val="22"/>
          <w:szCs w:val="22"/>
        </w:rPr>
        <w:lastRenderedPageBreak/>
        <w:t xml:space="preserve">Zgodnie z art. 118 ustawy </w:t>
      </w:r>
      <w:r w:rsidRPr="006A4FDD">
        <w:rPr>
          <w:rFonts w:ascii="Calibri" w:hAnsi="Calibri" w:cs="Calibri"/>
          <w:i/>
          <w:iCs/>
          <w:sz w:val="22"/>
          <w:szCs w:val="22"/>
        </w:rPr>
        <w:t>Prawo ochrony środowiska</w:t>
      </w:r>
      <w:r w:rsidRPr="00F57C96">
        <w:rPr>
          <w:rFonts w:ascii="Calibri" w:hAnsi="Calibri" w:cs="Calibri"/>
          <w:sz w:val="22"/>
          <w:szCs w:val="22"/>
        </w:rPr>
        <w:t xml:space="preserve"> strategiczne mapy hałasu stanowią podstawowe źródło danych wykorzystywanych do:</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informowania społeczeństwa o zagrożeni</w:t>
      </w:r>
      <w:r w:rsidR="006755D5" w:rsidRPr="00F57C96">
        <w:rPr>
          <w:rFonts w:ascii="Calibri" w:hAnsi="Calibri" w:cs="Calibri"/>
          <w:sz w:val="22"/>
          <w:szCs w:val="22"/>
        </w:rPr>
        <w:t>u</w:t>
      </w:r>
      <w:r w:rsidRPr="00F57C96">
        <w:rPr>
          <w:rFonts w:ascii="Calibri" w:hAnsi="Calibri" w:cs="Calibri"/>
          <w:sz w:val="22"/>
          <w:szCs w:val="22"/>
        </w:rPr>
        <w:t xml:space="preserve"> środowiska hałasem;</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opracowania danych dla państwowego monitoringu środowiska;</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tworzenia i aktualizacji programów ochrony środowiska przed hałasem;</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planowania strategicznego;</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planowania i zagospodarowania przestrzennego.</w:t>
      </w:r>
    </w:p>
    <w:p w:rsidR="005C491B" w:rsidRPr="00F57C96" w:rsidRDefault="003E6303" w:rsidP="005C491B">
      <w:pPr>
        <w:pStyle w:val="CM5"/>
        <w:widowControl/>
        <w:spacing w:before="120" w:after="120" w:line="276" w:lineRule="auto"/>
        <w:ind w:firstLine="357"/>
        <w:jc w:val="both"/>
        <w:rPr>
          <w:rFonts w:ascii="Calibri" w:hAnsi="Calibri" w:cs="Calibri"/>
          <w:sz w:val="22"/>
          <w:szCs w:val="22"/>
        </w:rPr>
      </w:pPr>
      <w:r>
        <w:rPr>
          <w:rFonts w:ascii="Calibri" w:hAnsi="Calibri" w:cs="Calibri"/>
          <w:sz w:val="22"/>
          <w:szCs w:val="22"/>
        </w:rPr>
        <w:t xml:space="preserve">Strategiczne mapy hałasu sporządza się </w:t>
      </w:r>
      <w:r w:rsidR="005C491B" w:rsidRPr="00F57C96">
        <w:rPr>
          <w:rFonts w:ascii="Calibri" w:hAnsi="Calibri" w:cs="Calibri"/>
          <w:sz w:val="22"/>
          <w:szCs w:val="22"/>
        </w:rPr>
        <w:t>dla:</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miast o liczbie mieszkańców większej niż 100 tysięcy;</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głównych dróg;</w:t>
      </w:r>
    </w:p>
    <w:p w:rsidR="005C491B" w:rsidRPr="00F57C96"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głównych linii kolejowych;</w:t>
      </w:r>
    </w:p>
    <w:p w:rsidR="005C491B" w:rsidRDefault="005C491B" w:rsidP="00F95E26">
      <w:pPr>
        <w:pStyle w:val="CM5"/>
        <w:widowControl/>
        <w:numPr>
          <w:ilvl w:val="0"/>
          <w:numId w:val="50"/>
        </w:numPr>
        <w:spacing w:line="276" w:lineRule="auto"/>
        <w:ind w:left="709" w:hanging="283"/>
        <w:jc w:val="both"/>
        <w:rPr>
          <w:rFonts w:ascii="Calibri" w:hAnsi="Calibri" w:cs="Calibri"/>
          <w:sz w:val="22"/>
          <w:szCs w:val="22"/>
        </w:rPr>
      </w:pPr>
      <w:r w:rsidRPr="00F57C96">
        <w:rPr>
          <w:rFonts w:ascii="Calibri" w:hAnsi="Calibri" w:cs="Calibri"/>
          <w:sz w:val="22"/>
          <w:szCs w:val="22"/>
        </w:rPr>
        <w:t>głównych lotnisk.</w:t>
      </w:r>
    </w:p>
    <w:p w:rsidR="003E6303" w:rsidRPr="003E6303" w:rsidRDefault="003E6303" w:rsidP="003E6303">
      <w:r w:rsidRPr="00F57C96">
        <w:t>Strategiczne mapy hałasu sporządza</w:t>
      </w:r>
      <w:r>
        <w:t xml:space="preserve">ne są co </w:t>
      </w:r>
      <w:r w:rsidRPr="00F57C96">
        <w:t>5 lat</w:t>
      </w:r>
      <w:r>
        <w:t>. Kolejne mapy akustyczne dla województwa powinny powstać w 2022 r.</w:t>
      </w:r>
    </w:p>
    <w:p w:rsidR="005C491B" w:rsidRPr="00F57C96" w:rsidRDefault="005C491B" w:rsidP="005C491B">
      <w:pPr>
        <w:pStyle w:val="CM5"/>
        <w:widowControl/>
        <w:spacing w:before="120" w:after="120" w:line="276" w:lineRule="auto"/>
        <w:ind w:firstLine="357"/>
        <w:jc w:val="both"/>
        <w:rPr>
          <w:rFonts w:ascii="Calibri" w:hAnsi="Calibri" w:cs="Calibri"/>
          <w:sz w:val="22"/>
          <w:szCs w:val="22"/>
        </w:rPr>
      </w:pPr>
      <w:r w:rsidRPr="00F57C96">
        <w:rPr>
          <w:rFonts w:ascii="Calibri" w:hAnsi="Calibri" w:cs="Calibri"/>
          <w:sz w:val="22"/>
          <w:szCs w:val="22"/>
        </w:rPr>
        <w:t xml:space="preserve">Zgodnie z art. 119a ustawy </w:t>
      </w:r>
      <w:r w:rsidRPr="006A4FDD">
        <w:rPr>
          <w:rFonts w:ascii="Calibri" w:hAnsi="Calibri" w:cs="Calibri"/>
          <w:i/>
          <w:iCs/>
          <w:sz w:val="22"/>
          <w:szCs w:val="22"/>
        </w:rPr>
        <w:t>Prawo ochrony środowiska</w:t>
      </w:r>
      <w:r w:rsidRPr="00F57C96">
        <w:rPr>
          <w:rFonts w:ascii="Calibri" w:hAnsi="Calibri" w:cs="Calibri"/>
          <w:sz w:val="22"/>
          <w:szCs w:val="22"/>
        </w:rPr>
        <w:t xml:space="preserve"> na podstawie strategicznych map hałasu marszałek województwa opracowuje dla obszaru województwa projekt uchwały w sprawie programu ochrony środowiska przed hałasem. Dla terenu województwa opolskiego zostały opracowane m.in.</w:t>
      </w:r>
      <w:r w:rsidR="00613345">
        <w:rPr>
          <w:rFonts w:ascii="Calibri" w:hAnsi="Calibri" w:cs="Calibri"/>
          <w:sz w:val="22"/>
          <w:szCs w:val="22"/>
        </w:rPr>
        <w:t> </w:t>
      </w:r>
      <w:r w:rsidRPr="00F57C96">
        <w:rPr>
          <w:rFonts w:ascii="Calibri" w:hAnsi="Calibri" w:cs="Calibri"/>
          <w:sz w:val="22"/>
          <w:szCs w:val="22"/>
        </w:rPr>
        <w:t>następujące programy:</w:t>
      </w:r>
    </w:p>
    <w:p w:rsidR="005C491B" w:rsidRPr="00F57C96" w:rsidRDefault="005C491B" w:rsidP="00F95E26">
      <w:pPr>
        <w:pStyle w:val="Akapitzlist"/>
        <w:numPr>
          <w:ilvl w:val="0"/>
          <w:numId w:val="51"/>
        </w:numPr>
        <w:rPr>
          <w:rFonts w:cs="Calibri"/>
          <w:szCs w:val="22"/>
        </w:rPr>
      </w:pPr>
      <w:r w:rsidRPr="00F57C96">
        <w:rPr>
          <w:rFonts w:cs="Calibri"/>
          <w:i/>
          <w:iCs/>
          <w:szCs w:val="22"/>
        </w:rPr>
        <w:t xml:space="preserve">Program ochrony środowiska przed hałasem dla miasta Opola </w:t>
      </w:r>
      <w:r w:rsidRPr="00F57C96">
        <w:rPr>
          <w:rFonts w:cs="Calibri"/>
          <w:szCs w:val="22"/>
        </w:rPr>
        <w:t>przyjęty uchwałą nr III/46/18 Rady</w:t>
      </w:r>
      <w:r w:rsidR="00613345">
        <w:rPr>
          <w:rFonts w:cs="Calibri"/>
          <w:szCs w:val="22"/>
        </w:rPr>
        <w:t> </w:t>
      </w:r>
      <w:r w:rsidRPr="00F57C96">
        <w:rPr>
          <w:rFonts w:cs="Calibri"/>
          <w:szCs w:val="22"/>
        </w:rPr>
        <w:t>Miasta Opola z dnia 18 grudnia 2018 roku (Dz. Urz. Woj. Opolskiego 2018.3688);</w:t>
      </w:r>
    </w:p>
    <w:p w:rsidR="005C491B" w:rsidRPr="00F57C96" w:rsidRDefault="005C491B" w:rsidP="00F95E26">
      <w:pPr>
        <w:pStyle w:val="Akapitzlist"/>
        <w:numPr>
          <w:ilvl w:val="0"/>
          <w:numId w:val="51"/>
        </w:numPr>
        <w:rPr>
          <w:rFonts w:cs="Calibri"/>
          <w:szCs w:val="22"/>
        </w:rPr>
      </w:pPr>
      <w:r w:rsidRPr="00F57C96">
        <w:rPr>
          <w:rFonts w:cs="Calibri"/>
          <w:i/>
          <w:iCs/>
          <w:szCs w:val="22"/>
        </w:rPr>
        <w:t>Program ochrony środowiska przed hałasem dla województwa opolskiego</w:t>
      </w:r>
      <w:r w:rsidRPr="00F57C96">
        <w:rPr>
          <w:rFonts w:cs="Calibri"/>
          <w:szCs w:val="22"/>
        </w:rPr>
        <w:t xml:space="preserve"> przyjęty uchwałą</w:t>
      </w:r>
      <w:r w:rsidR="00705D52">
        <w:rPr>
          <w:rFonts w:cs="Calibri"/>
          <w:szCs w:val="22"/>
        </w:rPr>
        <w:t xml:space="preserve"> </w:t>
      </w:r>
      <w:r w:rsidRPr="00F57C96">
        <w:rPr>
          <w:rFonts w:cs="Calibri"/>
          <w:szCs w:val="22"/>
        </w:rPr>
        <w:t>nr</w:t>
      </w:r>
      <w:r w:rsidR="00705D52">
        <w:rPr>
          <w:rFonts w:cs="Calibri"/>
          <w:szCs w:val="22"/>
        </w:rPr>
        <w:t> </w:t>
      </w:r>
      <w:r w:rsidRPr="00F57C96">
        <w:rPr>
          <w:rFonts w:cs="Calibri"/>
          <w:szCs w:val="22"/>
        </w:rPr>
        <w:t>VIII/76/2019 Sejmiku Województwa Opolskiego z dnia 18 czerwca 2019 roku (Dz. Urz. Woj. Opolskiego 2019.2325).</w:t>
      </w:r>
    </w:p>
    <w:p w:rsidR="00CE3DBB" w:rsidRPr="00F57C96" w:rsidRDefault="00CE3DBB" w:rsidP="00CE3DBB">
      <w:pPr>
        <w:pStyle w:val="CM5"/>
        <w:widowControl/>
        <w:spacing w:before="120" w:after="120" w:line="276" w:lineRule="auto"/>
        <w:ind w:firstLine="357"/>
        <w:jc w:val="both"/>
        <w:rPr>
          <w:rFonts w:ascii="Calibri" w:hAnsi="Calibri" w:cs="Calibri"/>
          <w:sz w:val="22"/>
          <w:szCs w:val="22"/>
        </w:rPr>
      </w:pPr>
      <w:r w:rsidRPr="00F57C96">
        <w:rPr>
          <w:rFonts w:ascii="Calibri" w:hAnsi="Calibri" w:cs="Calibri"/>
          <w:sz w:val="22"/>
          <w:szCs w:val="22"/>
        </w:rPr>
        <w:t>Zgodnie z Rozporządzeniem ministra Środowiska  z dnia 14 czerwca 2007 r</w:t>
      </w:r>
      <w:r w:rsidRPr="002C7121">
        <w:rPr>
          <w:rFonts w:ascii="Calibri" w:hAnsi="Calibri" w:cs="Calibri"/>
          <w:i/>
          <w:iCs/>
          <w:sz w:val="22"/>
          <w:szCs w:val="22"/>
        </w:rPr>
        <w:t>. w sprawie dopuszczalnych poziomów hałasu w środowisku</w:t>
      </w:r>
      <w:r w:rsidRPr="00F57C96">
        <w:rPr>
          <w:rFonts w:ascii="Calibri" w:hAnsi="Calibri" w:cs="Calibri"/>
          <w:sz w:val="22"/>
          <w:szCs w:val="22"/>
        </w:rPr>
        <w:t xml:space="preserve"> (</w:t>
      </w:r>
      <w:r w:rsidRPr="00F57C96">
        <w:rPr>
          <w:rFonts w:ascii="Calibri" w:hAnsi="Calibri" w:cs="Calibri"/>
          <w:sz w:val="22"/>
          <w:szCs w:val="22"/>
          <w:shd w:val="clear" w:color="auto" w:fill="FFFFFF"/>
        </w:rPr>
        <w:t>t.j. Dz. U. z 2014 r.</w:t>
      </w:r>
      <w:r w:rsidR="002C7121">
        <w:rPr>
          <w:rFonts w:ascii="Calibri" w:hAnsi="Calibri" w:cs="Calibri"/>
          <w:sz w:val="22"/>
          <w:szCs w:val="22"/>
          <w:shd w:val="clear" w:color="auto" w:fill="FFFFFF"/>
        </w:rPr>
        <w:t>,</w:t>
      </w:r>
      <w:r w:rsidRPr="00F57C96">
        <w:rPr>
          <w:rFonts w:ascii="Calibri" w:hAnsi="Calibri" w:cs="Calibri"/>
          <w:sz w:val="22"/>
          <w:szCs w:val="22"/>
          <w:shd w:val="clear" w:color="auto" w:fill="FFFFFF"/>
        </w:rPr>
        <w:t xml:space="preserve"> poz. 112), w</w:t>
      </w:r>
      <w:r w:rsidRPr="00F57C96">
        <w:rPr>
          <w:rFonts w:ascii="Calibri" w:hAnsi="Calibri" w:cs="Calibri"/>
          <w:sz w:val="22"/>
          <w:szCs w:val="22"/>
        </w:rPr>
        <w:t xml:space="preserve"> przypadku hałasu drogowego i kolejowego obowiązujące wartości wskaźników mieszczą się w przedziałach: </w:t>
      </w:r>
    </w:p>
    <w:p w:rsidR="00CE3DBB" w:rsidRPr="00F57C96" w:rsidRDefault="00CE3DBB" w:rsidP="00F95E26">
      <w:pPr>
        <w:pStyle w:val="Default"/>
        <w:numPr>
          <w:ilvl w:val="0"/>
          <w:numId w:val="46"/>
        </w:numPr>
        <w:spacing w:line="276" w:lineRule="auto"/>
        <w:jc w:val="both"/>
        <w:rPr>
          <w:rFonts w:ascii="Calibri" w:hAnsi="Calibri" w:cs="Calibri"/>
          <w:color w:val="auto"/>
          <w:sz w:val="22"/>
          <w:szCs w:val="22"/>
        </w:rPr>
      </w:pPr>
      <w:r w:rsidRPr="00F57C96">
        <w:rPr>
          <w:rFonts w:ascii="Calibri" w:hAnsi="Calibri" w:cs="Calibri"/>
          <w:color w:val="auto"/>
          <w:sz w:val="22"/>
          <w:szCs w:val="22"/>
        </w:rPr>
        <w:t>w przypadku wskaźników długookresowych:</w:t>
      </w:r>
    </w:p>
    <w:p w:rsidR="00CE3DBB" w:rsidRPr="00F57C96" w:rsidRDefault="00CE3DBB"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dla poziomu dzienno-wieczorno-nocnego L</w:t>
      </w:r>
      <w:r w:rsidRPr="00F57C96">
        <w:rPr>
          <w:rFonts w:ascii="Calibri" w:hAnsi="Calibri" w:cs="Calibri"/>
          <w:color w:val="auto"/>
          <w:sz w:val="22"/>
          <w:szCs w:val="22"/>
          <w:vertAlign w:val="subscript"/>
        </w:rPr>
        <w:t>DWN</w:t>
      </w:r>
      <w:r w:rsidRPr="00F57C96">
        <w:rPr>
          <w:rFonts w:ascii="Calibri" w:hAnsi="Calibri" w:cs="Calibri"/>
          <w:color w:val="auto"/>
          <w:sz w:val="22"/>
          <w:szCs w:val="22"/>
        </w:rPr>
        <w:t xml:space="preserve"> – 50–70 dB, </w:t>
      </w:r>
    </w:p>
    <w:p w:rsidR="00CE3DBB" w:rsidRPr="00F57C96" w:rsidRDefault="00CE3DBB"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dla poziomu hałasu w porze nocy L</w:t>
      </w:r>
      <w:r w:rsidRPr="00F57C96">
        <w:rPr>
          <w:rFonts w:ascii="Calibri" w:hAnsi="Calibri" w:cs="Calibri"/>
          <w:color w:val="auto"/>
          <w:sz w:val="22"/>
          <w:szCs w:val="22"/>
          <w:vertAlign w:val="subscript"/>
        </w:rPr>
        <w:t>N</w:t>
      </w:r>
      <w:r w:rsidRPr="00F57C96">
        <w:rPr>
          <w:rFonts w:ascii="Calibri" w:hAnsi="Calibri" w:cs="Calibri"/>
          <w:color w:val="auto"/>
          <w:sz w:val="22"/>
          <w:szCs w:val="22"/>
        </w:rPr>
        <w:t xml:space="preserve"> – 45–65 dB; </w:t>
      </w:r>
    </w:p>
    <w:p w:rsidR="00CE3DBB" w:rsidRPr="00F57C96" w:rsidRDefault="00CE3DBB" w:rsidP="00F95E26">
      <w:pPr>
        <w:pStyle w:val="Default"/>
        <w:numPr>
          <w:ilvl w:val="0"/>
          <w:numId w:val="46"/>
        </w:numPr>
        <w:spacing w:line="276" w:lineRule="auto"/>
        <w:jc w:val="both"/>
        <w:rPr>
          <w:rFonts w:ascii="Calibri" w:hAnsi="Calibri" w:cs="Calibri"/>
          <w:color w:val="auto"/>
          <w:sz w:val="22"/>
          <w:szCs w:val="22"/>
        </w:rPr>
      </w:pPr>
      <w:r w:rsidRPr="00F57C96">
        <w:rPr>
          <w:rFonts w:ascii="Calibri" w:hAnsi="Calibri" w:cs="Calibri"/>
          <w:color w:val="auto"/>
          <w:sz w:val="22"/>
          <w:szCs w:val="22"/>
        </w:rPr>
        <w:t xml:space="preserve">w przypadku wskaźników krótkookresowych: </w:t>
      </w:r>
    </w:p>
    <w:p w:rsidR="00CE3DBB" w:rsidRPr="00F57C96" w:rsidRDefault="00CE3DBB"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dla poziomu równoważnego dźwięku w porze dnia L</w:t>
      </w:r>
      <w:r w:rsidRPr="00F57C96">
        <w:rPr>
          <w:rFonts w:ascii="Calibri" w:hAnsi="Calibri" w:cs="Calibri"/>
          <w:color w:val="auto"/>
          <w:sz w:val="22"/>
          <w:szCs w:val="22"/>
          <w:vertAlign w:val="subscript"/>
        </w:rPr>
        <w:t>AeqD</w:t>
      </w:r>
      <w:r w:rsidRPr="00F57C96">
        <w:rPr>
          <w:rFonts w:ascii="Calibri" w:hAnsi="Calibri" w:cs="Calibri"/>
          <w:color w:val="auto"/>
          <w:sz w:val="22"/>
          <w:szCs w:val="22"/>
        </w:rPr>
        <w:t xml:space="preserve"> – 50–68 dB, </w:t>
      </w:r>
    </w:p>
    <w:p w:rsidR="00CE3DBB" w:rsidRPr="00F57C96" w:rsidRDefault="00CE3DBB" w:rsidP="00F95E26">
      <w:pPr>
        <w:pStyle w:val="Default"/>
        <w:numPr>
          <w:ilvl w:val="0"/>
          <w:numId w:val="47"/>
        </w:numPr>
        <w:spacing w:line="276" w:lineRule="auto"/>
        <w:ind w:left="993" w:hanging="284"/>
        <w:jc w:val="both"/>
        <w:rPr>
          <w:rFonts w:ascii="Calibri" w:hAnsi="Calibri" w:cs="Calibri"/>
          <w:color w:val="auto"/>
          <w:sz w:val="22"/>
          <w:szCs w:val="22"/>
        </w:rPr>
      </w:pPr>
      <w:r w:rsidRPr="00F57C96">
        <w:rPr>
          <w:rFonts w:ascii="Calibri" w:hAnsi="Calibri" w:cs="Calibri"/>
          <w:color w:val="auto"/>
          <w:sz w:val="22"/>
          <w:szCs w:val="22"/>
        </w:rPr>
        <w:t>dla poziomu równoważnego dźwięku w porze nocy L</w:t>
      </w:r>
      <w:r w:rsidRPr="00F57C96">
        <w:rPr>
          <w:rFonts w:ascii="Calibri" w:hAnsi="Calibri" w:cs="Calibri"/>
          <w:color w:val="auto"/>
          <w:sz w:val="22"/>
          <w:szCs w:val="22"/>
          <w:vertAlign w:val="subscript"/>
        </w:rPr>
        <w:t>eqN</w:t>
      </w:r>
      <w:r w:rsidRPr="00F57C96">
        <w:rPr>
          <w:rFonts w:ascii="Calibri" w:hAnsi="Calibri" w:cs="Calibri"/>
          <w:color w:val="auto"/>
          <w:sz w:val="22"/>
          <w:szCs w:val="22"/>
        </w:rPr>
        <w:t xml:space="preserve"> – 45–60 dB. </w:t>
      </w:r>
    </w:p>
    <w:p w:rsidR="00CD1A68" w:rsidRPr="007D75B5" w:rsidRDefault="00E42AA3" w:rsidP="004A6BDE">
      <w:pPr>
        <w:rPr>
          <w:rFonts w:cs="Calibri"/>
        </w:rPr>
      </w:pPr>
      <w:r w:rsidRPr="00F57C96">
        <w:rPr>
          <w:rFonts w:cs="Calibri"/>
        </w:rPr>
        <w:t>Generalna Dyrekcja Dróg Krajowych i Autostrad w cyklu pięcioletnim wykonuje pomiary hałasu przy</w:t>
      </w:r>
      <w:r w:rsidR="00613345">
        <w:rPr>
          <w:rFonts w:cs="Calibri"/>
        </w:rPr>
        <w:t> </w:t>
      </w:r>
      <w:r w:rsidRPr="00F57C96">
        <w:rPr>
          <w:rFonts w:cs="Calibri"/>
        </w:rPr>
        <w:t>drogach</w:t>
      </w:r>
      <w:r w:rsidR="006755D5" w:rsidRPr="00F57C96">
        <w:rPr>
          <w:rFonts w:cs="Calibri"/>
        </w:rPr>
        <w:t>, które m</w:t>
      </w:r>
      <w:r w:rsidR="00245E9F">
        <w:rPr>
          <w:rFonts w:cs="Calibri"/>
        </w:rPr>
        <w:t>a</w:t>
      </w:r>
      <w:r w:rsidR="006755D5" w:rsidRPr="00F57C96">
        <w:rPr>
          <w:rFonts w:cs="Calibri"/>
        </w:rPr>
        <w:t xml:space="preserve"> w zarządzie</w:t>
      </w:r>
      <w:r w:rsidRPr="00F57C96">
        <w:rPr>
          <w:rFonts w:cs="Calibri"/>
        </w:rPr>
        <w:t>. Ostatni Generalny Pomiar Hałasu został wykonany w 2020 roku</w:t>
      </w:r>
      <w:r w:rsidR="0093314F" w:rsidRPr="00F57C96">
        <w:rPr>
          <w:rFonts w:cs="Calibri"/>
        </w:rPr>
        <w:t>, w</w:t>
      </w:r>
      <w:r w:rsidR="00613345">
        <w:rPr>
          <w:rFonts w:cs="Calibri"/>
        </w:rPr>
        <w:t> </w:t>
      </w:r>
      <w:r w:rsidR="0093314F" w:rsidRPr="00F57C96">
        <w:rPr>
          <w:rFonts w:cs="Calibri"/>
        </w:rPr>
        <w:t>ramach którego na terenie województwa opolskiego zlokalizowano 10 punktów pomiar</w:t>
      </w:r>
      <w:r w:rsidR="006755D5" w:rsidRPr="00F57C96">
        <w:rPr>
          <w:rFonts w:cs="Calibri"/>
        </w:rPr>
        <w:t>u</w:t>
      </w:r>
      <w:r w:rsidR="0093314F" w:rsidRPr="00F57C96">
        <w:rPr>
          <w:rFonts w:cs="Calibri"/>
        </w:rPr>
        <w:t xml:space="preserve"> hałasu. Przekroczenia </w:t>
      </w:r>
      <w:r w:rsidR="00EA6F16" w:rsidRPr="00F57C96">
        <w:rPr>
          <w:rFonts w:cs="Calibri"/>
        </w:rPr>
        <w:t xml:space="preserve">krótkookresowych </w:t>
      </w:r>
      <w:r w:rsidR="0093314F" w:rsidRPr="00F57C96">
        <w:rPr>
          <w:rFonts w:cs="Calibri"/>
        </w:rPr>
        <w:t>dopuszczaln</w:t>
      </w:r>
      <w:r w:rsidR="00EA6F16" w:rsidRPr="00F57C96">
        <w:rPr>
          <w:rFonts w:cs="Calibri"/>
        </w:rPr>
        <w:t>ych</w:t>
      </w:r>
      <w:r w:rsidR="0093314F" w:rsidRPr="00F57C96">
        <w:rPr>
          <w:rFonts w:cs="Calibri"/>
        </w:rPr>
        <w:t xml:space="preserve"> wartości hałasu</w:t>
      </w:r>
      <w:r w:rsidR="00EA6F16" w:rsidRPr="00F57C96">
        <w:rPr>
          <w:rFonts w:cs="Calibri"/>
        </w:rPr>
        <w:t xml:space="preserve">, czyli 65 dB dla pory dnia i 56 dB dla pory nocy </w:t>
      </w:r>
      <w:r w:rsidR="00AB3B77" w:rsidRPr="00F57C96">
        <w:rPr>
          <w:rFonts w:cs="Calibri"/>
        </w:rPr>
        <w:t xml:space="preserve">m.in. </w:t>
      </w:r>
      <w:r w:rsidR="006755D5" w:rsidRPr="00F57C96">
        <w:rPr>
          <w:rFonts w:cs="Calibri"/>
        </w:rPr>
        <w:t>na</w:t>
      </w:r>
      <w:r w:rsidR="00EA6F16" w:rsidRPr="00F57C96">
        <w:rPr>
          <w:rFonts w:cs="Calibri"/>
        </w:rPr>
        <w:t xml:space="preserve"> teren</w:t>
      </w:r>
      <w:r w:rsidR="006755D5" w:rsidRPr="00F57C96">
        <w:rPr>
          <w:rFonts w:cs="Calibri"/>
        </w:rPr>
        <w:t>ach</w:t>
      </w:r>
      <w:r w:rsidR="00EA6F16" w:rsidRPr="00F57C96">
        <w:rPr>
          <w:rFonts w:cs="Calibri"/>
        </w:rPr>
        <w:t xml:space="preserve"> zabudowy mieszkaniowej</w:t>
      </w:r>
      <w:r w:rsidR="00EA6F16" w:rsidRPr="007D75B5">
        <w:rPr>
          <w:rFonts w:cs="Calibri"/>
        </w:rPr>
        <w:t xml:space="preserve"> wielorodzinnej</w:t>
      </w:r>
      <w:r w:rsidR="0093314F" w:rsidRPr="007D75B5">
        <w:rPr>
          <w:rFonts w:cs="Calibri"/>
        </w:rPr>
        <w:t xml:space="preserve"> </w:t>
      </w:r>
      <w:r w:rsidR="00EA6F16" w:rsidRPr="007D75B5">
        <w:rPr>
          <w:rFonts w:cs="Calibri"/>
        </w:rPr>
        <w:t>i zamieszkania zbiorowego</w:t>
      </w:r>
      <w:r w:rsidR="00AB3B77" w:rsidRPr="007D75B5">
        <w:rPr>
          <w:rFonts w:cs="Calibri"/>
        </w:rPr>
        <w:t xml:space="preserve"> i</w:t>
      </w:r>
      <w:r w:rsidR="00EA6F16" w:rsidRPr="007D75B5">
        <w:rPr>
          <w:rFonts w:cs="Calibri"/>
        </w:rPr>
        <w:t xml:space="preserve"> teren</w:t>
      </w:r>
      <w:r w:rsidR="006755D5" w:rsidRPr="007D75B5">
        <w:rPr>
          <w:rFonts w:cs="Calibri"/>
        </w:rPr>
        <w:t>ach</w:t>
      </w:r>
      <w:r w:rsidR="00EA6F16" w:rsidRPr="007D75B5">
        <w:rPr>
          <w:rFonts w:cs="Calibri"/>
        </w:rPr>
        <w:t xml:space="preserve"> zabudowy zagrodowej oraz 61 dB dla pory dnia i 56 dB dla pory nocy </w:t>
      </w:r>
      <w:r w:rsidR="006755D5" w:rsidRPr="007D75B5">
        <w:rPr>
          <w:rFonts w:cs="Calibri"/>
        </w:rPr>
        <w:t>na</w:t>
      </w:r>
      <w:r w:rsidR="00EA6F16" w:rsidRPr="007D75B5">
        <w:rPr>
          <w:rFonts w:cs="Calibri"/>
        </w:rPr>
        <w:t xml:space="preserve"> </w:t>
      </w:r>
      <w:r w:rsidR="00AB3B77" w:rsidRPr="007D75B5">
        <w:rPr>
          <w:rFonts w:cs="Calibri"/>
        </w:rPr>
        <w:t>teren</w:t>
      </w:r>
      <w:r w:rsidR="006755D5" w:rsidRPr="007D75B5">
        <w:rPr>
          <w:rFonts w:cs="Calibri"/>
        </w:rPr>
        <w:t>ach</w:t>
      </w:r>
      <w:r w:rsidR="00AB3B77" w:rsidRPr="007D75B5">
        <w:rPr>
          <w:rFonts w:cs="Calibri"/>
        </w:rPr>
        <w:t xml:space="preserve"> zabudowy mieszkaniowej jednorodzinnej, teren</w:t>
      </w:r>
      <w:r w:rsidR="006755D5" w:rsidRPr="007D75B5">
        <w:rPr>
          <w:rFonts w:cs="Calibri"/>
        </w:rPr>
        <w:t>ach</w:t>
      </w:r>
      <w:r w:rsidR="00AB3B77" w:rsidRPr="007D75B5">
        <w:rPr>
          <w:rFonts w:cs="Calibri"/>
        </w:rPr>
        <w:t xml:space="preserve"> związanych ze stałym lub czasowym pobytem dzieci i młodzieży, </w:t>
      </w:r>
      <w:r w:rsidR="0093314F" w:rsidRPr="007D75B5">
        <w:rPr>
          <w:rFonts w:cs="Calibri"/>
        </w:rPr>
        <w:t>odnotowano w</w:t>
      </w:r>
      <w:r w:rsidR="00613345">
        <w:rPr>
          <w:rFonts w:cs="Calibri"/>
        </w:rPr>
        <w:t> </w:t>
      </w:r>
      <w:r w:rsidR="0093314F" w:rsidRPr="007D75B5">
        <w:rPr>
          <w:rFonts w:cs="Calibri"/>
        </w:rPr>
        <w:t>5</w:t>
      </w:r>
      <w:r w:rsidR="00613345">
        <w:rPr>
          <w:rFonts w:cs="Calibri"/>
        </w:rPr>
        <w:t> </w:t>
      </w:r>
      <w:r w:rsidR="0093314F" w:rsidRPr="007D75B5">
        <w:rPr>
          <w:rFonts w:cs="Calibri"/>
        </w:rPr>
        <w:t>punktach pomiarowych</w:t>
      </w:r>
      <w:r w:rsidR="00AB3B77" w:rsidRPr="007D75B5">
        <w:rPr>
          <w:rFonts w:cs="Calibri"/>
        </w:rPr>
        <w:t>. W</w:t>
      </w:r>
      <w:r w:rsidR="0093314F" w:rsidRPr="007D75B5">
        <w:rPr>
          <w:rFonts w:cs="Calibri"/>
        </w:rPr>
        <w:t xml:space="preserve"> 4 </w:t>
      </w:r>
      <w:r w:rsidR="006755D5" w:rsidRPr="007D75B5">
        <w:rPr>
          <w:rFonts w:cs="Calibri"/>
        </w:rPr>
        <w:t>z tych punktów przekroczenia dotyczyły</w:t>
      </w:r>
      <w:r w:rsidR="0093314F" w:rsidRPr="007D75B5">
        <w:rPr>
          <w:rFonts w:cs="Calibri"/>
        </w:rPr>
        <w:t xml:space="preserve"> zarówno pory dnia, jak i pory nocy, natomiast w 1 punkcie dotyczyły tylko por</w:t>
      </w:r>
      <w:r w:rsidR="006755D5" w:rsidRPr="007D75B5">
        <w:rPr>
          <w:rFonts w:cs="Calibri"/>
        </w:rPr>
        <w:t>y</w:t>
      </w:r>
      <w:r w:rsidR="0093314F" w:rsidRPr="007D75B5">
        <w:rPr>
          <w:rFonts w:cs="Calibri"/>
        </w:rPr>
        <w:t xml:space="preserve"> nocy. Przekroczenia dopuszczalnych poziomów hałasu dla </w:t>
      </w:r>
      <w:r w:rsidR="0093314F" w:rsidRPr="007D75B5">
        <w:rPr>
          <w:rFonts w:cs="Calibri"/>
        </w:rPr>
        <w:lastRenderedPageBreak/>
        <w:t xml:space="preserve">pory dnia wahały się w granicach </w:t>
      </w:r>
      <w:r w:rsidR="004B48DE" w:rsidRPr="007D75B5">
        <w:rPr>
          <w:rFonts w:cs="Calibri"/>
        </w:rPr>
        <w:t xml:space="preserve">od 2,5 do </w:t>
      </w:r>
      <w:r w:rsidR="00EA6F16" w:rsidRPr="007D75B5">
        <w:rPr>
          <w:rFonts w:cs="Calibri"/>
        </w:rPr>
        <w:t>8,3 dB, natomiast dla pory nocy przedział ten wynosił od 0,1 do 9,5 dB.</w:t>
      </w:r>
      <w:r w:rsidR="00AB3B77" w:rsidRPr="007D75B5">
        <w:rPr>
          <w:rFonts w:cs="Calibri"/>
        </w:rPr>
        <w:t xml:space="preserve"> Największ</w:t>
      </w:r>
      <w:r w:rsidR="006755D5" w:rsidRPr="007D75B5">
        <w:rPr>
          <w:rFonts w:cs="Calibri"/>
        </w:rPr>
        <w:t>ą</w:t>
      </w:r>
      <w:r w:rsidR="00AB3B77" w:rsidRPr="007D75B5">
        <w:rPr>
          <w:rFonts w:cs="Calibri"/>
        </w:rPr>
        <w:t xml:space="preserve"> degradacj</w:t>
      </w:r>
      <w:r w:rsidR="006755D5" w:rsidRPr="007D75B5">
        <w:rPr>
          <w:rFonts w:cs="Calibri"/>
        </w:rPr>
        <w:t>ę</w:t>
      </w:r>
      <w:r w:rsidR="00AB3B77" w:rsidRPr="007D75B5">
        <w:rPr>
          <w:rFonts w:cs="Calibri"/>
        </w:rPr>
        <w:t xml:space="preserve"> środowiska hałasem stwierdzono</w:t>
      </w:r>
      <w:r w:rsidR="00245E9F">
        <w:rPr>
          <w:rFonts w:cs="Calibri"/>
        </w:rPr>
        <w:t xml:space="preserve"> </w:t>
      </w:r>
      <w:r w:rsidR="00AB3B77" w:rsidRPr="007D75B5">
        <w:rPr>
          <w:rFonts w:cs="Calibri"/>
        </w:rPr>
        <w:t>w punkcie pomiarowym przy drodze krajowej nr</w:t>
      </w:r>
      <w:r w:rsidR="00613345">
        <w:rPr>
          <w:rFonts w:cs="Calibri"/>
        </w:rPr>
        <w:t> </w:t>
      </w:r>
      <w:r w:rsidR="00AB3B77" w:rsidRPr="007D75B5">
        <w:rPr>
          <w:rFonts w:cs="Calibri"/>
        </w:rPr>
        <w:t>45</w:t>
      </w:r>
      <w:r w:rsidR="00613345">
        <w:rPr>
          <w:rFonts w:cs="Calibri"/>
        </w:rPr>
        <w:t> </w:t>
      </w:r>
      <w:r w:rsidR="00AB3B77" w:rsidRPr="007D75B5">
        <w:rPr>
          <w:rFonts w:cs="Calibri"/>
        </w:rPr>
        <w:t>w gminie Turawa</w:t>
      </w:r>
      <w:r w:rsidR="0065730A" w:rsidRPr="007D75B5">
        <w:rPr>
          <w:rFonts w:cs="Calibri"/>
        </w:rPr>
        <w:t>, gdzie przekroczenia wartości dopuszczalnych wynosiły 8,4 dB dla pory dnia i 9,5 dB dla pory nocy</w:t>
      </w:r>
      <w:r w:rsidR="00AB3B77" w:rsidRPr="007D75B5">
        <w:rPr>
          <w:rFonts w:cs="Calibri"/>
        </w:rPr>
        <w:t>.</w:t>
      </w:r>
    </w:p>
    <w:p w:rsidR="00AB3B77" w:rsidRPr="007D75B5" w:rsidRDefault="006755D5" w:rsidP="00A817CE">
      <w:pPr>
        <w:pStyle w:val="Legenda"/>
        <w:rPr>
          <w:rFonts w:cs="Calibri"/>
        </w:rPr>
      </w:pPr>
      <w:r w:rsidRPr="007D75B5">
        <w:rPr>
          <w:rFonts w:cs="Calibri"/>
        </w:rPr>
        <w:t xml:space="preserve"> </w:t>
      </w:r>
      <w:bookmarkStart w:id="46" w:name="_Toc80344057"/>
      <w:r w:rsidR="00AB3B77" w:rsidRPr="007D75B5">
        <w:rPr>
          <w:rFonts w:cs="Calibri"/>
        </w:rPr>
        <w:t>Wyniki Generalnego Pomiary Hałasu na w województwie opolskim</w:t>
      </w:r>
      <w:bookmarkEnd w:id="46"/>
    </w:p>
    <w:tbl>
      <w:tblPr>
        <w:tblW w:w="11217" w:type="dxa"/>
        <w:tblInd w:w="-714" w:type="dxa"/>
        <w:tblLayout w:type="fixed"/>
        <w:tblCellMar>
          <w:left w:w="70" w:type="dxa"/>
          <w:right w:w="70" w:type="dxa"/>
        </w:tblCellMar>
        <w:tblLook w:val="04A0"/>
      </w:tblPr>
      <w:tblGrid>
        <w:gridCol w:w="709"/>
        <w:gridCol w:w="1418"/>
        <w:gridCol w:w="1276"/>
        <w:gridCol w:w="1701"/>
        <w:gridCol w:w="1134"/>
        <w:gridCol w:w="708"/>
        <w:gridCol w:w="993"/>
        <w:gridCol w:w="1559"/>
        <w:gridCol w:w="1559"/>
        <w:gridCol w:w="160"/>
      </w:tblGrid>
      <w:tr w:rsidR="004D2D81" w:rsidRPr="00D42E9E" w:rsidTr="00101B7E">
        <w:trPr>
          <w:gridAfter w:val="1"/>
          <w:wAfter w:w="160" w:type="dxa"/>
          <w:trHeight w:val="675"/>
        </w:trPr>
        <w:tc>
          <w:tcPr>
            <w:tcW w:w="709"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Nr drogi</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Powiat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Gmina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Lokalizacja punktu pomiarowego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Kilometraż</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Pora doby</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Poziom dopuszcz</w:t>
            </w:r>
            <w:r w:rsidR="00101B7E">
              <w:rPr>
                <w:rFonts w:eastAsia="Times New Roman"/>
                <w:b/>
                <w:bCs/>
                <w:sz w:val="20"/>
                <w:szCs w:val="20"/>
                <w:lang w:eastAsia="pl-PL"/>
              </w:rPr>
              <w:t>a</w:t>
            </w:r>
            <w:r w:rsidRPr="00D42E9E">
              <w:rPr>
                <w:rFonts w:eastAsia="Times New Roman"/>
                <w:b/>
                <w:bCs/>
                <w:sz w:val="20"/>
                <w:szCs w:val="20"/>
                <w:lang w:eastAsia="pl-PL"/>
              </w:rPr>
              <w:t>lny [dB]</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Wartość równoważnego poziomu dźwięku dla czasu odniesienia LAeq [dB]</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center"/>
              <w:rPr>
                <w:rFonts w:eastAsia="Times New Roman"/>
                <w:b/>
                <w:bCs/>
                <w:sz w:val="20"/>
                <w:szCs w:val="20"/>
                <w:lang w:eastAsia="pl-PL"/>
              </w:rPr>
            </w:pPr>
            <w:r w:rsidRPr="00D42E9E">
              <w:rPr>
                <w:rFonts w:eastAsia="Times New Roman"/>
                <w:b/>
                <w:bCs/>
                <w:sz w:val="20"/>
                <w:szCs w:val="20"/>
                <w:lang w:eastAsia="pl-PL"/>
              </w:rPr>
              <w:t>Przekroczenie poziomu dopuszczalnego [dB]</w:t>
            </w:r>
          </w:p>
        </w:tc>
      </w:tr>
      <w:tr w:rsidR="004D2D81" w:rsidRPr="00D42E9E" w:rsidTr="00101B7E">
        <w:trPr>
          <w:trHeight w:val="300"/>
        </w:trPr>
        <w:tc>
          <w:tcPr>
            <w:tcW w:w="70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993"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60" w:type="dxa"/>
            <w:tcBorders>
              <w:top w:val="nil"/>
              <w:left w:val="nil"/>
              <w:bottom w:val="nil"/>
              <w:right w:val="nil"/>
            </w:tcBorders>
            <w:shd w:val="clear" w:color="auto" w:fill="auto"/>
            <w:noWrap/>
            <w:vAlign w:val="bottom"/>
            <w:hideMark/>
          </w:tcPr>
          <w:p w:rsidR="004D2D81" w:rsidRPr="00D42E9E" w:rsidRDefault="004D2D81" w:rsidP="00D835C6">
            <w:pPr>
              <w:spacing w:before="0" w:after="0" w:line="240" w:lineRule="auto"/>
              <w:ind w:firstLine="0"/>
              <w:jc w:val="center"/>
              <w:rPr>
                <w:rFonts w:eastAsia="Times New Roman"/>
                <w:sz w:val="20"/>
                <w:szCs w:val="20"/>
                <w:lang w:eastAsia="pl-PL"/>
              </w:rPr>
            </w:pPr>
          </w:p>
        </w:tc>
      </w:tr>
      <w:tr w:rsidR="004D2D81" w:rsidRPr="00D42E9E" w:rsidTr="00101B7E">
        <w:trPr>
          <w:trHeight w:val="300"/>
        </w:trPr>
        <w:tc>
          <w:tcPr>
            <w:tcW w:w="70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993"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60" w:type="dxa"/>
            <w:tcBorders>
              <w:top w:val="nil"/>
              <w:left w:val="nil"/>
              <w:bottom w:val="nil"/>
              <w:right w:val="nil"/>
            </w:tcBorders>
            <w:shd w:val="clear" w:color="auto" w:fill="auto"/>
            <w:noWrap/>
            <w:vAlign w:val="bottom"/>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270"/>
        </w:trPr>
        <w:tc>
          <w:tcPr>
            <w:tcW w:w="70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993"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60" w:type="dxa"/>
            <w:tcBorders>
              <w:top w:val="nil"/>
              <w:left w:val="nil"/>
              <w:bottom w:val="nil"/>
              <w:right w:val="nil"/>
            </w:tcBorders>
            <w:shd w:val="clear" w:color="auto" w:fill="auto"/>
            <w:noWrap/>
            <w:vAlign w:val="bottom"/>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39</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brzeski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Brzeg</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 xml:space="preserve">Brzeg, </w:t>
            </w:r>
          </w:p>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ul. Włościańska 13</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46+840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66,2</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61,7</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40</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prudnicki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Prudnik</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Wierzbiec 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9+745</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65</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60,6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brak</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56,1</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0,1</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A4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opolski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Niemodlin</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Sarny Wielkie</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208+900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77,1</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73</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45</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krapkowicki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Krapkowice</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 xml:space="preserve">Krapkowice, </w:t>
            </w:r>
          </w:p>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ul. Parkowa 8</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74+000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65</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67,2</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2,2</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5</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A4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krapkowicki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Gogolin</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Pr>
                <w:rFonts w:eastAsia="Times New Roman"/>
                <w:sz w:val="20"/>
                <w:szCs w:val="20"/>
                <w:lang w:eastAsia="pl-PL"/>
              </w:rPr>
              <w:t>Malnia</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248+100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75,3</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71,8</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46</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opolski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Chrząstowice</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ul Ozimska 55a</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104+900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69,3</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8,3</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63,6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7,6</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45</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opolski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Turawa</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Pr>
                <w:rFonts w:eastAsia="Times New Roman"/>
                <w:sz w:val="20"/>
                <w:szCs w:val="20"/>
                <w:lang w:eastAsia="pl-PL"/>
              </w:rPr>
              <w:t>Bierdzany</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128+470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69,4</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8,4</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65,5</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9,5</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94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strzelecki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Izbicko</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Izbicko</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203+370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68,6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7,6</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64,4</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8,4</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40</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kędzierzyńsko-kozielski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Kędzierzyn-Koźle</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Pr>
                <w:rFonts w:eastAsia="Times New Roman"/>
                <w:sz w:val="20"/>
                <w:szCs w:val="20"/>
                <w:lang w:eastAsia="pl-PL"/>
              </w:rPr>
              <w:t>Ul. Armii Krajowej</w:t>
            </w:r>
            <w:r w:rsidRPr="00D42E9E">
              <w:rPr>
                <w:rFonts w:eastAsia="Times New Roman"/>
                <w:sz w:val="20"/>
                <w:szCs w:val="20"/>
                <w:lang w:eastAsia="pl-PL"/>
              </w:rPr>
              <w:t> </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66+860</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68,3</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61,8</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S11</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kluczborski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Kluczbork</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Pr>
                <w:rFonts w:eastAsia="Times New Roman"/>
                <w:sz w:val="20"/>
                <w:szCs w:val="20"/>
                <w:lang w:eastAsia="pl-PL"/>
              </w:rPr>
              <w:t>Ligota Górna</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492+975</w:t>
            </w: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69</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r w:rsidR="004D2D81" w:rsidRPr="00D42E9E"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D42E9E" w:rsidRDefault="004D2D81" w:rsidP="00D835C6">
            <w:pPr>
              <w:spacing w:before="0" w:after="0" w:line="240" w:lineRule="auto"/>
              <w:ind w:firstLine="0"/>
              <w:jc w:val="left"/>
              <w:rPr>
                <w:rFonts w:eastAsia="Times New Roman"/>
                <w:sz w:val="20"/>
                <w:szCs w:val="20"/>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66,5</w:t>
            </w:r>
          </w:p>
        </w:tc>
        <w:tc>
          <w:tcPr>
            <w:tcW w:w="1559" w:type="dxa"/>
            <w:tcBorders>
              <w:top w:val="nil"/>
              <w:left w:val="nil"/>
              <w:bottom w:val="single" w:sz="4" w:space="0" w:color="auto"/>
              <w:right w:val="single" w:sz="4" w:space="0" w:color="auto"/>
            </w:tcBorders>
            <w:shd w:val="clear" w:color="auto" w:fill="auto"/>
            <w:vAlign w:val="center"/>
            <w:hideMark/>
          </w:tcPr>
          <w:p w:rsidR="004D2D81" w:rsidRPr="00D42E9E" w:rsidRDefault="004D2D81" w:rsidP="00D835C6">
            <w:pPr>
              <w:spacing w:before="0" w:after="0" w:line="240" w:lineRule="auto"/>
              <w:ind w:firstLine="0"/>
              <w:jc w:val="center"/>
              <w:rPr>
                <w:rFonts w:eastAsia="Times New Roman"/>
                <w:sz w:val="20"/>
                <w:szCs w:val="20"/>
                <w:lang w:eastAsia="pl-PL"/>
              </w:rPr>
            </w:pPr>
            <w:r w:rsidRPr="00D42E9E">
              <w:rPr>
                <w:rFonts w:eastAsia="Times New Roman"/>
                <w:sz w:val="20"/>
                <w:szCs w:val="20"/>
                <w:lang w:eastAsia="pl-PL"/>
              </w:rPr>
              <w:t>nie dotyczy</w:t>
            </w:r>
          </w:p>
        </w:tc>
        <w:tc>
          <w:tcPr>
            <w:tcW w:w="160" w:type="dxa"/>
            <w:vAlign w:val="center"/>
            <w:hideMark/>
          </w:tcPr>
          <w:p w:rsidR="004D2D81" w:rsidRPr="00D42E9E" w:rsidRDefault="004D2D81" w:rsidP="00D835C6">
            <w:pPr>
              <w:spacing w:before="0" w:after="0" w:line="240" w:lineRule="auto"/>
              <w:ind w:firstLine="0"/>
              <w:jc w:val="left"/>
              <w:rPr>
                <w:rFonts w:ascii="Times New Roman" w:eastAsia="Times New Roman" w:hAnsi="Times New Roman"/>
                <w:sz w:val="20"/>
                <w:szCs w:val="20"/>
                <w:lang w:eastAsia="pl-PL"/>
              </w:rPr>
            </w:pPr>
          </w:p>
        </w:tc>
      </w:tr>
    </w:tbl>
    <w:p w:rsidR="004A6BDE" w:rsidRPr="007D75B5" w:rsidRDefault="00AB3B77" w:rsidP="00E77DE2">
      <w:pPr>
        <w:pStyle w:val="rdo0"/>
      </w:pPr>
      <w:r w:rsidRPr="007D75B5">
        <w:t>Źródło: Generalna Dyrekcja Dróg Krajowych i Autostrad</w:t>
      </w:r>
    </w:p>
    <w:p w:rsidR="00D45C74" w:rsidRPr="007D75B5" w:rsidRDefault="00994251" w:rsidP="00D45C74">
      <w:pPr>
        <w:rPr>
          <w:rFonts w:cs="Calibri"/>
        </w:rPr>
      </w:pPr>
      <w:r w:rsidRPr="007D75B5">
        <w:rPr>
          <w:rFonts w:cs="Calibri"/>
        </w:rPr>
        <w:t xml:space="preserve">W 2019 roku Główny Inspektorat Ochrony Środowiska </w:t>
      </w:r>
      <w:r w:rsidR="006755D5" w:rsidRPr="007D75B5">
        <w:rPr>
          <w:rFonts w:cs="Calibri"/>
        </w:rPr>
        <w:t>dokonał pomiarów</w:t>
      </w:r>
      <w:r w:rsidRPr="007D75B5">
        <w:rPr>
          <w:rFonts w:cs="Calibri"/>
        </w:rPr>
        <w:t xml:space="preserve"> hałasu w województwie opolskim w ramach programu Państwowego Monitoringu Środowiska. </w:t>
      </w:r>
      <w:r w:rsidR="00C01F23" w:rsidRPr="007D75B5">
        <w:rPr>
          <w:rFonts w:cs="Calibri"/>
        </w:rPr>
        <w:t>Pomiary hałasu drogowego</w:t>
      </w:r>
      <w:r w:rsidRPr="007D75B5">
        <w:rPr>
          <w:rFonts w:cs="Calibri"/>
        </w:rPr>
        <w:t xml:space="preserve"> </w:t>
      </w:r>
      <w:r w:rsidR="00C01F23" w:rsidRPr="007D75B5">
        <w:rPr>
          <w:rFonts w:cs="Calibri"/>
        </w:rPr>
        <w:t xml:space="preserve">zostały przeprowadzone </w:t>
      </w:r>
      <w:r w:rsidRPr="007D75B5">
        <w:rPr>
          <w:rFonts w:cs="Calibri"/>
        </w:rPr>
        <w:t>przez Centralne Laboratorium Badawcze Oddział w Opolu</w:t>
      </w:r>
      <w:r w:rsidR="00C01F23" w:rsidRPr="007D75B5">
        <w:rPr>
          <w:rFonts w:cs="Calibri"/>
        </w:rPr>
        <w:t xml:space="preserve"> w 9 punktach pomiarowych zlokalizowanych</w:t>
      </w:r>
      <w:r w:rsidR="00607939">
        <w:rPr>
          <w:rFonts w:cs="Calibri"/>
        </w:rPr>
        <w:t xml:space="preserve"> </w:t>
      </w:r>
      <w:r w:rsidR="00C01F23" w:rsidRPr="007D75B5">
        <w:rPr>
          <w:rFonts w:cs="Calibri"/>
        </w:rPr>
        <w:t>w Głubczycach.</w:t>
      </w:r>
      <w:r w:rsidR="006755D5" w:rsidRPr="007D75B5">
        <w:rPr>
          <w:rFonts w:cs="Calibri"/>
        </w:rPr>
        <w:t xml:space="preserve"> W</w:t>
      </w:r>
      <w:r w:rsidR="00C01F23" w:rsidRPr="007D75B5">
        <w:rPr>
          <w:rFonts w:cs="Calibri"/>
        </w:rPr>
        <w:t xml:space="preserve"> 6</w:t>
      </w:r>
      <w:r w:rsidR="006755D5" w:rsidRPr="007D75B5">
        <w:rPr>
          <w:rFonts w:cs="Calibri"/>
        </w:rPr>
        <w:t xml:space="preserve"> z tych</w:t>
      </w:r>
      <w:r w:rsidR="00C01F23" w:rsidRPr="007D75B5">
        <w:rPr>
          <w:rFonts w:cs="Calibri"/>
        </w:rPr>
        <w:t xml:space="preserve"> lokalizacj</w:t>
      </w:r>
      <w:r w:rsidR="006755D5" w:rsidRPr="007D75B5">
        <w:rPr>
          <w:rFonts w:cs="Calibri"/>
        </w:rPr>
        <w:t>i</w:t>
      </w:r>
      <w:r w:rsidR="00C01F23" w:rsidRPr="007D75B5">
        <w:rPr>
          <w:rFonts w:cs="Calibri"/>
        </w:rPr>
        <w:t xml:space="preserve"> przeprowadzono krótkookresowe pomiary dźwięku, a</w:t>
      </w:r>
      <w:r w:rsidR="00613345">
        <w:rPr>
          <w:rFonts w:cs="Calibri"/>
        </w:rPr>
        <w:t> </w:t>
      </w:r>
      <w:r w:rsidR="00C01F23" w:rsidRPr="007D75B5">
        <w:rPr>
          <w:rFonts w:cs="Calibri"/>
        </w:rPr>
        <w:t>w 3 długookresowe.</w:t>
      </w:r>
    </w:p>
    <w:p w:rsidR="00CD1A68" w:rsidRDefault="00C01F23" w:rsidP="00C01F23">
      <w:pPr>
        <w:rPr>
          <w:rFonts w:cs="Calibri"/>
        </w:rPr>
      </w:pPr>
      <w:r w:rsidRPr="007D75B5">
        <w:rPr>
          <w:rFonts w:cs="Calibri"/>
        </w:rPr>
        <w:lastRenderedPageBreak/>
        <w:t>Badania hałasu krótkookresowego prowadzone były całodobowo z podziałem  na porę dnia i nocy. Punkty pomiarowe usytuowano w odległości 10 m od drogi i na wysokości 4 m nad poziomem terenu. Przekroczenia poziomu dopuszczalnego dotyczyły jedynie pory dnia i wystąpiły w dwóch punktach pomiarowych</w:t>
      </w:r>
      <w:r w:rsidR="00A3759D" w:rsidRPr="007D75B5">
        <w:rPr>
          <w:rFonts w:cs="Calibri"/>
        </w:rPr>
        <w:t xml:space="preserve"> (przy</w:t>
      </w:r>
      <w:r w:rsidR="00613345">
        <w:rPr>
          <w:rFonts w:cs="Calibri"/>
        </w:rPr>
        <w:t> </w:t>
      </w:r>
      <w:r w:rsidR="00A3759D" w:rsidRPr="007D75B5">
        <w:rPr>
          <w:rFonts w:cs="Calibri"/>
        </w:rPr>
        <w:t>ul</w:t>
      </w:r>
      <w:r w:rsidR="00CD1A68" w:rsidRPr="007D75B5">
        <w:rPr>
          <w:rFonts w:cs="Calibri"/>
        </w:rPr>
        <w:t>.</w:t>
      </w:r>
      <w:r w:rsidR="00613345">
        <w:rPr>
          <w:rFonts w:cs="Calibri"/>
        </w:rPr>
        <w:t> </w:t>
      </w:r>
      <w:r w:rsidR="00A3759D" w:rsidRPr="007D75B5">
        <w:rPr>
          <w:rFonts w:cs="Calibri"/>
        </w:rPr>
        <w:t>Kołłątaja oraz przy ul. Wrocławskiej)</w:t>
      </w:r>
      <w:r w:rsidRPr="007D75B5">
        <w:rPr>
          <w:rFonts w:cs="Calibri"/>
        </w:rPr>
        <w:t xml:space="preserve"> - wynosiły 1,8 i 1,9 dB.</w:t>
      </w:r>
      <w:r w:rsidR="00A3759D" w:rsidRPr="007D75B5">
        <w:rPr>
          <w:rFonts w:cs="Calibri"/>
        </w:rPr>
        <w:t xml:space="preserve"> </w:t>
      </w:r>
      <w:r w:rsidR="00CD1A68" w:rsidRPr="007D75B5">
        <w:rPr>
          <w:rFonts w:cs="Calibri"/>
        </w:rPr>
        <w:t>Wyniki pomiarów</w:t>
      </w:r>
      <w:r w:rsidR="00A3759D" w:rsidRPr="007D75B5">
        <w:rPr>
          <w:rFonts w:cs="Calibri"/>
        </w:rPr>
        <w:t xml:space="preserve"> dla pory nocy w tych dwóch punktach oraz pomiar</w:t>
      </w:r>
      <w:r w:rsidR="00CD1A68" w:rsidRPr="007D75B5">
        <w:rPr>
          <w:rFonts w:cs="Calibri"/>
        </w:rPr>
        <w:t>ów</w:t>
      </w:r>
      <w:r w:rsidR="00A3759D" w:rsidRPr="007D75B5">
        <w:rPr>
          <w:rFonts w:cs="Calibri"/>
        </w:rPr>
        <w:t xml:space="preserve"> z pozostałych lokalizacji nie wykazały przekroczeń świadczących o</w:t>
      </w:r>
      <w:r w:rsidR="00613345">
        <w:rPr>
          <w:rFonts w:cs="Calibri"/>
        </w:rPr>
        <w:t> </w:t>
      </w:r>
      <w:r w:rsidR="00A3759D" w:rsidRPr="007D75B5">
        <w:rPr>
          <w:rFonts w:cs="Calibri"/>
        </w:rPr>
        <w:t>nadmiernym zanieczyszczeniu środowiska hałasem</w:t>
      </w:r>
      <w:r w:rsidR="00DC19DB">
        <w:rPr>
          <w:rFonts w:cs="Calibri"/>
        </w:rPr>
        <w:t>.</w:t>
      </w:r>
    </w:p>
    <w:p w:rsidR="00C01F23" w:rsidRPr="007D75B5" w:rsidRDefault="00613345" w:rsidP="00A817CE">
      <w:pPr>
        <w:pStyle w:val="Legenda"/>
        <w:rPr>
          <w:rFonts w:cs="Calibri"/>
        </w:rPr>
      </w:pPr>
      <w:r>
        <w:rPr>
          <w:rFonts w:cs="Calibri"/>
        </w:rPr>
        <w:t xml:space="preserve"> </w:t>
      </w:r>
      <w:bookmarkStart w:id="47" w:name="_Toc80344058"/>
      <w:r w:rsidR="00C01F23" w:rsidRPr="007D75B5">
        <w:rPr>
          <w:rFonts w:cs="Calibri"/>
        </w:rPr>
        <w:t>Wyniki pomiarów hałasu drogowego krótkookresowego w 2019 r.</w:t>
      </w:r>
      <w:bookmarkEnd w:id="47"/>
    </w:p>
    <w:tbl>
      <w:tblPr>
        <w:tblStyle w:val="Tabela-Siatka"/>
        <w:tblW w:w="9634" w:type="dxa"/>
        <w:jc w:val="center"/>
        <w:tblLayout w:type="fixed"/>
        <w:tblLook w:val="04A0"/>
      </w:tblPr>
      <w:tblGrid>
        <w:gridCol w:w="439"/>
        <w:gridCol w:w="1075"/>
        <w:gridCol w:w="1742"/>
        <w:gridCol w:w="2126"/>
        <w:gridCol w:w="709"/>
        <w:gridCol w:w="708"/>
        <w:gridCol w:w="709"/>
        <w:gridCol w:w="709"/>
        <w:gridCol w:w="709"/>
        <w:gridCol w:w="708"/>
      </w:tblGrid>
      <w:tr w:rsidR="00C01F23" w:rsidRPr="00280AF6" w:rsidTr="002832C4">
        <w:trPr>
          <w:trHeight w:val="741"/>
          <w:jc w:val="center"/>
        </w:trPr>
        <w:tc>
          <w:tcPr>
            <w:tcW w:w="439"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Lp.</w:t>
            </w:r>
          </w:p>
        </w:tc>
        <w:tc>
          <w:tcPr>
            <w:tcW w:w="1075"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Miasto</w:t>
            </w:r>
          </w:p>
        </w:tc>
        <w:tc>
          <w:tcPr>
            <w:tcW w:w="1742"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Lokalizacja punktu pomiarowego</w:t>
            </w:r>
          </w:p>
        </w:tc>
        <w:tc>
          <w:tcPr>
            <w:tcW w:w="2126"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Przeznaczenie terenu</w:t>
            </w:r>
          </w:p>
        </w:tc>
        <w:tc>
          <w:tcPr>
            <w:tcW w:w="1417" w:type="dxa"/>
            <w:gridSpan w:val="2"/>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 xml:space="preserve">Równoważny poziom dźwięku LAeq [dB] </w:t>
            </w:r>
          </w:p>
        </w:tc>
        <w:tc>
          <w:tcPr>
            <w:tcW w:w="1418" w:type="dxa"/>
            <w:gridSpan w:val="2"/>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Dopuszczalny poziom dźwięku LAeq [dB]</w:t>
            </w:r>
          </w:p>
        </w:tc>
        <w:tc>
          <w:tcPr>
            <w:tcW w:w="1417" w:type="dxa"/>
            <w:gridSpan w:val="2"/>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Wartość przekroczenia LAeq [dB]</w:t>
            </w:r>
          </w:p>
        </w:tc>
      </w:tr>
      <w:tr w:rsidR="00C01F23" w:rsidRPr="00280AF6" w:rsidTr="002832C4">
        <w:trPr>
          <w:trHeight w:val="347"/>
          <w:jc w:val="center"/>
        </w:trPr>
        <w:tc>
          <w:tcPr>
            <w:tcW w:w="439" w:type="dxa"/>
            <w:vMerge/>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p>
        </w:tc>
        <w:tc>
          <w:tcPr>
            <w:tcW w:w="1075" w:type="dxa"/>
            <w:vMerge/>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p>
        </w:tc>
        <w:tc>
          <w:tcPr>
            <w:tcW w:w="1742" w:type="dxa"/>
            <w:vMerge/>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p>
        </w:tc>
        <w:tc>
          <w:tcPr>
            <w:tcW w:w="2126" w:type="dxa"/>
            <w:vMerge/>
            <w:shd w:val="clear" w:color="auto" w:fill="80D219" w:themeFill="accent3" w:themeFillShade="BF"/>
            <w:vAlign w:val="center"/>
          </w:tcPr>
          <w:p w:rsidR="00C01F23" w:rsidRPr="00280AF6" w:rsidRDefault="00C01F23" w:rsidP="002832C4">
            <w:pPr>
              <w:spacing w:before="0" w:after="0"/>
              <w:jc w:val="center"/>
              <w:rPr>
                <w:rFonts w:cs="Calibri"/>
                <w:b/>
                <w:bCs/>
                <w:sz w:val="20"/>
                <w:szCs w:val="20"/>
              </w:rPr>
            </w:pP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Dzień</w:t>
            </w:r>
          </w:p>
        </w:tc>
        <w:tc>
          <w:tcPr>
            <w:tcW w:w="708"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Noc</w:t>
            </w: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Dzień</w:t>
            </w: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Noc</w:t>
            </w: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Dzień</w:t>
            </w:r>
          </w:p>
        </w:tc>
        <w:tc>
          <w:tcPr>
            <w:tcW w:w="708"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Noc</w:t>
            </w:r>
          </w:p>
        </w:tc>
      </w:tr>
      <w:tr w:rsidR="00C01F23" w:rsidRPr="00280AF6" w:rsidTr="00CD1A68">
        <w:trPr>
          <w:trHeight w:val="333"/>
          <w:jc w:val="center"/>
        </w:trPr>
        <w:tc>
          <w:tcPr>
            <w:tcW w:w="43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1.</w:t>
            </w:r>
          </w:p>
        </w:tc>
        <w:tc>
          <w:tcPr>
            <w:tcW w:w="1075" w:type="dxa"/>
            <w:vMerge w:val="restart"/>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Głubczyce</w:t>
            </w:r>
          </w:p>
        </w:tc>
        <w:tc>
          <w:tcPr>
            <w:tcW w:w="1742"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Dworcowa</w:t>
            </w:r>
          </w:p>
        </w:tc>
        <w:tc>
          <w:tcPr>
            <w:tcW w:w="2126" w:type="dxa"/>
            <w:vMerge w:val="restart"/>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Teren zabudowy mieszkaniowej jednorodzinnej</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58,8</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50,3</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61</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56</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c>
          <w:tcPr>
            <w:tcW w:w="708" w:type="dxa"/>
            <w:shd w:val="clear" w:color="auto" w:fill="auto"/>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r w:rsidR="00C01F23" w:rsidRPr="00280AF6" w:rsidTr="002832C4">
        <w:trPr>
          <w:trHeight w:val="353"/>
          <w:jc w:val="center"/>
        </w:trPr>
        <w:tc>
          <w:tcPr>
            <w:tcW w:w="43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2.</w:t>
            </w:r>
          </w:p>
        </w:tc>
        <w:tc>
          <w:tcPr>
            <w:tcW w:w="1075" w:type="dxa"/>
            <w:vMerge/>
            <w:vAlign w:val="center"/>
          </w:tcPr>
          <w:p w:rsidR="00C01F23" w:rsidRPr="00280AF6" w:rsidRDefault="00C01F23" w:rsidP="002832C4">
            <w:pPr>
              <w:spacing w:before="0" w:after="0"/>
              <w:ind w:firstLine="0"/>
              <w:jc w:val="center"/>
              <w:rPr>
                <w:rFonts w:cs="Calibri"/>
                <w:sz w:val="20"/>
                <w:szCs w:val="20"/>
              </w:rPr>
            </w:pPr>
          </w:p>
        </w:tc>
        <w:tc>
          <w:tcPr>
            <w:tcW w:w="1742"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Grunwaldzka</w:t>
            </w:r>
          </w:p>
        </w:tc>
        <w:tc>
          <w:tcPr>
            <w:tcW w:w="2126" w:type="dxa"/>
            <w:vMerge/>
            <w:vAlign w:val="center"/>
          </w:tcPr>
          <w:p w:rsidR="00C01F23" w:rsidRPr="00280AF6" w:rsidRDefault="00C01F23" w:rsidP="002832C4">
            <w:pPr>
              <w:spacing w:before="0" w:after="0"/>
              <w:jc w:val="center"/>
              <w:rPr>
                <w:rFonts w:cs="Calibri"/>
                <w:sz w:val="20"/>
                <w:szCs w:val="20"/>
              </w:rPr>
            </w:pP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58,1</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48,0</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61</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56</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c>
          <w:tcPr>
            <w:tcW w:w="70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r w:rsidR="00C01F23" w:rsidRPr="00280AF6" w:rsidTr="002832C4">
        <w:trPr>
          <w:trHeight w:val="317"/>
          <w:jc w:val="center"/>
        </w:trPr>
        <w:tc>
          <w:tcPr>
            <w:tcW w:w="43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3.</w:t>
            </w:r>
          </w:p>
        </w:tc>
        <w:tc>
          <w:tcPr>
            <w:tcW w:w="1075" w:type="dxa"/>
            <w:vMerge/>
            <w:vAlign w:val="center"/>
          </w:tcPr>
          <w:p w:rsidR="00C01F23" w:rsidRPr="00280AF6" w:rsidRDefault="00C01F23" w:rsidP="002832C4">
            <w:pPr>
              <w:spacing w:before="0" w:after="0"/>
              <w:ind w:firstLine="0"/>
              <w:jc w:val="center"/>
              <w:rPr>
                <w:rFonts w:cs="Calibri"/>
                <w:sz w:val="20"/>
                <w:szCs w:val="20"/>
              </w:rPr>
            </w:pPr>
          </w:p>
        </w:tc>
        <w:tc>
          <w:tcPr>
            <w:tcW w:w="1742"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Kołłątaja</w:t>
            </w:r>
          </w:p>
        </w:tc>
        <w:tc>
          <w:tcPr>
            <w:tcW w:w="2126" w:type="dxa"/>
            <w:vMerge/>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62,9</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53,9</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61</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56</w:t>
            </w:r>
          </w:p>
        </w:tc>
        <w:tc>
          <w:tcPr>
            <w:tcW w:w="709" w:type="dxa"/>
            <w:shd w:val="clear" w:color="auto" w:fill="F14124" w:themeFill="accent6"/>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1,9</w:t>
            </w:r>
          </w:p>
        </w:tc>
        <w:tc>
          <w:tcPr>
            <w:tcW w:w="70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r w:rsidR="00C01F23" w:rsidRPr="00280AF6" w:rsidTr="002832C4">
        <w:trPr>
          <w:trHeight w:val="421"/>
          <w:jc w:val="center"/>
        </w:trPr>
        <w:tc>
          <w:tcPr>
            <w:tcW w:w="43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4.</w:t>
            </w:r>
          </w:p>
        </w:tc>
        <w:tc>
          <w:tcPr>
            <w:tcW w:w="1075" w:type="dxa"/>
            <w:vMerge/>
            <w:vAlign w:val="center"/>
          </w:tcPr>
          <w:p w:rsidR="00C01F23" w:rsidRPr="00280AF6" w:rsidRDefault="00C01F23" w:rsidP="002832C4">
            <w:pPr>
              <w:spacing w:before="0" w:after="0"/>
              <w:ind w:firstLine="0"/>
              <w:jc w:val="center"/>
              <w:rPr>
                <w:rFonts w:cs="Calibri"/>
                <w:sz w:val="20"/>
                <w:szCs w:val="20"/>
              </w:rPr>
            </w:pPr>
          </w:p>
        </w:tc>
        <w:tc>
          <w:tcPr>
            <w:tcW w:w="1742"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Powstańców Śląskich</w:t>
            </w:r>
          </w:p>
        </w:tc>
        <w:tc>
          <w:tcPr>
            <w:tcW w:w="2126" w:type="dxa"/>
            <w:vMerge/>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59,0</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48,1</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61</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56</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c>
          <w:tcPr>
            <w:tcW w:w="70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r w:rsidR="00C01F23" w:rsidRPr="00280AF6" w:rsidTr="00CD1A68">
        <w:trPr>
          <w:trHeight w:val="282"/>
          <w:jc w:val="center"/>
        </w:trPr>
        <w:tc>
          <w:tcPr>
            <w:tcW w:w="43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w:t>
            </w:r>
          </w:p>
        </w:tc>
        <w:tc>
          <w:tcPr>
            <w:tcW w:w="1075" w:type="dxa"/>
            <w:vMerge/>
            <w:vAlign w:val="center"/>
          </w:tcPr>
          <w:p w:rsidR="00C01F23" w:rsidRPr="00280AF6" w:rsidRDefault="00C01F23" w:rsidP="002832C4">
            <w:pPr>
              <w:spacing w:before="0" w:after="0"/>
              <w:ind w:firstLine="0"/>
              <w:jc w:val="center"/>
              <w:rPr>
                <w:rFonts w:cs="Calibri"/>
                <w:sz w:val="20"/>
                <w:szCs w:val="20"/>
              </w:rPr>
            </w:pPr>
          </w:p>
        </w:tc>
        <w:tc>
          <w:tcPr>
            <w:tcW w:w="1742"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Wrocławska</w:t>
            </w:r>
          </w:p>
        </w:tc>
        <w:tc>
          <w:tcPr>
            <w:tcW w:w="2126" w:type="dxa"/>
            <w:vMerge/>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62,8</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55,4</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61</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56</w:t>
            </w:r>
          </w:p>
        </w:tc>
        <w:tc>
          <w:tcPr>
            <w:tcW w:w="709" w:type="dxa"/>
            <w:shd w:val="clear" w:color="auto" w:fill="F14124" w:themeFill="accent6"/>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1,8</w:t>
            </w:r>
          </w:p>
        </w:tc>
        <w:tc>
          <w:tcPr>
            <w:tcW w:w="70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r w:rsidR="00C01F23" w:rsidRPr="00280AF6" w:rsidTr="00CD1A68">
        <w:trPr>
          <w:trHeight w:val="401"/>
          <w:jc w:val="center"/>
        </w:trPr>
        <w:tc>
          <w:tcPr>
            <w:tcW w:w="43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w:t>
            </w:r>
          </w:p>
        </w:tc>
        <w:tc>
          <w:tcPr>
            <w:tcW w:w="1075" w:type="dxa"/>
            <w:vMerge/>
            <w:vAlign w:val="center"/>
          </w:tcPr>
          <w:p w:rsidR="00C01F23" w:rsidRPr="00280AF6" w:rsidRDefault="00C01F23" w:rsidP="002832C4">
            <w:pPr>
              <w:spacing w:before="0" w:after="0"/>
              <w:ind w:firstLine="0"/>
              <w:jc w:val="center"/>
              <w:rPr>
                <w:rFonts w:cs="Calibri"/>
                <w:sz w:val="20"/>
                <w:szCs w:val="20"/>
              </w:rPr>
            </w:pPr>
          </w:p>
        </w:tc>
        <w:tc>
          <w:tcPr>
            <w:tcW w:w="1742"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Raciborska</w:t>
            </w:r>
          </w:p>
        </w:tc>
        <w:tc>
          <w:tcPr>
            <w:tcW w:w="2126"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Teren zabudowy mieszkaniowej wielorodzinnej</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62,9</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54,6</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65</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56</w:t>
            </w:r>
          </w:p>
        </w:tc>
        <w:tc>
          <w:tcPr>
            <w:tcW w:w="709" w:type="dxa"/>
            <w:shd w:val="clear" w:color="auto" w:fill="auto"/>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c>
          <w:tcPr>
            <w:tcW w:w="70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bl>
    <w:p w:rsidR="00C01F23" w:rsidRPr="007D75B5" w:rsidRDefault="00C01F23" w:rsidP="00E77DE2">
      <w:pPr>
        <w:pStyle w:val="rdo0"/>
      </w:pPr>
      <w:r w:rsidRPr="007D75B5">
        <w:t xml:space="preserve">Źródło: </w:t>
      </w:r>
      <w:r w:rsidR="00445D94" w:rsidRPr="007D75B5">
        <w:t>Ocena stanu akustycznego środowiska na terenie województwa opolskiego w roku 2019</w:t>
      </w:r>
    </w:p>
    <w:p w:rsidR="00C01F23" w:rsidRPr="007D75B5" w:rsidRDefault="00C01F23" w:rsidP="00C01F23">
      <w:pPr>
        <w:rPr>
          <w:rFonts w:cs="Calibri"/>
        </w:rPr>
      </w:pPr>
      <w:r w:rsidRPr="007D75B5">
        <w:rPr>
          <w:rFonts w:cs="Calibri"/>
        </w:rPr>
        <w:t>Badania hałasu długookresowego wykonano tego roku w 3 lokalizacjach na terenie Głubczyc. Punkty pomiarowe znajdowały się przy drogach krajowych i powiatowych, w odległości 10 m od nich oraz</w:t>
      </w:r>
      <w:r w:rsidR="00613345">
        <w:rPr>
          <w:rFonts w:cs="Calibri"/>
        </w:rPr>
        <w:t> </w:t>
      </w:r>
      <w:r w:rsidRPr="007D75B5">
        <w:rPr>
          <w:rFonts w:cs="Calibri"/>
        </w:rPr>
        <w:t>na</w:t>
      </w:r>
      <w:r w:rsidR="00613345">
        <w:rPr>
          <w:rFonts w:cs="Calibri"/>
        </w:rPr>
        <w:t> </w:t>
      </w:r>
      <w:r w:rsidRPr="007D75B5">
        <w:rPr>
          <w:rFonts w:cs="Calibri"/>
        </w:rPr>
        <w:t>wysokości 4 m nad poziomem terenu. Pomiary prowadzono z podziałem na porę dnia, wieczoru i</w:t>
      </w:r>
      <w:r w:rsidR="00613345">
        <w:rPr>
          <w:rFonts w:cs="Calibri"/>
        </w:rPr>
        <w:t> </w:t>
      </w:r>
      <w:r w:rsidRPr="007D75B5">
        <w:rPr>
          <w:rFonts w:cs="Calibri"/>
        </w:rPr>
        <w:t>nocy przez 3 doby w porze wiosennej</w:t>
      </w:r>
      <w:r w:rsidR="00CD1A68" w:rsidRPr="007D75B5">
        <w:rPr>
          <w:rFonts w:cs="Calibri"/>
        </w:rPr>
        <w:t xml:space="preserve">, </w:t>
      </w:r>
      <w:r w:rsidRPr="007D75B5">
        <w:rPr>
          <w:rFonts w:cs="Calibri"/>
        </w:rPr>
        <w:t>2 doby w porze letniej oraz 3 doby w porze jesienno-zimowej. W</w:t>
      </w:r>
      <w:r w:rsidR="00613345">
        <w:rPr>
          <w:rFonts w:cs="Calibri"/>
        </w:rPr>
        <w:t> </w:t>
      </w:r>
      <w:r w:rsidRPr="007D75B5">
        <w:rPr>
          <w:rFonts w:cs="Calibri"/>
        </w:rPr>
        <w:t>żadnym z punktów pomiarowych nie odnotowano przekroczeń norm hałasu.</w:t>
      </w:r>
    </w:p>
    <w:p w:rsidR="00C01F23" w:rsidRPr="007D75B5" w:rsidRDefault="00CD1A68" w:rsidP="00A817CE">
      <w:pPr>
        <w:pStyle w:val="Legenda"/>
        <w:rPr>
          <w:rFonts w:cs="Calibri"/>
        </w:rPr>
      </w:pPr>
      <w:r w:rsidRPr="007D75B5">
        <w:rPr>
          <w:rFonts w:cs="Calibri"/>
        </w:rPr>
        <w:t xml:space="preserve"> </w:t>
      </w:r>
      <w:bookmarkStart w:id="48" w:name="_Toc80344059"/>
      <w:r w:rsidR="00C01F23" w:rsidRPr="007D75B5">
        <w:rPr>
          <w:rFonts w:cs="Calibri"/>
        </w:rPr>
        <w:t>Wyniki pomiarów hałasu drogowego długookresowego w 2019 r.</w:t>
      </w:r>
      <w:bookmarkEnd w:id="48"/>
      <w:r w:rsidR="00C01F23" w:rsidRPr="007D75B5">
        <w:rPr>
          <w:rFonts w:cs="Calibri"/>
        </w:rPr>
        <w:t xml:space="preserve"> </w:t>
      </w:r>
    </w:p>
    <w:tbl>
      <w:tblPr>
        <w:tblStyle w:val="Tabela-Siatka"/>
        <w:tblW w:w="9781" w:type="dxa"/>
        <w:jc w:val="center"/>
        <w:tblLayout w:type="fixed"/>
        <w:tblLook w:val="04A0"/>
      </w:tblPr>
      <w:tblGrid>
        <w:gridCol w:w="586"/>
        <w:gridCol w:w="1075"/>
        <w:gridCol w:w="1458"/>
        <w:gridCol w:w="2410"/>
        <w:gridCol w:w="709"/>
        <w:gridCol w:w="708"/>
        <w:gridCol w:w="709"/>
        <w:gridCol w:w="709"/>
        <w:gridCol w:w="709"/>
        <w:gridCol w:w="708"/>
      </w:tblGrid>
      <w:tr w:rsidR="00C01F23" w:rsidRPr="00280AF6" w:rsidTr="00280AF6">
        <w:trPr>
          <w:trHeight w:val="741"/>
          <w:jc w:val="center"/>
        </w:trPr>
        <w:tc>
          <w:tcPr>
            <w:tcW w:w="586"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Lp.</w:t>
            </w:r>
          </w:p>
        </w:tc>
        <w:tc>
          <w:tcPr>
            <w:tcW w:w="1075"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Miasto</w:t>
            </w:r>
          </w:p>
        </w:tc>
        <w:tc>
          <w:tcPr>
            <w:tcW w:w="1458"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Lokalizacja punktu pomiarowego</w:t>
            </w:r>
          </w:p>
        </w:tc>
        <w:tc>
          <w:tcPr>
            <w:tcW w:w="2410" w:type="dxa"/>
            <w:vMerge w:val="restart"/>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Przeznaczenie terenu</w:t>
            </w:r>
          </w:p>
        </w:tc>
        <w:tc>
          <w:tcPr>
            <w:tcW w:w="1417" w:type="dxa"/>
            <w:gridSpan w:val="2"/>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 xml:space="preserve">Równoważny poziom dźwięku [dB] </w:t>
            </w:r>
          </w:p>
        </w:tc>
        <w:tc>
          <w:tcPr>
            <w:tcW w:w="1418" w:type="dxa"/>
            <w:gridSpan w:val="2"/>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Dopuszczalny poziom dźwięku [dB]</w:t>
            </w:r>
          </w:p>
        </w:tc>
        <w:tc>
          <w:tcPr>
            <w:tcW w:w="1417" w:type="dxa"/>
            <w:gridSpan w:val="2"/>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Wartość przekroczenia [dB]</w:t>
            </w:r>
          </w:p>
        </w:tc>
      </w:tr>
      <w:tr w:rsidR="00C01F23" w:rsidRPr="00280AF6" w:rsidTr="00280AF6">
        <w:trPr>
          <w:trHeight w:val="434"/>
          <w:jc w:val="center"/>
        </w:trPr>
        <w:tc>
          <w:tcPr>
            <w:tcW w:w="586" w:type="dxa"/>
            <w:vMerge/>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p>
        </w:tc>
        <w:tc>
          <w:tcPr>
            <w:tcW w:w="1075" w:type="dxa"/>
            <w:vMerge/>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p>
        </w:tc>
        <w:tc>
          <w:tcPr>
            <w:tcW w:w="1458" w:type="dxa"/>
            <w:vMerge/>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p>
        </w:tc>
        <w:tc>
          <w:tcPr>
            <w:tcW w:w="2410" w:type="dxa"/>
            <w:vMerge/>
            <w:shd w:val="clear" w:color="auto" w:fill="80D219" w:themeFill="accent3" w:themeFillShade="BF"/>
            <w:vAlign w:val="center"/>
          </w:tcPr>
          <w:p w:rsidR="00C01F23" w:rsidRPr="00280AF6" w:rsidRDefault="00C01F23" w:rsidP="002832C4">
            <w:pPr>
              <w:spacing w:before="0" w:after="0"/>
              <w:jc w:val="center"/>
              <w:rPr>
                <w:rFonts w:cs="Calibri"/>
                <w:b/>
                <w:bCs/>
                <w:sz w:val="20"/>
                <w:szCs w:val="20"/>
              </w:rPr>
            </w:pP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L</w:t>
            </w:r>
            <w:r w:rsidRPr="00280AF6">
              <w:rPr>
                <w:rFonts w:cs="Calibri"/>
                <w:b/>
                <w:bCs/>
                <w:sz w:val="20"/>
                <w:szCs w:val="20"/>
                <w:vertAlign w:val="subscript"/>
              </w:rPr>
              <w:t>DWN</w:t>
            </w:r>
            <w:r w:rsidRPr="00280AF6">
              <w:rPr>
                <w:rFonts w:cs="Calibri"/>
                <w:b/>
                <w:bCs/>
                <w:sz w:val="20"/>
                <w:szCs w:val="20"/>
              </w:rPr>
              <w:t xml:space="preserve"> Dzień</w:t>
            </w:r>
          </w:p>
        </w:tc>
        <w:tc>
          <w:tcPr>
            <w:tcW w:w="708"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vertAlign w:val="subscript"/>
              </w:rPr>
            </w:pPr>
            <w:r w:rsidRPr="00280AF6">
              <w:rPr>
                <w:rFonts w:cs="Calibri"/>
                <w:b/>
                <w:bCs/>
                <w:sz w:val="20"/>
                <w:szCs w:val="20"/>
              </w:rPr>
              <w:t>L</w:t>
            </w:r>
            <w:r w:rsidRPr="00280AF6">
              <w:rPr>
                <w:rFonts w:cs="Calibri"/>
                <w:b/>
                <w:bCs/>
                <w:sz w:val="20"/>
                <w:szCs w:val="20"/>
                <w:vertAlign w:val="subscript"/>
              </w:rPr>
              <w:t xml:space="preserve">N </w:t>
            </w:r>
          </w:p>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Noc</w:t>
            </w: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L</w:t>
            </w:r>
            <w:r w:rsidRPr="00280AF6">
              <w:rPr>
                <w:rFonts w:cs="Calibri"/>
                <w:b/>
                <w:bCs/>
                <w:sz w:val="20"/>
                <w:szCs w:val="20"/>
                <w:vertAlign w:val="subscript"/>
              </w:rPr>
              <w:t>DWN</w:t>
            </w:r>
            <w:r w:rsidRPr="00280AF6">
              <w:rPr>
                <w:rFonts w:cs="Calibri"/>
                <w:b/>
                <w:bCs/>
                <w:sz w:val="20"/>
                <w:szCs w:val="20"/>
              </w:rPr>
              <w:t xml:space="preserve"> Dzień</w:t>
            </w: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vertAlign w:val="subscript"/>
              </w:rPr>
            </w:pPr>
            <w:r w:rsidRPr="00280AF6">
              <w:rPr>
                <w:rFonts w:cs="Calibri"/>
                <w:b/>
                <w:bCs/>
                <w:sz w:val="20"/>
                <w:szCs w:val="20"/>
              </w:rPr>
              <w:t>L</w:t>
            </w:r>
            <w:r w:rsidRPr="00280AF6">
              <w:rPr>
                <w:rFonts w:cs="Calibri"/>
                <w:b/>
                <w:bCs/>
                <w:sz w:val="20"/>
                <w:szCs w:val="20"/>
                <w:vertAlign w:val="subscript"/>
              </w:rPr>
              <w:t xml:space="preserve">N </w:t>
            </w:r>
          </w:p>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Noc</w:t>
            </w:r>
          </w:p>
        </w:tc>
        <w:tc>
          <w:tcPr>
            <w:tcW w:w="709"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L</w:t>
            </w:r>
            <w:r w:rsidRPr="00280AF6">
              <w:rPr>
                <w:rFonts w:cs="Calibri"/>
                <w:b/>
                <w:bCs/>
                <w:sz w:val="20"/>
                <w:szCs w:val="20"/>
                <w:vertAlign w:val="subscript"/>
              </w:rPr>
              <w:t>DWN</w:t>
            </w:r>
            <w:r w:rsidRPr="00280AF6">
              <w:rPr>
                <w:rFonts w:cs="Calibri"/>
                <w:b/>
                <w:bCs/>
                <w:sz w:val="20"/>
                <w:szCs w:val="20"/>
              </w:rPr>
              <w:t xml:space="preserve"> Dzień</w:t>
            </w:r>
          </w:p>
        </w:tc>
        <w:tc>
          <w:tcPr>
            <w:tcW w:w="708" w:type="dxa"/>
            <w:shd w:val="clear" w:color="auto" w:fill="80D219" w:themeFill="accent3" w:themeFillShade="BF"/>
            <w:vAlign w:val="center"/>
          </w:tcPr>
          <w:p w:rsidR="00C01F23" w:rsidRPr="00280AF6" w:rsidRDefault="00C01F23" w:rsidP="002832C4">
            <w:pPr>
              <w:spacing w:before="0" w:after="0"/>
              <w:ind w:firstLine="0"/>
              <w:jc w:val="center"/>
              <w:rPr>
                <w:rFonts w:cs="Calibri"/>
                <w:b/>
                <w:bCs/>
                <w:sz w:val="20"/>
                <w:szCs w:val="20"/>
                <w:vertAlign w:val="subscript"/>
              </w:rPr>
            </w:pPr>
            <w:r w:rsidRPr="00280AF6">
              <w:rPr>
                <w:rFonts w:cs="Calibri"/>
                <w:b/>
                <w:bCs/>
                <w:sz w:val="20"/>
                <w:szCs w:val="20"/>
              </w:rPr>
              <w:t>L</w:t>
            </w:r>
            <w:r w:rsidRPr="00280AF6">
              <w:rPr>
                <w:rFonts w:cs="Calibri"/>
                <w:b/>
                <w:bCs/>
                <w:sz w:val="20"/>
                <w:szCs w:val="20"/>
                <w:vertAlign w:val="subscript"/>
              </w:rPr>
              <w:t xml:space="preserve">N </w:t>
            </w:r>
          </w:p>
          <w:p w:rsidR="00C01F23" w:rsidRPr="00280AF6" w:rsidRDefault="00C01F23" w:rsidP="002832C4">
            <w:pPr>
              <w:spacing w:before="0" w:after="0"/>
              <w:ind w:firstLine="0"/>
              <w:jc w:val="center"/>
              <w:rPr>
                <w:rFonts w:cs="Calibri"/>
                <w:b/>
                <w:bCs/>
                <w:sz w:val="20"/>
                <w:szCs w:val="20"/>
              </w:rPr>
            </w:pPr>
            <w:r w:rsidRPr="00280AF6">
              <w:rPr>
                <w:rFonts w:cs="Calibri"/>
                <w:b/>
                <w:bCs/>
                <w:sz w:val="20"/>
                <w:szCs w:val="20"/>
              </w:rPr>
              <w:t>Noc</w:t>
            </w:r>
          </w:p>
        </w:tc>
      </w:tr>
      <w:tr w:rsidR="00C01F23" w:rsidRPr="00280AF6" w:rsidTr="00280AF6">
        <w:trPr>
          <w:trHeight w:val="363"/>
          <w:jc w:val="center"/>
        </w:trPr>
        <w:tc>
          <w:tcPr>
            <w:tcW w:w="586"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1.</w:t>
            </w:r>
          </w:p>
        </w:tc>
        <w:tc>
          <w:tcPr>
            <w:tcW w:w="1075" w:type="dxa"/>
            <w:vMerge w:val="restart"/>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Głubczyce</w:t>
            </w:r>
          </w:p>
        </w:tc>
        <w:tc>
          <w:tcPr>
            <w:tcW w:w="145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Żeromskiego</w:t>
            </w:r>
          </w:p>
        </w:tc>
        <w:tc>
          <w:tcPr>
            <w:tcW w:w="2410" w:type="dxa"/>
            <w:vMerge w:val="restart"/>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Teren zabudowy mieszkaniowej jednorodzinnej</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59,6</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50,1</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64</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59</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c>
          <w:tcPr>
            <w:tcW w:w="708" w:type="dxa"/>
            <w:shd w:val="clear" w:color="auto" w:fill="auto"/>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r w:rsidR="00C01F23" w:rsidRPr="00280AF6" w:rsidTr="00280AF6">
        <w:trPr>
          <w:trHeight w:val="317"/>
          <w:jc w:val="center"/>
        </w:trPr>
        <w:tc>
          <w:tcPr>
            <w:tcW w:w="586"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3.</w:t>
            </w:r>
          </w:p>
        </w:tc>
        <w:tc>
          <w:tcPr>
            <w:tcW w:w="1075" w:type="dxa"/>
            <w:vMerge/>
            <w:vAlign w:val="center"/>
          </w:tcPr>
          <w:p w:rsidR="00C01F23" w:rsidRPr="00280AF6" w:rsidRDefault="00C01F23" w:rsidP="002832C4">
            <w:pPr>
              <w:spacing w:before="0" w:after="0"/>
              <w:ind w:firstLine="0"/>
              <w:jc w:val="center"/>
              <w:rPr>
                <w:rFonts w:cs="Calibri"/>
                <w:sz w:val="20"/>
                <w:szCs w:val="20"/>
              </w:rPr>
            </w:pPr>
          </w:p>
        </w:tc>
        <w:tc>
          <w:tcPr>
            <w:tcW w:w="145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Sosnowiecka</w:t>
            </w:r>
          </w:p>
        </w:tc>
        <w:tc>
          <w:tcPr>
            <w:tcW w:w="2410" w:type="dxa"/>
            <w:vMerge/>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62,4</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52,9</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64</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59</w:t>
            </w:r>
          </w:p>
        </w:tc>
        <w:tc>
          <w:tcPr>
            <w:tcW w:w="709" w:type="dxa"/>
            <w:shd w:val="clear" w:color="auto" w:fill="auto"/>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c>
          <w:tcPr>
            <w:tcW w:w="708" w:type="dxa"/>
            <w:shd w:val="clear" w:color="auto" w:fill="auto"/>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r w:rsidR="00C01F23" w:rsidRPr="00280AF6" w:rsidTr="00280AF6">
        <w:trPr>
          <w:trHeight w:val="427"/>
          <w:jc w:val="center"/>
        </w:trPr>
        <w:tc>
          <w:tcPr>
            <w:tcW w:w="586"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w:t>
            </w:r>
          </w:p>
        </w:tc>
        <w:tc>
          <w:tcPr>
            <w:tcW w:w="1075" w:type="dxa"/>
            <w:vMerge/>
            <w:vAlign w:val="center"/>
          </w:tcPr>
          <w:p w:rsidR="00C01F23" w:rsidRPr="00280AF6" w:rsidRDefault="00C01F23" w:rsidP="002832C4">
            <w:pPr>
              <w:spacing w:before="0" w:after="0"/>
              <w:ind w:firstLine="0"/>
              <w:jc w:val="center"/>
              <w:rPr>
                <w:rFonts w:cs="Calibri"/>
                <w:sz w:val="20"/>
                <w:szCs w:val="20"/>
              </w:rPr>
            </w:pPr>
          </w:p>
        </w:tc>
        <w:tc>
          <w:tcPr>
            <w:tcW w:w="1458"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ul. Oświęcimska</w:t>
            </w:r>
          </w:p>
        </w:tc>
        <w:tc>
          <w:tcPr>
            <w:tcW w:w="2410" w:type="dxa"/>
            <w:vMerge/>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63,8</w:t>
            </w:r>
          </w:p>
        </w:tc>
        <w:tc>
          <w:tcPr>
            <w:tcW w:w="708"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54,0</w:t>
            </w:r>
          </w:p>
        </w:tc>
        <w:tc>
          <w:tcPr>
            <w:tcW w:w="709" w:type="dxa"/>
            <w:shd w:val="clear" w:color="auto" w:fill="FFFFFF" w:themeFill="background1"/>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64</w:t>
            </w:r>
          </w:p>
        </w:tc>
        <w:tc>
          <w:tcPr>
            <w:tcW w:w="709" w:type="dxa"/>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59</w:t>
            </w:r>
          </w:p>
        </w:tc>
        <w:tc>
          <w:tcPr>
            <w:tcW w:w="709" w:type="dxa"/>
            <w:shd w:val="clear" w:color="auto" w:fill="auto"/>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c>
          <w:tcPr>
            <w:tcW w:w="708" w:type="dxa"/>
            <w:shd w:val="clear" w:color="auto" w:fill="auto"/>
            <w:vAlign w:val="center"/>
          </w:tcPr>
          <w:p w:rsidR="00C01F23" w:rsidRPr="00280AF6" w:rsidRDefault="00C01F23" w:rsidP="002832C4">
            <w:pPr>
              <w:spacing w:before="0" w:after="0"/>
              <w:ind w:firstLine="0"/>
              <w:jc w:val="center"/>
              <w:rPr>
                <w:rFonts w:cs="Calibri"/>
                <w:sz w:val="20"/>
                <w:szCs w:val="20"/>
              </w:rPr>
            </w:pPr>
            <w:r w:rsidRPr="00280AF6">
              <w:rPr>
                <w:rFonts w:cs="Calibri"/>
                <w:sz w:val="20"/>
                <w:szCs w:val="20"/>
              </w:rPr>
              <w:t>-</w:t>
            </w:r>
          </w:p>
        </w:tc>
      </w:tr>
    </w:tbl>
    <w:p w:rsidR="00C01F23" w:rsidRPr="007D75B5" w:rsidRDefault="00C01F23" w:rsidP="00E77DE2">
      <w:pPr>
        <w:pStyle w:val="rdo0"/>
      </w:pPr>
      <w:r w:rsidRPr="007D75B5">
        <w:t xml:space="preserve">Źródło: </w:t>
      </w:r>
      <w:r w:rsidR="00445D94" w:rsidRPr="007D75B5">
        <w:t>Ocena stanu akustycznego środowiska na terenie województwa opolskiego w roku 2019</w:t>
      </w:r>
    </w:p>
    <w:bookmarkEnd w:id="43"/>
    <w:p w:rsidR="002871EB" w:rsidRPr="007D75B5" w:rsidRDefault="00174ED9" w:rsidP="002871EB">
      <w:pPr>
        <w:rPr>
          <w:rFonts w:cs="Calibri"/>
        </w:rPr>
      </w:pPr>
      <w:r w:rsidRPr="007D75B5">
        <w:rPr>
          <w:rFonts w:cs="Calibri"/>
        </w:rPr>
        <w:t>W 2019 roku GIOŚ przeprowadził także b</w:t>
      </w:r>
      <w:r w:rsidR="002871EB" w:rsidRPr="007D75B5">
        <w:rPr>
          <w:rFonts w:cs="Calibri"/>
        </w:rPr>
        <w:t xml:space="preserve">adania </w:t>
      </w:r>
      <w:r w:rsidR="00560117" w:rsidRPr="007D75B5">
        <w:rPr>
          <w:rFonts w:cs="Calibri"/>
        </w:rPr>
        <w:t>stanu środowiska akustycznego</w:t>
      </w:r>
      <w:r w:rsidRPr="007D75B5">
        <w:rPr>
          <w:rFonts w:cs="Calibri"/>
        </w:rPr>
        <w:t xml:space="preserve"> w otoczeniu </w:t>
      </w:r>
      <w:r w:rsidR="000554CD" w:rsidRPr="007D75B5">
        <w:rPr>
          <w:rFonts w:cs="Calibri"/>
        </w:rPr>
        <w:t>linii kolejowych</w:t>
      </w:r>
      <w:r w:rsidRPr="007D75B5">
        <w:rPr>
          <w:rFonts w:cs="Calibri"/>
        </w:rPr>
        <w:t xml:space="preserve">. Punkty pomiarowe zlokalizowane </w:t>
      </w:r>
      <w:r w:rsidR="002871EB" w:rsidRPr="007D75B5">
        <w:rPr>
          <w:rFonts w:cs="Calibri"/>
        </w:rPr>
        <w:t xml:space="preserve">były w 2 lokalizacjach: w Głuchołazach i Głogówku. Pomiary </w:t>
      </w:r>
      <w:r w:rsidR="00560117" w:rsidRPr="007D75B5">
        <w:rPr>
          <w:rFonts w:cs="Calibri"/>
        </w:rPr>
        <w:lastRenderedPageBreak/>
        <w:t>prowadzone były</w:t>
      </w:r>
      <w:r w:rsidR="002871EB" w:rsidRPr="007D75B5">
        <w:rPr>
          <w:rFonts w:cs="Calibri"/>
        </w:rPr>
        <w:t xml:space="preserve"> całodobow</w:t>
      </w:r>
      <w:r w:rsidR="00CD1A68" w:rsidRPr="007D75B5">
        <w:rPr>
          <w:rFonts w:cs="Calibri"/>
        </w:rPr>
        <w:t>o</w:t>
      </w:r>
      <w:r w:rsidR="002871EB" w:rsidRPr="007D75B5">
        <w:rPr>
          <w:rFonts w:cs="Calibri"/>
        </w:rPr>
        <w:t xml:space="preserve"> z podziałem na porę dnia i nocy. Nie odnotowano ponadnormatywnych poziomów dźwięku. </w:t>
      </w:r>
      <w:r w:rsidR="000554CD" w:rsidRPr="007D75B5">
        <w:rPr>
          <w:rFonts w:cs="Calibri"/>
        </w:rPr>
        <w:t>Otrzymane wyniki wskazują na zachowanie prawidłowych warunków akustycznych w</w:t>
      </w:r>
      <w:r w:rsidR="00613345">
        <w:rPr>
          <w:rFonts w:cs="Calibri"/>
        </w:rPr>
        <w:t> </w:t>
      </w:r>
      <w:r w:rsidR="000554CD" w:rsidRPr="007D75B5">
        <w:rPr>
          <w:rFonts w:cs="Calibri"/>
        </w:rPr>
        <w:t>badanych lokalizacjach.</w:t>
      </w:r>
    </w:p>
    <w:p w:rsidR="002871EB" w:rsidRPr="007D75B5" w:rsidRDefault="00551C92" w:rsidP="00A817CE">
      <w:pPr>
        <w:pStyle w:val="Legenda"/>
        <w:rPr>
          <w:rFonts w:cs="Calibri"/>
        </w:rPr>
      </w:pPr>
      <w:r w:rsidRPr="007D75B5">
        <w:rPr>
          <w:rFonts w:cs="Calibri"/>
        </w:rPr>
        <w:t xml:space="preserve"> </w:t>
      </w:r>
      <w:bookmarkStart w:id="49" w:name="_Toc80344060"/>
      <w:r w:rsidR="002871EB" w:rsidRPr="007D75B5">
        <w:rPr>
          <w:rFonts w:cs="Calibri"/>
        </w:rPr>
        <w:t>Wyniki pomiaru hałasu kolejowego w 2019 r.</w:t>
      </w:r>
      <w:bookmarkEnd w:id="49"/>
    </w:p>
    <w:tbl>
      <w:tblPr>
        <w:tblStyle w:val="Tabela-Siatka"/>
        <w:tblW w:w="10065" w:type="dxa"/>
        <w:jc w:val="center"/>
        <w:tblLayout w:type="fixed"/>
        <w:tblLook w:val="04A0"/>
      </w:tblPr>
      <w:tblGrid>
        <w:gridCol w:w="568"/>
        <w:gridCol w:w="1377"/>
        <w:gridCol w:w="1452"/>
        <w:gridCol w:w="2416"/>
        <w:gridCol w:w="709"/>
        <w:gridCol w:w="708"/>
        <w:gridCol w:w="709"/>
        <w:gridCol w:w="709"/>
        <w:gridCol w:w="709"/>
        <w:gridCol w:w="708"/>
      </w:tblGrid>
      <w:tr w:rsidR="002871EB" w:rsidRPr="00280AF6" w:rsidTr="002832C4">
        <w:trPr>
          <w:trHeight w:val="741"/>
          <w:jc w:val="center"/>
        </w:trPr>
        <w:tc>
          <w:tcPr>
            <w:tcW w:w="568" w:type="dxa"/>
            <w:vMerge w:val="restart"/>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Lp.</w:t>
            </w:r>
          </w:p>
        </w:tc>
        <w:tc>
          <w:tcPr>
            <w:tcW w:w="1377" w:type="dxa"/>
            <w:vMerge w:val="restart"/>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Miasto</w:t>
            </w:r>
          </w:p>
        </w:tc>
        <w:tc>
          <w:tcPr>
            <w:tcW w:w="1452" w:type="dxa"/>
            <w:vMerge w:val="restart"/>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Lokalizacja punktu pomiarowego</w:t>
            </w:r>
          </w:p>
        </w:tc>
        <w:tc>
          <w:tcPr>
            <w:tcW w:w="2416" w:type="dxa"/>
            <w:vMerge w:val="restart"/>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Przeznaczenie terenu</w:t>
            </w:r>
          </w:p>
        </w:tc>
        <w:tc>
          <w:tcPr>
            <w:tcW w:w="1417" w:type="dxa"/>
            <w:gridSpan w:val="2"/>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 xml:space="preserve">Równoważny poziom dźwięku LAeq [dB] </w:t>
            </w:r>
          </w:p>
        </w:tc>
        <w:tc>
          <w:tcPr>
            <w:tcW w:w="1418" w:type="dxa"/>
            <w:gridSpan w:val="2"/>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Dopuszczalny poziom dźwięku LAeq [dB]</w:t>
            </w:r>
          </w:p>
        </w:tc>
        <w:tc>
          <w:tcPr>
            <w:tcW w:w="1417" w:type="dxa"/>
            <w:gridSpan w:val="2"/>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Wartość przekroczenia LAeq [dB]</w:t>
            </w:r>
          </w:p>
        </w:tc>
      </w:tr>
      <w:tr w:rsidR="002871EB" w:rsidRPr="00280AF6" w:rsidTr="002832C4">
        <w:trPr>
          <w:trHeight w:val="403"/>
          <w:jc w:val="center"/>
        </w:trPr>
        <w:tc>
          <w:tcPr>
            <w:tcW w:w="568" w:type="dxa"/>
            <w:vMerge/>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p>
        </w:tc>
        <w:tc>
          <w:tcPr>
            <w:tcW w:w="1377" w:type="dxa"/>
            <w:vMerge/>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p>
        </w:tc>
        <w:tc>
          <w:tcPr>
            <w:tcW w:w="1452" w:type="dxa"/>
            <w:vMerge/>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p>
        </w:tc>
        <w:tc>
          <w:tcPr>
            <w:tcW w:w="2416" w:type="dxa"/>
            <w:vMerge/>
            <w:shd w:val="clear" w:color="auto" w:fill="80D219" w:themeFill="accent3" w:themeFillShade="BF"/>
            <w:vAlign w:val="center"/>
          </w:tcPr>
          <w:p w:rsidR="002871EB" w:rsidRPr="00280AF6" w:rsidRDefault="002871EB" w:rsidP="002832C4">
            <w:pPr>
              <w:spacing w:before="0" w:after="0"/>
              <w:jc w:val="center"/>
              <w:rPr>
                <w:rFonts w:cs="Calibri"/>
                <w:b/>
                <w:bCs/>
                <w:sz w:val="20"/>
                <w:szCs w:val="20"/>
              </w:rPr>
            </w:pPr>
          </w:p>
        </w:tc>
        <w:tc>
          <w:tcPr>
            <w:tcW w:w="709" w:type="dxa"/>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Dzień</w:t>
            </w:r>
          </w:p>
        </w:tc>
        <w:tc>
          <w:tcPr>
            <w:tcW w:w="708" w:type="dxa"/>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Noc</w:t>
            </w:r>
          </w:p>
        </w:tc>
        <w:tc>
          <w:tcPr>
            <w:tcW w:w="709" w:type="dxa"/>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Dzień</w:t>
            </w:r>
          </w:p>
        </w:tc>
        <w:tc>
          <w:tcPr>
            <w:tcW w:w="709" w:type="dxa"/>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Noc</w:t>
            </w:r>
          </w:p>
        </w:tc>
        <w:tc>
          <w:tcPr>
            <w:tcW w:w="709" w:type="dxa"/>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Dzień</w:t>
            </w:r>
          </w:p>
        </w:tc>
        <w:tc>
          <w:tcPr>
            <w:tcW w:w="708" w:type="dxa"/>
            <w:shd w:val="clear" w:color="auto" w:fill="80D219" w:themeFill="accent3" w:themeFillShade="BF"/>
            <w:vAlign w:val="center"/>
          </w:tcPr>
          <w:p w:rsidR="002871EB" w:rsidRPr="00280AF6" w:rsidRDefault="002871EB" w:rsidP="002832C4">
            <w:pPr>
              <w:spacing w:before="0" w:after="0"/>
              <w:ind w:firstLine="0"/>
              <w:jc w:val="center"/>
              <w:rPr>
                <w:rFonts w:cs="Calibri"/>
                <w:b/>
                <w:bCs/>
                <w:sz w:val="20"/>
                <w:szCs w:val="20"/>
              </w:rPr>
            </w:pPr>
            <w:r w:rsidRPr="00280AF6">
              <w:rPr>
                <w:rFonts w:cs="Calibri"/>
                <w:b/>
                <w:bCs/>
                <w:sz w:val="20"/>
                <w:szCs w:val="20"/>
              </w:rPr>
              <w:t>Noc</w:t>
            </w:r>
          </w:p>
        </w:tc>
      </w:tr>
      <w:tr w:rsidR="002871EB" w:rsidRPr="00280AF6" w:rsidTr="002832C4">
        <w:trPr>
          <w:trHeight w:val="363"/>
          <w:jc w:val="center"/>
        </w:trPr>
        <w:tc>
          <w:tcPr>
            <w:tcW w:w="568"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1.</w:t>
            </w:r>
          </w:p>
        </w:tc>
        <w:tc>
          <w:tcPr>
            <w:tcW w:w="1377"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Głuchołazy</w:t>
            </w:r>
          </w:p>
        </w:tc>
        <w:tc>
          <w:tcPr>
            <w:tcW w:w="1452"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ul. Dworcowa</w:t>
            </w:r>
          </w:p>
        </w:tc>
        <w:tc>
          <w:tcPr>
            <w:tcW w:w="2416"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Teren zabudowy mieszkaniowo-usługowej</w:t>
            </w:r>
          </w:p>
        </w:tc>
        <w:tc>
          <w:tcPr>
            <w:tcW w:w="709"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42,6</w:t>
            </w:r>
          </w:p>
        </w:tc>
        <w:tc>
          <w:tcPr>
            <w:tcW w:w="708"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w:t>
            </w:r>
          </w:p>
        </w:tc>
        <w:tc>
          <w:tcPr>
            <w:tcW w:w="709"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65</w:t>
            </w:r>
          </w:p>
        </w:tc>
        <w:tc>
          <w:tcPr>
            <w:tcW w:w="709"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56</w:t>
            </w:r>
          </w:p>
        </w:tc>
        <w:tc>
          <w:tcPr>
            <w:tcW w:w="709" w:type="dxa"/>
            <w:shd w:val="clear" w:color="auto" w:fill="auto"/>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w:t>
            </w:r>
          </w:p>
        </w:tc>
        <w:tc>
          <w:tcPr>
            <w:tcW w:w="708" w:type="dxa"/>
            <w:shd w:val="clear" w:color="auto" w:fill="auto"/>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w:t>
            </w:r>
          </w:p>
        </w:tc>
      </w:tr>
      <w:tr w:rsidR="002871EB" w:rsidRPr="00280AF6" w:rsidTr="002832C4">
        <w:trPr>
          <w:trHeight w:val="317"/>
          <w:jc w:val="center"/>
        </w:trPr>
        <w:tc>
          <w:tcPr>
            <w:tcW w:w="568"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2.</w:t>
            </w:r>
          </w:p>
        </w:tc>
        <w:tc>
          <w:tcPr>
            <w:tcW w:w="1377"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Głogówek</w:t>
            </w:r>
          </w:p>
        </w:tc>
        <w:tc>
          <w:tcPr>
            <w:tcW w:w="1452"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ul. Kolejowa</w:t>
            </w:r>
          </w:p>
        </w:tc>
        <w:tc>
          <w:tcPr>
            <w:tcW w:w="2416"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Teren zabudowy mieszkaniowej jednorodzinnej</w:t>
            </w:r>
          </w:p>
        </w:tc>
        <w:tc>
          <w:tcPr>
            <w:tcW w:w="709"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52,0</w:t>
            </w:r>
          </w:p>
        </w:tc>
        <w:tc>
          <w:tcPr>
            <w:tcW w:w="708"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55,9</w:t>
            </w:r>
          </w:p>
        </w:tc>
        <w:tc>
          <w:tcPr>
            <w:tcW w:w="709" w:type="dxa"/>
            <w:shd w:val="clear" w:color="auto" w:fill="FFFFFF" w:themeFill="background1"/>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61</w:t>
            </w:r>
          </w:p>
        </w:tc>
        <w:tc>
          <w:tcPr>
            <w:tcW w:w="709" w:type="dxa"/>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56</w:t>
            </w:r>
          </w:p>
        </w:tc>
        <w:tc>
          <w:tcPr>
            <w:tcW w:w="709" w:type="dxa"/>
            <w:shd w:val="clear" w:color="auto" w:fill="auto"/>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w:t>
            </w:r>
          </w:p>
        </w:tc>
        <w:tc>
          <w:tcPr>
            <w:tcW w:w="708" w:type="dxa"/>
            <w:shd w:val="clear" w:color="auto" w:fill="auto"/>
            <w:vAlign w:val="center"/>
          </w:tcPr>
          <w:p w:rsidR="002871EB" w:rsidRPr="00280AF6" w:rsidRDefault="002871EB" w:rsidP="002832C4">
            <w:pPr>
              <w:spacing w:before="0" w:after="0"/>
              <w:ind w:firstLine="0"/>
              <w:jc w:val="center"/>
              <w:rPr>
                <w:rFonts w:cs="Calibri"/>
                <w:sz w:val="20"/>
                <w:szCs w:val="20"/>
              </w:rPr>
            </w:pPr>
            <w:r w:rsidRPr="00280AF6">
              <w:rPr>
                <w:rFonts w:cs="Calibri"/>
                <w:sz w:val="20"/>
                <w:szCs w:val="20"/>
              </w:rPr>
              <w:t>-</w:t>
            </w:r>
          </w:p>
        </w:tc>
      </w:tr>
    </w:tbl>
    <w:p w:rsidR="002871EB" w:rsidRPr="007D75B5" w:rsidRDefault="002871EB" w:rsidP="00E77DE2">
      <w:pPr>
        <w:pStyle w:val="rdo0"/>
      </w:pPr>
      <w:r w:rsidRPr="007D75B5">
        <w:t xml:space="preserve">Źródło: </w:t>
      </w:r>
      <w:r w:rsidR="00445D94" w:rsidRPr="007D75B5">
        <w:t>Ocena stanu akustycznego środowiska na terenie województwa opolskiego w roku 2019</w:t>
      </w:r>
    </w:p>
    <w:p w:rsidR="002871EB" w:rsidRPr="007D75B5" w:rsidRDefault="00CD1A68" w:rsidP="002871EB">
      <w:pPr>
        <w:rPr>
          <w:rFonts w:cs="Calibri"/>
        </w:rPr>
      </w:pPr>
      <w:r w:rsidRPr="007D75B5">
        <w:rPr>
          <w:rFonts w:cs="Calibri"/>
        </w:rPr>
        <w:t>W ostatnich latach</w:t>
      </w:r>
      <w:r w:rsidR="002871EB" w:rsidRPr="007D75B5">
        <w:rPr>
          <w:rFonts w:cs="Calibri"/>
        </w:rPr>
        <w:t xml:space="preserve"> pomiar hałasu kolejowego w województwie opolskim był wykonywany także na</w:t>
      </w:r>
      <w:r w:rsidR="00613345">
        <w:rPr>
          <w:rFonts w:cs="Calibri"/>
        </w:rPr>
        <w:t> </w:t>
      </w:r>
      <w:r w:rsidR="002871EB" w:rsidRPr="007D75B5">
        <w:rPr>
          <w:rFonts w:cs="Calibri"/>
        </w:rPr>
        <w:t>zlecenie spółki PKP Polskie Linie Kolejowe S.A. Wyniki pomiarów zestawiono w poniższej tabeli.</w:t>
      </w:r>
    </w:p>
    <w:p w:rsidR="002871EB" w:rsidRPr="007D75B5" w:rsidRDefault="00551C92" w:rsidP="00A817CE">
      <w:pPr>
        <w:pStyle w:val="Legenda"/>
        <w:rPr>
          <w:rFonts w:cs="Calibri"/>
        </w:rPr>
      </w:pPr>
      <w:r w:rsidRPr="007D75B5">
        <w:rPr>
          <w:rFonts w:cs="Calibri"/>
        </w:rPr>
        <w:t xml:space="preserve"> </w:t>
      </w:r>
      <w:bookmarkStart w:id="50" w:name="_Toc80344061"/>
      <w:r w:rsidR="002871EB" w:rsidRPr="007D75B5">
        <w:rPr>
          <w:rFonts w:cs="Calibri"/>
        </w:rPr>
        <w:t>Wyniki pomiaru hałasu kolejowego w latach 2019-2020</w:t>
      </w:r>
      <w:bookmarkEnd w:id="50"/>
    </w:p>
    <w:tbl>
      <w:tblPr>
        <w:tblW w:w="9918" w:type="dxa"/>
        <w:tblCellMar>
          <w:left w:w="70" w:type="dxa"/>
          <w:right w:w="70" w:type="dxa"/>
        </w:tblCellMar>
        <w:tblLook w:val="04A0"/>
      </w:tblPr>
      <w:tblGrid>
        <w:gridCol w:w="2200"/>
        <w:gridCol w:w="1620"/>
        <w:gridCol w:w="4040"/>
        <w:gridCol w:w="2058"/>
      </w:tblGrid>
      <w:tr w:rsidR="002871EB" w:rsidRPr="00280AF6" w:rsidTr="002832C4">
        <w:trPr>
          <w:trHeight w:val="535"/>
        </w:trPr>
        <w:tc>
          <w:tcPr>
            <w:tcW w:w="2200" w:type="dxa"/>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2871EB" w:rsidRPr="00280AF6" w:rsidRDefault="002871EB" w:rsidP="002832C4">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Nr punktu pomiarowego</w:t>
            </w:r>
          </w:p>
        </w:tc>
        <w:tc>
          <w:tcPr>
            <w:tcW w:w="1620" w:type="dxa"/>
            <w:tcBorders>
              <w:top w:val="single" w:sz="4" w:space="0" w:color="auto"/>
              <w:left w:val="nil"/>
              <w:bottom w:val="single" w:sz="4" w:space="0" w:color="auto"/>
              <w:right w:val="single" w:sz="4" w:space="0" w:color="auto"/>
            </w:tcBorders>
            <w:shd w:val="clear" w:color="auto" w:fill="80D219" w:themeFill="accent3" w:themeFillShade="BF"/>
            <w:vAlign w:val="center"/>
            <w:hideMark/>
          </w:tcPr>
          <w:p w:rsidR="002871EB" w:rsidRPr="00280AF6" w:rsidRDefault="002871EB" w:rsidP="002832C4">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Data pomiaru</w:t>
            </w:r>
          </w:p>
        </w:tc>
        <w:tc>
          <w:tcPr>
            <w:tcW w:w="4040" w:type="dxa"/>
            <w:tcBorders>
              <w:top w:val="single" w:sz="4" w:space="0" w:color="auto"/>
              <w:left w:val="nil"/>
              <w:bottom w:val="single" w:sz="4" w:space="0" w:color="auto"/>
              <w:right w:val="single" w:sz="4" w:space="0" w:color="auto"/>
            </w:tcBorders>
            <w:shd w:val="clear" w:color="auto" w:fill="80D219" w:themeFill="accent3" w:themeFillShade="BF"/>
            <w:vAlign w:val="center"/>
            <w:hideMark/>
          </w:tcPr>
          <w:p w:rsidR="002871EB" w:rsidRPr="00280AF6" w:rsidRDefault="002871EB" w:rsidP="002832C4">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Lokalizacja</w:t>
            </w:r>
          </w:p>
        </w:tc>
        <w:tc>
          <w:tcPr>
            <w:tcW w:w="2058" w:type="dxa"/>
            <w:tcBorders>
              <w:top w:val="single" w:sz="4" w:space="0" w:color="auto"/>
              <w:left w:val="nil"/>
              <w:bottom w:val="single" w:sz="4" w:space="0" w:color="auto"/>
              <w:right w:val="single" w:sz="4" w:space="0" w:color="auto"/>
            </w:tcBorders>
            <w:shd w:val="clear" w:color="auto" w:fill="80D219" w:themeFill="accent3" w:themeFillShade="BF"/>
            <w:vAlign w:val="center"/>
            <w:hideMark/>
          </w:tcPr>
          <w:p w:rsidR="002871EB" w:rsidRPr="00280AF6" w:rsidRDefault="002871EB" w:rsidP="002832C4">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Wyniki pomiarów</w:t>
            </w:r>
            <w:r w:rsidRPr="00280AF6">
              <w:rPr>
                <w:rFonts w:eastAsia="Times New Roman" w:cs="Calibri"/>
                <w:b/>
                <w:bCs/>
                <w:color w:val="000000"/>
                <w:sz w:val="20"/>
                <w:szCs w:val="20"/>
                <w:lang w:eastAsia="pl-PL"/>
              </w:rPr>
              <w:br/>
              <w:t>(Dzień / Noc)</w:t>
            </w:r>
          </w:p>
        </w:tc>
      </w:tr>
      <w:tr w:rsidR="002871EB" w:rsidRPr="00280AF6" w:rsidTr="002832C4">
        <w:trPr>
          <w:trHeight w:val="429"/>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PDH-01/0113/2019</w:t>
            </w:r>
          </w:p>
        </w:tc>
        <w:tc>
          <w:tcPr>
            <w:tcW w:w="162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3/4.06.2019</w:t>
            </w:r>
          </w:p>
        </w:tc>
        <w:tc>
          <w:tcPr>
            <w:tcW w:w="404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 47-100 ul. Opolska 23</w:t>
            </w:r>
          </w:p>
        </w:tc>
        <w:tc>
          <w:tcPr>
            <w:tcW w:w="2058"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62,6 dB / 59,7 dB</w:t>
            </w:r>
          </w:p>
        </w:tc>
      </w:tr>
      <w:tr w:rsidR="002871EB" w:rsidRPr="00280AF6" w:rsidTr="002832C4">
        <w:trPr>
          <w:trHeight w:val="407"/>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PDH-01A/0127/2019</w:t>
            </w:r>
          </w:p>
        </w:tc>
        <w:tc>
          <w:tcPr>
            <w:tcW w:w="162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26/27.08.2019</w:t>
            </w:r>
          </w:p>
        </w:tc>
        <w:tc>
          <w:tcPr>
            <w:tcW w:w="404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 47-100 ul. Opolska 23</w:t>
            </w:r>
          </w:p>
        </w:tc>
        <w:tc>
          <w:tcPr>
            <w:tcW w:w="2058"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60,7 dB/ 58,5 dB</w:t>
            </w:r>
          </w:p>
        </w:tc>
      </w:tr>
      <w:tr w:rsidR="002871EB" w:rsidRPr="00280AF6" w:rsidTr="002832C4">
        <w:trPr>
          <w:trHeight w:val="369"/>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PDH-01B/0127/2019</w:t>
            </w:r>
          </w:p>
        </w:tc>
        <w:tc>
          <w:tcPr>
            <w:tcW w:w="162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27/28.08.2019</w:t>
            </w:r>
          </w:p>
        </w:tc>
        <w:tc>
          <w:tcPr>
            <w:tcW w:w="404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 47-100 ul. Opolska 23</w:t>
            </w:r>
          </w:p>
        </w:tc>
        <w:tc>
          <w:tcPr>
            <w:tcW w:w="2058"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59,5 dB / 55,6 dB</w:t>
            </w:r>
          </w:p>
        </w:tc>
      </w:tr>
      <w:tr w:rsidR="002871EB" w:rsidRPr="00280AF6" w:rsidTr="002832C4">
        <w:trPr>
          <w:trHeight w:val="370"/>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PDH-01/0140/2020</w:t>
            </w:r>
          </w:p>
        </w:tc>
        <w:tc>
          <w:tcPr>
            <w:tcW w:w="162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20/21.07.2020</w:t>
            </w:r>
          </w:p>
        </w:tc>
        <w:tc>
          <w:tcPr>
            <w:tcW w:w="4040"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Kolonowskie 47-110 ul. Leśna 34</w:t>
            </w:r>
          </w:p>
        </w:tc>
        <w:tc>
          <w:tcPr>
            <w:tcW w:w="2058" w:type="dxa"/>
            <w:tcBorders>
              <w:top w:val="nil"/>
              <w:left w:val="nil"/>
              <w:bottom w:val="single" w:sz="4" w:space="0" w:color="auto"/>
              <w:right w:val="single" w:sz="4" w:space="0" w:color="auto"/>
            </w:tcBorders>
            <w:shd w:val="clear" w:color="auto" w:fill="auto"/>
            <w:vAlign w:val="center"/>
            <w:hideMark/>
          </w:tcPr>
          <w:p w:rsidR="002871EB" w:rsidRPr="00280AF6" w:rsidRDefault="002871EB" w:rsidP="002832C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64,1 dB / 62,5 dB</w:t>
            </w:r>
          </w:p>
        </w:tc>
      </w:tr>
    </w:tbl>
    <w:p w:rsidR="002871EB" w:rsidRPr="007D75B5" w:rsidRDefault="002871EB" w:rsidP="00E77DE2">
      <w:pPr>
        <w:pStyle w:val="rdo0"/>
      </w:pPr>
      <w:r w:rsidRPr="007D75B5">
        <w:t>Źródło: PKP Polskie Linie Kolejowe S.A.</w:t>
      </w:r>
    </w:p>
    <w:p w:rsidR="00D45C74" w:rsidRPr="007D75B5" w:rsidRDefault="00CE390C" w:rsidP="00226EA1">
      <w:pPr>
        <w:rPr>
          <w:rFonts w:cs="Calibri"/>
        </w:rPr>
      </w:pPr>
      <w:r w:rsidRPr="007D75B5">
        <w:rPr>
          <w:rFonts w:cs="Calibri"/>
        </w:rPr>
        <w:t>Na obszarze województwa opolskiego zlokalizowane są liczne obiekty infrastruktury drogowej, których celem jest minimalizacja negatywnych skutków oddziaływania hałasu komunikacyjnego na środowisko, w</w:t>
      </w:r>
      <w:r w:rsidR="00613345">
        <w:rPr>
          <w:rFonts w:cs="Calibri"/>
        </w:rPr>
        <w:t> </w:t>
      </w:r>
      <w:r w:rsidRPr="007D75B5">
        <w:rPr>
          <w:rFonts w:cs="Calibri"/>
        </w:rPr>
        <w:t>tym również na zdrowie ludzi</w:t>
      </w:r>
      <w:r w:rsidR="009F37D0" w:rsidRPr="007D75B5">
        <w:rPr>
          <w:rFonts w:cs="Calibri"/>
        </w:rPr>
        <w:t>. Do głównych obiektów chroniących przed hałasem zalicza się ekrany akustyczne</w:t>
      </w:r>
      <w:r w:rsidR="004F68B3" w:rsidRPr="007D75B5">
        <w:rPr>
          <w:rFonts w:cs="Calibri"/>
        </w:rPr>
        <w:t xml:space="preserve"> w następujących lokalizacjach:</w:t>
      </w:r>
    </w:p>
    <w:p w:rsidR="004F68B3" w:rsidRPr="007D75B5" w:rsidRDefault="003B3C4B" w:rsidP="00F95E26">
      <w:pPr>
        <w:pStyle w:val="Akapitzlist"/>
        <w:numPr>
          <w:ilvl w:val="0"/>
          <w:numId w:val="52"/>
        </w:numPr>
        <w:rPr>
          <w:rFonts w:cs="Calibri"/>
        </w:rPr>
      </w:pPr>
      <w:r w:rsidRPr="007D75B5">
        <w:rPr>
          <w:rFonts w:cs="Calibri"/>
        </w:rPr>
        <w:t>p</w:t>
      </w:r>
      <w:r w:rsidR="004F68B3" w:rsidRPr="007D75B5">
        <w:rPr>
          <w:rFonts w:cs="Calibri"/>
        </w:rPr>
        <w:t>rzy drogach krajowych – łącznie 27,12</w:t>
      </w:r>
      <w:r w:rsidR="002F47BD" w:rsidRPr="007D75B5">
        <w:rPr>
          <w:rFonts w:cs="Calibri"/>
        </w:rPr>
        <w:t>2</w:t>
      </w:r>
      <w:r w:rsidR="004F68B3" w:rsidRPr="007D75B5">
        <w:rPr>
          <w:rFonts w:cs="Calibri"/>
        </w:rPr>
        <w:t xml:space="preserve"> km ekranów akustycznych</w:t>
      </w:r>
      <w:r w:rsidR="00CD1A68" w:rsidRPr="007D75B5">
        <w:rPr>
          <w:rFonts w:cs="Calibri"/>
        </w:rPr>
        <w:t>:</w:t>
      </w:r>
    </w:p>
    <w:p w:rsidR="004F68B3" w:rsidRPr="007D75B5" w:rsidRDefault="00CD1A68" w:rsidP="00F95E26">
      <w:pPr>
        <w:pStyle w:val="Akapitzlist"/>
        <w:numPr>
          <w:ilvl w:val="0"/>
          <w:numId w:val="53"/>
        </w:numPr>
        <w:rPr>
          <w:rFonts w:cs="Calibri"/>
        </w:rPr>
      </w:pPr>
      <w:r w:rsidRPr="007D75B5">
        <w:rPr>
          <w:rFonts w:cs="Calibri"/>
        </w:rPr>
        <w:t xml:space="preserve">przy drodze krajowej nr 40 – 2,061 km; </w:t>
      </w:r>
    </w:p>
    <w:p w:rsidR="004F68B3" w:rsidRPr="007D75B5" w:rsidRDefault="00CD1A68" w:rsidP="00F95E26">
      <w:pPr>
        <w:pStyle w:val="Akapitzlist"/>
        <w:numPr>
          <w:ilvl w:val="0"/>
          <w:numId w:val="53"/>
        </w:numPr>
        <w:rPr>
          <w:rFonts w:cs="Calibri"/>
        </w:rPr>
      </w:pPr>
      <w:r w:rsidRPr="007D75B5">
        <w:rPr>
          <w:rFonts w:cs="Calibri"/>
        </w:rPr>
        <w:t>przy drodze krajowej nr 41 – 0,292 km;</w:t>
      </w:r>
    </w:p>
    <w:p w:rsidR="004F68B3" w:rsidRPr="007D75B5" w:rsidRDefault="00CD1A68" w:rsidP="00F95E26">
      <w:pPr>
        <w:pStyle w:val="Akapitzlist"/>
        <w:numPr>
          <w:ilvl w:val="0"/>
          <w:numId w:val="53"/>
        </w:numPr>
        <w:rPr>
          <w:rFonts w:cs="Calibri"/>
        </w:rPr>
      </w:pPr>
      <w:r w:rsidRPr="007D75B5">
        <w:rPr>
          <w:rFonts w:cs="Calibri"/>
        </w:rPr>
        <w:t>przy drodze krajowej nr 94 – 0,134 km;</w:t>
      </w:r>
    </w:p>
    <w:p w:rsidR="004F68B3" w:rsidRPr="007D75B5" w:rsidRDefault="00CD1A68" w:rsidP="00F95E26">
      <w:pPr>
        <w:pStyle w:val="Akapitzlist"/>
        <w:numPr>
          <w:ilvl w:val="0"/>
          <w:numId w:val="53"/>
        </w:numPr>
        <w:rPr>
          <w:rFonts w:cs="Calibri"/>
        </w:rPr>
      </w:pPr>
      <w:r w:rsidRPr="007D75B5">
        <w:rPr>
          <w:rFonts w:cs="Calibri"/>
        </w:rPr>
        <w:t>przy drodze krajowej nr 46 – 3,661 km;</w:t>
      </w:r>
    </w:p>
    <w:p w:rsidR="004F68B3" w:rsidRPr="007D75B5" w:rsidRDefault="00CD1A68" w:rsidP="00F95E26">
      <w:pPr>
        <w:pStyle w:val="Akapitzlist"/>
        <w:numPr>
          <w:ilvl w:val="0"/>
          <w:numId w:val="53"/>
        </w:numPr>
        <w:rPr>
          <w:rFonts w:cs="Calibri"/>
        </w:rPr>
      </w:pPr>
      <w:r w:rsidRPr="007D75B5">
        <w:rPr>
          <w:rFonts w:cs="Calibri"/>
        </w:rPr>
        <w:t>przy drodze krajowej nr 45 – 1,747 km;</w:t>
      </w:r>
    </w:p>
    <w:p w:rsidR="004F68B3" w:rsidRPr="007D75B5" w:rsidRDefault="00CD1A68" w:rsidP="00F95E26">
      <w:pPr>
        <w:pStyle w:val="Akapitzlist"/>
        <w:numPr>
          <w:ilvl w:val="0"/>
          <w:numId w:val="53"/>
        </w:numPr>
        <w:rPr>
          <w:rFonts w:cs="Calibri"/>
        </w:rPr>
      </w:pPr>
      <w:r w:rsidRPr="007D75B5">
        <w:rPr>
          <w:rFonts w:cs="Calibri"/>
        </w:rPr>
        <w:t>przy drodze krajowej nr a4 – 18,910 km;</w:t>
      </w:r>
    </w:p>
    <w:p w:rsidR="004F68B3" w:rsidRPr="007D75B5" w:rsidRDefault="00CD1A68" w:rsidP="00F95E26">
      <w:pPr>
        <w:pStyle w:val="Akapitzlist"/>
        <w:numPr>
          <w:ilvl w:val="0"/>
          <w:numId w:val="53"/>
        </w:numPr>
        <w:rPr>
          <w:rFonts w:cs="Calibri"/>
        </w:rPr>
      </w:pPr>
      <w:r w:rsidRPr="007D75B5">
        <w:rPr>
          <w:rFonts w:cs="Calibri"/>
        </w:rPr>
        <w:t>przy drodze krajowej nr 39 – 0,117 km;</w:t>
      </w:r>
    </w:p>
    <w:p w:rsidR="003B3C4B" w:rsidRPr="007D75B5" w:rsidRDefault="00CD1A68" w:rsidP="00F95E26">
      <w:pPr>
        <w:pStyle w:val="Akapitzlist"/>
        <w:numPr>
          <w:ilvl w:val="0"/>
          <w:numId w:val="53"/>
        </w:numPr>
        <w:rPr>
          <w:rFonts w:cs="Calibri"/>
        </w:rPr>
      </w:pPr>
      <w:r w:rsidRPr="007D75B5">
        <w:rPr>
          <w:rFonts w:cs="Calibri"/>
        </w:rPr>
        <w:t>przy drodze krajowej nr 88 – 0,200 km;</w:t>
      </w:r>
    </w:p>
    <w:p w:rsidR="003B3C4B" w:rsidRPr="007D75B5" w:rsidRDefault="003B3C4B" w:rsidP="003B3C4B">
      <w:pPr>
        <w:pStyle w:val="Akapitzlist"/>
        <w:ind w:left="1060" w:firstLine="0"/>
        <w:rPr>
          <w:rFonts w:cs="Calibri"/>
        </w:rPr>
      </w:pPr>
    </w:p>
    <w:p w:rsidR="004F68B3" w:rsidRPr="007D75B5" w:rsidRDefault="003B3C4B" w:rsidP="00F95E26">
      <w:pPr>
        <w:pStyle w:val="Akapitzlist"/>
        <w:numPr>
          <w:ilvl w:val="0"/>
          <w:numId w:val="52"/>
        </w:numPr>
        <w:spacing w:before="0" w:after="0"/>
        <w:jc w:val="left"/>
        <w:rPr>
          <w:rFonts w:cs="Calibri"/>
        </w:rPr>
      </w:pPr>
      <w:r w:rsidRPr="007D75B5">
        <w:rPr>
          <w:rFonts w:cs="Calibri"/>
        </w:rPr>
        <w:lastRenderedPageBreak/>
        <w:t>p</w:t>
      </w:r>
      <w:r w:rsidR="004F68B3" w:rsidRPr="007D75B5">
        <w:rPr>
          <w:rFonts w:cs="Calibri"/>
        </w:rPr>
        <w:t xml:space="preserve">rzy </w:t>
      </w:r>
      <w:r w:rsidR="002F47BD" w:rsidRPr="007D75B5">
        <w:rPr>
          <w:rFonts w:cs="Calibri"/>
        </w:rPr>
        <w:t>drogach wojewódzkich – łącznie 1,418 km ekranów akustycznych</w:t>
      </w:r>
      <w:r w:rsidR="00CD1A68" w:rsidRPr="007D75B5">
        <w:rPr>
          <w:rFonts w:cs="Calibri"/>
        </w:rPr>
        <w:t>:</w:t>
      </w:r>
    </w:p>
    <w:p w:rsidR="004F68B3" w:rsidRPr="007D75B5" w:rsidRDefault="00CD1A68" w:rsidP="00F95E26">
      <w:pPr>
        <w:pStyle w:val="Akapitzlist"/>
        <w:numPr>
          <w:ilvl w:val="0"/>
          <w:numId w:val="54"/>
        </w:numPr>
        <w:rPr>
          <w:rFonts w:cs="Calibri"/>
        </w:rPr>
      </w:pPr>
      <w:r w:rsidRPr="007D75B5">
        <w:rPr>
          <w:rFonts w:cs="Calibri"/>
        </w:rPr>
        <w:t>przy drodze wojewódzkiej nr 901 – 0,400 km;</w:t>
      </w:r>
    </w:p>
    <w:p w:rsidR="004F68B3" w:rsidRPr="007D75B5" w:rsidRDefault="00CD1A68" w:rsidP="00F95E26">
      <w:pPr>
        <w:pStyle w:val="Akapitzlist"/>
        <w:numPr>
          <w:ilvl w:val="0"/>
          <w:numId w:val="54"/>
        </w:numPr>
        <w:rPr>
          <w:rFonts w:cs="Calibri"/>
        </w:rPr>
      </w:pPr>
      <w:r w:rsidRPr="007D75B5">
        <w:rPr>
          <w:rFonts w:cs="Calibri"/>
        </w:rPr>
        <w:t>przy drodze wojewódzkiej nr 426 – 0,511 km;</w:t>
      </w:r>
    </w:p>
    <w:p w:rsidR="004F68B3" w:rsidRPr="007D75B5" w:rsidRDefault="00CD1A68" w:rsidP="00F95E26">
      <w:pPr>
        <w:pStyle w:val="Akapitzlist"/>
        <w:numPr>
          <w:ilvl w:val="0"/>
          <w:numId w:val="54"/>
        </w:numPr>
        <w:rPr>
          <w:rFonts w:cs="Calibri"/>
        </w:rPr>
      </w:pPr>
      <w:r w:rsidRPr="007D75B5">
        <w:rPr>
          <w:rFonts w:cs="Calibri"/>
        </w:rPr>
        <w:t>przy drodze wojewódzkiej nr 423 – 0,417 km;</w:t>
      </w:r>
    </w:p>
    <w:p w:rsidR="004F68B3" w:rsidRPr="007D75B5" w:rsidRDefault="00CD1A68" w:rsidP="00F95E26">
      <w:pPr>
        <w:pStyle w:val="Akapitzlist"/>
        <w:numPr>
          <w:ilvl w:val="0"/>
          <w:numId w:val="54"/>
        </w:numPr>
        <w:rPr>
          <w:rFonts w:cs="Calibri"/>
        </w:rPr>
      </w:pPr>
      <w:r w:rsidRPr="007D75B5">
        <w:rPr>
          <w:rFonts w:cs="Calibri"/>
        </w:rPr>
        <w:t>przy drodze wojewódzkiej nr 489 – 0,090 km;</w:t>
      </w:r>
    </w:p>
    <w:p w:rsidR="003B3C4B" w:rsidRPr="007D75B5" w:rsidRDefault="003B3C4B" w:rsidP="003B3C4B">
      <w:pPr>
        <w:pStyle w:val="Akapitzlist"/>
        <w:ind w:left="1060" w:firstLine="0"/>
        <w:rPr>
          <w:rFonts w:cs="Calibri"/>
        </w:rPr>
      </w:pPr>
    </w:p>
    <w:p w:rsidR="00CE390C" w:rsidRPr="007D75B5" w:rsidRDefault="00FA33B4" w:rsidP="00F95E26">
      <w:pPr>
        <w:pStyle w:val="Akapitzlist"/>
        <w:numPr>
          <w:ilvl w:val="0"/>
          <w:numId w:val="52"/>
        </w:numPr>
        <w:rPr>
          <w:rFonts w:cs="Calibri"/>
        </w:rPr>
      </w:pPr>
      <w:r w:rsidRPr="007D75B5">
        <w:rPr>
          <w:rFonts w:cs="Calibri"/>
        </w:rPr>
        <w:t xml:space="preserve">przy liniach kolejowych </w:t>
      </w:r>
      <w:r w:rsidR="003B3C4B" w:rsidRPr="007D75B5">
        <w:rPr>
          <w:rFonts w:cs="Calibri"/>
        </w:rPr>
        <w:t>- łącznie</w:t>
      </w:r>
      <w:r w:rsidRPr="007D75B5">
        <w:rPr>
          <w:rFonts w:cs="Calibri"/>
        </w:rPr>
        <w:t xml:space="preserve"> </w:t>
      </w:r>
      <w:r w:rsidR="009F37D0" w:rsidRPr="007D75B5">
        <w:rPr>
          <w:rFonts w:cs="Calibri"/>
        </w:rPr>
        <w:t>5,808 km</w:t>
      </w:r>
      <w:r w:rsidR="003B3C4B" w:rsidRPr="007D75B5">
        <w:rPr>
          <w:rFonts w:cs="Calibri"/>
        </w:rPr>
        <w:t xml:space="preserve"> ekranów akustycznych.</w:t>
      </w:r>
    </w:p>
    <w:p w:rsidR="003B3C4B" w:rsidRPr="007D75B5" w:rsidRDefault="003B3C4B" w:rsidP="003B3C4B">
      <w:pPr>
        <w:pStyle w:val="Nagwek3"/>
        <w:rPr>
          <w:rFonts w:ascii="Calibri" w:hAnsi="Calibri" w:cs="Calibri"/>
        </w:rPr>
      </w:pPr>
      <w:bookmarkStart w:id="51" w:name="_Toc80344158"/>
      <w:r w:rsidRPr="007D75B5">
        <w:rPr>
          <w:rFonts w:ascii="Calibri" w:hAnsi="Calibri" w:cs="Calibri"/>
        </w:rPr>
        <w:t>4.2.2. Hałas przemysłowy</w:t>
      </w:r>
      <w:bookmarkEnd w:id="51"/>
    </w:p>
    <w:p w:rsidR="003B3C4B" w:rsidRPr="007D75B5" w:rsidRDefault="003B3C4B" w:rsidP="003B3C4B">
      <w:pPr>
        <w:rPr>
          <w:rFonts w:cs="Calibri"/>
        </w:rPr>
      </w:pPr>
      <w:bookmarkStart w:id="52" w:name="_Hlk65243177"/>
      <w:r w:rsidRPr="007D75B5">
        <w:rPr>
          <w:rFonts w:cs="Calibri"/>
        </w:rPr>
        <w:t>Hałas przemysłowy emitowany jest głównie ze źródeł stacjonarnych zlokalizowanych wewnątrz</w:t>
      </w:r>
      <w:r w:rsidR="00705D52">
        <w:rPr>
          <w:rFonts w:cs="Calibri"/>
        </w:rPr>
        <w:t xml:space="preserve"> </w:t>
      </w:r>
      <w:r w:rsidRPr="007D75B5">
        <w:rPr>
          <w:rFonts w:cs="Calibri"/>
        </w:rPr>
        <w:t>lub</w:t>
      </w:r>
      <w:r w:rsidR="00705D52">
        <w:rPr>
          <w:rFonts w:cs="Calibri"/>
        </w:rPr>
        <w:t> </w:t>
      </w:r>
      <w:r w:rsidRPr="007D75B5">
        <w:rPr>
          <w:rFonts w:cs="Calibri"/>
        </w:rPr>
        <w:t>na</w:t>
      </w:r>
      <w:r w:rsidR="00705D52">
        <w:rPr>
          <w:rFonts w:cs="Calibri"/>
        </w:rPr>
        <w:t> </w:t>
      </w:r>
      <w:r w:rsidRPr="007D75B5">
        <w:rPr>
          <w:rFonts w:cs="Calibri"/>
        </w:rPr>
        <w:t>zewnątrz budynków przemysłowych, budowlanych czy usługowych.</w:t>
      </w:r>
    </w:p>
    <w:p w:rsidR="00306FB1" w:rsidRPr="007D75B5" w:rsidRDefault="009A4DEA" w:rsidP="00E65DB2">
      <w:pPr>
        <w:rPr>
          <w:rFonts w:cs="Calibri"/>
          <w:szCs w:val="20"/>
          <w:shd w:val="clear" w:color="auto" w:fill="FFFFFF"/>
        </w:rPr>
      </w:pPr>
      <w:r w:rsidRPr="007D75B5">
        <w:rPr>
          <w:rFonts w:cs="Calibri"/>
        </w:rPr>
        <w:t xml:space="preserve">Zgodnie z art. 147 ustawy </w:t>
      </w:r>
      <w:r w:rsidRPr="007D75B5">
        <w:rPr>
          <w:rFonts w:cs="Calibri"/>
          <w:i/>
          <w:iCs/>
        </w:rPr>
        <w:t xml:space="preserve">Prawo ochrony </w:t>
      </w:r>
      <w:r w:rsidRPr="007D75B5">
        <w:rPr>
          <w:rFonts w:cs="Calibri"/>
          <w:i/>
          <w:iCs/>
          <w:szCs w:val="20"/>
        </w:rPr>
        <w:t xml:space="preserve">środowiska </w:t>
      </w:r>
      <w:r w:rsidRPr="007D75B5">
        <w:rPr>
          <w:rFonts w:cs="Calibri"/>
          <w:szCs w:val="20"/>
          <w:shd w:val="clear" w:color="auto" w:fill="FFFFFF"/>
        </w:rPr>
        <w:t>(t.j. Dz. U. z 2020 r.</w:t>
      </w:r>
      <w:r w:rsidR="002C7121">
        <w:rPr>
          <w:rFonts w:cs="Calibri"/>
          <w:szCs w:val="20"/>
          <w:shd w:val="clear" w:color="auto" w:fill="FFFFFF"/>
        </w:rPr>
        <w:t>,</w:t>
      </w:r>
      <w:r w:rsidRPr="007D75B5">
        <w:rPr>
          <w:rFonts w:cs="Calibri"/>
          <w:szCs w:val="20"/>
          <w:shd w:val="clear" w:color="auto" w:fill="FFFFFF"/>
        </w:rPr>
        <w:t xml:space="preserve"> poz. 1219 z późn. zm.) prowadzący instalację oraz użytkownik urządzenia są obowiązani do pomiarów wielkości emisji</w:t>
      </w:r>
      <w:bookmarkStart w:id="53" w:name="_Hlk65243238"/>
      <w:bookmarkEnd w:id="52"/>
      <w:r w:rsidR="00E65DB2" w:rsidRPr="007D75B5">
        <w:rPr>
          <w:rFonts w:cs="Calibri"/>
          <w:szCs w:val="20"/>
          <w:shd w:val="clear" w:color="auto" w:fill="FFFFFF"/>
        </w:rPr>
        <w:t>. W 2019 roku WIOŚ przeprowadził kontrole dotyczące dotrzymania dopuszczalnych poziomów hałasu w 17 zakładach. Pomiary hałasu dla pory dnia wykonano we wszystkich 17 zakładach, natomiast dla pory nocy w 9 z nich. W</w:t>
      </w:r>
      <w:r w:rsidR="00613345">
        <w:rPr>
          <w:rFonts w:cs="Calibri"/>
          <w:szCs w:val="20"/>
          <w:shd w:val="clear" w:color="auto" w:fill="FFFFFF"/>
        </w:rPr>
        <w:t> </w:t>
      </w:r>
      <w:r w:rsidR="00E65DB2" w:rsidRPr="007D75B5">
        <w:rPr>
          <w:rFonts w:cs="Calibri"/>
          <w:szCs w:val="20"/>
          <w:shd w:val="clear" w:color="auto" w:fill="FFFFFF"/>
        </w:rPr>
        <w:t xml:space="preserve">13 z badanych obiektów nie zarejestrowano przekroczeń dla pory dnia, w 2 z nich nie wystąpiły także przekroczenia dla pory nocy. Niedostosowanie się do dopuszczalnych poziomów hałasu dla pory dnia odnotowano w 4 z badanych zakładów, a dla pory nocy w 7 zakładach. W poniższej tabeli przedstawiono przedziały przekroczeń.  </w:t>
      </w:r>
    </w:p>
    <w:p w:rsidR="00E65DB2" w:rsidRPr="007D75B5" w:rsidRDefault="00E65DB2" w:rsidP="00E65DB2">
      <w:pPr>
        <w:pStyle w:val="Legenda"/>
        <w:rPr>
          <w:rFonts w:cs="Calibri"/>
          <w:shd w:val="clear" w:color="auto" w:fill="FFFFFF"/>
        </w:rPr>
      </w:pPr>
      <w:r w:rsidRPr="007D75B5">
        <w:rPr>
          <w:rFonts w:cs="Calibri"/>
          <w:shd w:val="clear" w:color="auto" w:fill="FFFFFF"/>
        </w:rPr>
        <w:t xml:space="preserve"> </w:t>
      </w:r>
      <w:bookmarkStart w:id="54" w:name="_Toc80344062"/>
      <w:r w:rsidRPr="007D75B5">
        <w:rPr>
          <w:rFonts w:cs="Calibri"/>
          <w:shd w:val="clear" w:color="auto" w:fill="FFFFFF"/>
        </w:rPr>
        <w:t>Liczba obiektów z przekroczeniami dopuszczalnych poziomów dźwięku w poszczególnych przedziałach podczas kontroli WIOŚ</w:t>
      </w:r>
      <w:bookmarkEnd w:id="54"/>
    </w:p>
    <w:tbl>
      <w:tblPr>
        <w:tblStyle w:val="Tabela-Siatka"/>
        <w:tblW w:w="0" w:type="auto"/>
        <w:jc w:val="center"/>
        <w:tblLook w:val="04A0"/>
      </w:tblPr>
      <w:tblGrid>
        <w:gridCol w:w="2407"/>
        <w:gridCol w:w="990"/>
        <w:gridCol w:w="993"/>
      </w:tblGrid>
      <w:tr w:rsidR="00E65DB2" w:rsidRPr="00280AF6" w:rsidTr="00B44734">
        <w:trPr>
          <w:trHeight w:val="560"/>
          <w:jc w:val="center"/>
        </w:trPr>
        <w:tc>
          <w:tcPr>
            <w:tcW w:w="2407" w:type="dxa"/>
            <w:vMerge w:val="restart"/>
            <w:shd w:val="clear" w:color="auto" w:fill="80D219" w:themeFill="accent3" w:themeFillShade="BF"/>
            <w:vAlign w:val="center"/>
          </w:tcPr>
          <w:p w:rsidR="00E65DB2" w:rsidRPr="00280AF6" w:rsidRDefault="00E65DB2" w:rsidP="00B44734">
            <w:pPr>
              <w:spacing w:before="0" w:after="0"/>
              <w:ind w:firstLine="0"/>
              <w:jc w:val="center"/>
              <w:rPr>
                <w:rFonts w:cs="Calibri"/>
                <w:b/>
                <w:bCs/>
                <w:sz w:val="20"/>
                <w:szCs w:val="20"/>
              </w:rPr>
            </w:pPr>
            <w:r w:rsidRPr="00280AF6">
              <w:rPr>
                <w:rFonts w:cs="Calibri"/>
                <w:b/>
                <w:bCs/>
                <w:sz w:val="20"/>
                <w:szCs w:val="20"/>
              </w:rPr>
              <w:t>Przedziały przekroczeń [dB]</w:t>
            </w:r>
          </w:p>
        </w:tc>
        <w:tc>
          <w:tcPr>
            <w:tcW w:w="1983" w:type="dxa"/>
            <w:gridSpan w:val="2"/>
            <w:shd w:val="clear" w:color="auto" w:fill="80D219" w:themeFill="accent3" w:themeFillShade="BF"/>
            <w:vAlign w:val="center"/>
          </w:tcPr>
          <w:p w:rsidR="00E65DB2" w:rsidRPr="00280AF6" w:rsidRDefault="00E65DB2" w:rsidP="00B44734">
            <w:pPr>
              <w:spacing w:before="0" w:after="0"/>
              <w:ind w:firstLine="0"/>
              <w:jc w:val="center"/>
              <w:rPr>
                <w:rFonts w:cs="Calibri"/>
                <w:b/>
                <w:bCs/>
                <w:sz w:val="20"/>
                <w:szCs w:val="20"/>
              </w:rPr>
            </w:pPr>
            <w:r w:rsidRPr="00280AF6">
              <w:rPr>
                <w:rFonts w:cs="Calibri"/>
                <w:b/>
                <w:bCs/>
                <w:sz w:val="20"/>
                <w:szCs w:val="20"/>
              </w:rPr>
              <w:t>Równoważny poziom dźwięku LAeq [dB]</w:t>
            </w:r>
          </w:p>
        </w:tc>
      </w:tr>
      <w:tr w:rsidR="00E65DB2" w:rsidRPr="00280AF6" w:rsidTr="00B44734">
        <w:trPr>
          <w:trHeight w:val="359"/>
          <w:jc w:val="center"/>
        </w:trPr>
        <w:tc>
          <w:tcPr>
            <w:tcW w:w="2407" w:type="dxa"/>
            <w:vMerge/>
            <w:shd w:val="clear" w:color="auto" w:fill="80D219" w:themeFill="accent3" w:themeFillShade="BF"/>
            <w:vAlign w:val="center"/>
          </w:tcPr>
          <w:p w:rsidR="00E65DB2" w:rsidRPr="00280AF6" w:rsidRDefault="00E65DB2" w:rsidP="00B44734">
            <w:pPr>
              <w:spacing w:before="0" w:after="0"/>
              <w:ind w:firstLine="0"/>
              <w:jc w:val="center"/>
              <w:rPr>
                <w:rFonts w:cs="Calibri"/>
                <w:b/>
                <w:bCs/>
                <w:sz w:val="20"/>
                <w:szCs w:val="20"/>
              </w:rPr>
            </w:pPr>
          </w:p>
        </w:tc>
        <w:tc>
          <w:tcPr>
            <w:tcW w:w="990" w:type="dxa"/>
            <w:shd w:val="clear" w:color="auto" w:fill="80D219" w:themeFill="accent3" w:themeFillShade="BF"/>
            <w:vAlign w:val="center"/>
          </w:tcPr>
          <w:p w:rsidR="00E65DB2" w:rsidRPr="00280AF6" w:rsidRDefault="00E65DB2" w:rsidP="00B44734">
            <w:pPr>
              <w:spacing w:before="0" w:after="0"/>
              <w:ind w:firstLine="0"/>
              <w:jc w:val="center"/>
              <w:rPr>
                <w:rFonts w:cs="Calibri"/>
                <w:b/>
                <w:bCs/>
                <w:sz w:val="20"/>
                <w:szCs w:val="20"/>
              </w:rPr>
            </w:pPr>
            <w:r w:rsidRPr="00280AF6">
              <w:rPr>
                <w:rFonts w:cs="Calibri"/>
                <w:b/>
                <w:bCs/>
                <w:sz w:val="20"/>
                <w:szCs w:val="20"/>
              </w:rPr>
              <w:t>Dzień</w:t>
            </w:r>
          </w:p>
        </w:tc>
        <w:tc>
          <w:tcPr>
            <w:tcW w:w="993" w:type="dxa"/>
            <w:shd w:val="clear" w:color="auto" w:fill="80D219" w:themeFill="accent3" w:themeFillShade="BF"/>
            <w:vAlign w:val="center"/>
          </w:tcPr>
          <w:p w:rsidR="00E65DB2" w:rsidRPr="00280AF6" w:rsidRDefault="00E65DB2" w:rsidP="00B44734">
            <w:pPr>
              <w:spacing w:before="0" w:after="0"/>
              <w:ind w:firstLine="0"/>
              <w:jc w:val="center"/>
              <w:rPr>
                <w:rFonts w:cs="Calibri"/>
                <w:b/>
                <w:bCs/>
                <w:sz w:val="20"/>
                <w:szCs w:val="20"/>
              </w:rPr>
            </w:pPr>
            <w:r w:rsidRPr="00280AF6">
              <w:rPr>
                <w:rFonts w:cs="Calibri"/>
                <w:b/>
                <w:bCs/>
                <w:sz w:val="20"/>
                <w:szCs w:val="20"/>
              </w:rPr>
              <w:t>Noc</w:t>
            </w:r>
          </w:p>
        </w:tc>
      </w:tr>
      <w:tr w:rsidR="00E65DB2" w:rsidRPr="00280AF6" w:rsidTr="00B44734">
        <w:trPr>
          <w:jc w:val="center"/>
        </w:trPr>
        <w:tc>
          <w:tcPr>
            <w:tcW w:w="2407" w:type="dxa"/>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Brak przekroczeń</w:t>
            </w:r>
          </w:p>
        </w:tc>
        <w:tc>
          <w:tcPr>
            <w:tcW w:w="990" w:type="dxa"/>
            <w:shd w:val="clear" w:color="auto" w:fill="auto"/>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13</w:t>
            </w:r>
          </w:p>
        </w:tc>
        <w:tc>
          <w:tcPr>
            <w:tcW w:w="993" w:type="dxa"/>
            <w:shd w:val="clear" w:color="auto" w:fill="auto"/>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2</w:t>
            </w:r>
          </w:p>
        </w:tc>
      </w:tr>
      <w:tr w:rsidR="00E65DB2" w:rsidRPr="00280AF6" w:rsidTr="00B44734">
        <w:trPr>
          <w:jc w:val="center"/>
        </w:trPr>
        <w:tc>
          <w:tcPr>
            <w:tcW w:w="2407" w:type="dxa"/>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&gt;0-5</w:t>
            </w:r>
          </w:p>
        </w:tc>
        <w:tc>
          <w:tcPr>
            <w:tcW w:w="990" w:type="dxa"/>
            <w:shd w:val="clear" w:color="auto" w:fill="F14124" w:themeFill="accent6"/>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2</w:t>
            </w:r>
          </w:p>
        </w:tc>
        <w:tc>
          <w:tcPr>
            <w:tcW w:w="993" w:type="dxa"/>
            <w:shd w:val="clear" w:color="auto" w:fill="F14124" w:themeFill="accent6"/>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4</w:t>
            </w:r>
          </w:p>
        </w:tc>
      </w:tr>
      <w:tr w:rsidR="00E65DB2" w:rsidRPr="00280AF6" w:rsidTr="00B44734">
        <w:trPr>
          <w:jc w:val="center"/>
        </w:trPr>
        <w:tc>
          <w:tcPr>
            <w:tcW w:w="2407" w:type="dxa"/>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&gt;5-10</w:t>
            </w:r>
          </w:p>
        </w:tc>
        <w:tc>
          <w:tcPr>
            <w:tcW w:w="990" w:type="dxa"/>
            <w:shd w:val="clear" w:color="auto" w:fill="auto"/>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w:t>
            </w:r>
          </w:p>
        </w:tc>
        <w:tc>
          <w:tcPr>
            <w:tcW w:w="993" w:type="dxa"/>
            <w:shd w:val="clear" w:color="auto" w:fill="F14124" w:themeFill="accent6"/>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1</w:t>
            </w:r>
          </w:p>
        </w:tc>
      </w:tr>
      <w:tr w:rsidR="00E65DB2" w:rsidRPr="00280AF6" w:rsidTr="00B44734">
        <w:trPr>
          <w:jc w:val="center"/>
        </w:trPr>
        <w:tc>
          <w:tcPr>
            <w:tcW w:w="2407" w:type="dxa"/>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&gt;10-15</w:t>
            </w:r>
          </w:p>
        </w:tc>
        <w:tc>
          <w:tcPr>
            <w:tcW w:w="990" w:type="dxa"/>
            <w:shd w:val="clear" w:color="auto" w:fill="F14124" w:themeFill="accent6"/>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1</w:t>
            </w:r>
          </w:p>
        </w:tc>
        <w:tc>
          <w:tcPr>
            <w:tcW w:w="993" w:type="dxa"/>
            <w:shd w:val="clear" w:color="auto" w:fill="F14124" w:themeFill="accent6"/>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2</w:t>
            </w:r>
          </w:p>
        </w:tc>
      </w:tr>
      <w:tr w:rsidR="00E65DB2" w:rsidRPr="00280AF6" w:rsidTr="00B44734">
        <w:trPr>
          <w:jc w:val="center"/>
        </w:trPr>
        <w:tc>
          <w:tcPr>
            <w:tcW w:w="2407" w:type="dxa"/>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&gt;15</w:t>
            </w:r>
          </w:p>
        </w:tc>
        <w:tc>
          <w:tcPr>
            <w:tcW w:w="990" w:type="dxa"/>
            <w:shd w:val="clear" w:color="auto" w:fill="F14124" w:themeFill="accent6"/>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1</w:t>
            </w:r>
          </w:p>
        </w:tc>
        <w:tc>
          <w:tcPr>
            <w:tcW w:w="993" w:type="dxa"/>
            <w:shd w:val="clear" w:color="auto" w:fill="auto"/>
            <w:vAlign w:val="center"/>
          </w:tcPr>
          <w:p w:rsidR="00E65DB2" w:rsidRPr="00280AF6" w:rsidRDefault="00E65DB2" w:rsidP="00B44734">
            <w:pPr>
              <w:spacing w:before="0" w:after="0"/>
              <w:ind w:firstLine="0"/>
              <w:jc w:val="center"/>
              <w:rPr>
                <w:rFonts w:cs="Calibri"/>
                <w:sz w:val="20"/>
                <w:szCs w:val="20"/>
              </w:rPr>
            </w:pPr>
            <w:r w:rsidRPr="00280AF6">
              <w:rPr>
                <w:rFonts w:cs="Calibri"/>
                <w:sz w:val="20"/>
                <w:szCs w:val="20"/>
              </w:rPr>
              <w:t>-</w:t>
            </w:r>
          </w:p>
        </w:tc>
      </w:tr>
    </w:tbl>
    <w:p w:rsidR="00E65DB2" w:rsidRPr="007D75B5" w:rsidRDefault="00E65DB2" w:rsidP="00E77DE2">
      <w:pPr>
        <w:pStyle w:val="rdo0"/>
        <w:rPr>
          <w:shd w:val="clear" w:color="auto" w:fill="FFFFFF"/>
        </w:rPr>
      </w:pPr>
      <w:r w:rsidRPr="007D75B5">
        <w:t>Ocena stanu akustycznego środowiska na terenie województwa opolskiego w roku 2019 (GIOŚ, 2020)</w:t>
      </w:r>
    </w:p>
    <w:p w:rsidR="00E65DB2" w:rsidRDefault="00E65DB2" w:rsidP="00E65DB2">
      <w:pPr>
        <w:rPr>
          <w:rFonts w:cs="Calibri"/>
          <w:szCs w:val="20"/>
          <w:shd w:val="clear" w:color="auto" w:fill="FFFFFF"/>
        </w:rPr>
      </w:pPr>
      <w:r w:rsidRPr="007D75B5">
        <w:rPr>
          <w:rFonts w:cs="Calibri"/>
          <w:szCs w:val="20"/>
          <w:shd w:val="clear" w:color="auto" w:fill="FFFFFF"/>
        </w:rPr>
        <w:t>W 2019 roku na terenie województwa znajdowało się 38 zakładów przemysłowych zobowiązanych</w:t>
      </w:r>
      <w:r w:rsidR="00705D52">
        <w:rPr>
          <w:rFonts w:cs="Calibri"/>
          <w:szCs w:val="20"/>
          <w:shd w:val="clear" w:color="auto" w:fill="FFFFFF"/>
        </w:rPr>
        <w:t xml:space="preserve"> </w:t>
      </w:r>
      <w:r w:rsidRPr="007D75B5">
        <w:rPr>
          <w:rFonts w:cs="Calibri"/>
          <w:szCs w:val="20"/>
          <w:shd w:val="clear" w:color="auto" w:fill="FFFFFF"/>
        </w:rPr>
        <w:t>do</w:t>
      </w:r>
      <w:r w:rsidR="00705D52">
        <w:rPr>
          <w:rFonts w:cs="Calibri"/>
          <w:szCs w:val="20"/>
          <w:shd w:val="clear" w:color="auto" w:fill="FFFFFF"/>
        </w:rPr>
        <w:t> </w:t>
      </w:r>
      <w:r w:rsidRPr="007D75B5">
        <w:rPr>
          <w:rFonts w:cs="Calibri"/>
          <w:szCs w:val="20"/>
          <w:shd w:val="clear" w:color="auto" w:fill="FFFFFF"/>
        </w:rPr>
        <w:t>przeprowadzenia badań emitowanego hałasu i przekazania ich wyników do WIOŚ w Opolu. We wszystkich obiektach wykonano pomiary dźwięku w porze dnia, natomiast pomiary dla pory nocy wykonano w</w:t>
      </w:r>
      <w:r w:rsidR="00613345">
        <w:rPr>
          <w:rFonts w:cs="Calibri"/>
          <w:szCs w:val="20"/>
          <w:shd w:val="clear" w:color="auto" w:fill="FFFFFF"/>
        </w:rPr>
        <w:t> </w:t>
      </w:r>
      <w:r w:rsidRPr="007D75B5">
        <w:rPr>
          <w:rFonts w:cs="Calibri"/>
          <w:szCs w:val="20"/>
          <w:shd w:val="clear" w:color="auto" w:fill="FFFFFF"/>
        </w:rPr>
        <w:t>36</w:t>
      </w:r>
      <w:r w:rsidR="00613345">
        <w:rPr>
          <w:rFonts w:cs="Calibri"/>
          <w:szCs w:val="20"/>
          <w:shd w:val="clear" w:color="auto" w:fill="FFFFFF"/>
        </w:rPr>
        <w:t> </w:t>
      </w:r>
      <w:r w:rsidRPr="007D75B5">
        <w:rPr>
          <w:rFonts w:cs="Calibri"/>
          <w:szCs w:val="20"/>
          <w:shd w:val="clear" w:color="auto" w:fill="FFFFFF"/>
        </w:rPr>
        <w:t>obiektach. W jednym z obiektów odnotowano przekroczenia hałasu dopuszczalnego dla pory dnia, o</w:t>
      </w:r>
      <w:r w:rsidR="00613345">
        <w:rPr>
          <w:rFonts w:cs="Calibri"/>
          <w:szCs w:val="20"/>
          <w:shd w:val="clear" w:color="auto" w:fill="FFFFFF"/>
        </w:rPr>
        <w:t> </w:t>
      </w:r>
      <w:r w:rsidRPr="007D75B5">
        <w:rPr>
          <w:rFonts w:cs="Calibri"/>
          <w:szCs w:val="20"/>
          <w:shd w:val="clear" w:color="auto" w:fill="FFFFFF"/>
        </w:rPr>
        <w:t>wielkości mieszczącej się w przedziale 0-5 dB. Przekroczenia norm hałasu dla pory nocy odnotowano w</w:t>
      </w:r>
      <w:r w:rsidR="00613345">
        <w:rPr>
          <w:rFonts w:cs="Calibri"/>
          <w:szCs w:val="20"/>
          <w:shd w:val="clear" w:color="auto" w:fill="FFFFFF"/>
        </w:rPr>
        <w:t> </w:t>
      </w:r>
      <w:r w:rsidRPr="007D75B5">
        <w:rPr>
          <w:rFonts w:cs="Calibri"/>
          <w:szCs w:val="20"/>
          <w:shd w:val="clear" w:color="auto" w:fill="FFFFFF"/>
        </w:rPr>
        <w:t>dwóch zakładach – w jednym</w:t>
      </w:r>
      <w:r w:rsidR="0034594A" w:rsidRPr="007D75B5">
        <w:rPr>
          <w:rFonts w:cs="Calibri"/>
          <w:szCs w:val="20"/>
          <w:shd w:val="clear" w:color="auto" w:fill="FFFFFF"/>
        </w:rPr>
        <w:t xml:space="preserve"> </w:t>
      </w:r>
      <w:r w:rsidRPr="007D75B5">
        <w:rPr>
          <w:rFonts w:cs="Calibri"/>
          <w:szCs w:val="20"/>
          <w:shd w:val="clear" w:color="auto" w:fill="FFFFFF"/>
        </w:rPr>
        <w:t xml:space="preserve">z nich przekroczenia mieściły się w przedziale 0-5 dB, natomiast w drugim ich wartość była większa i zawierała się w przedziale 5-10 dB. </w:t>
      </w:r>
    </w:p>
    <w:p w:rsidR="00613345" w:rsidRDefault="00613345" w:rsidP="00E65DB2">
      <w:pPr>
        <w:rPr>
          <w:rFonts w:cs="Calibri"/>
          <w:szCs w:val="20"/>
          <w:shd w:val="clear" w:color="auto" w:fill="FFFFFF"/>
        </w:rPr>
      </w:pPr>
    </w:p>
    <w:p w:rsidR="00613345" w:rsidRDefault="00613345" w:rsidP="00E65DB2">
      <w:pPr>
        <w:rPr>
          <w:rFonts w:cs="Calibri"/>
          <w:szCs w:val="20"/>
          <w:shd w:val="clear" w:color="auto" w:fill="FFFFFF"/>
        </w:rPr>
      </w:pPr>
    </w:p>
    <w:p w:rsidR="00613345" w:rsidRPr="007D75B5" w:rsidRDefault="00613345" w:rsidP="002C6140">
      <w:pPr>
        <w:ind w:firstLine="0"/>
        <w:rPr>
          <w:rFonts w:cs="Calibri"/>
          <w:szCs w:val="20"/>
          <w:shd w:val="clear" w:color="auto" w:fill="FFFFFF"/>
        </w:rPr>
      </w:pPr>
    </w:p>
    <w:p w:rsidR="00431918" w:rsidRPr="007D75B5" w:rsidRDefault="00551C92" w:rsidP="00A817CE">
      <w:pPr>
        <w:pStyle w:val="Legenda"/>
        <w:rPr>
          <w:rFonts w:cs="Calibri"/>
        </w:rPr>
      </w:pPr>
      <w:r w:rsidRPr="007D75B5">
        <w:rPr>
          <w:rFonts w:cs="Calibri"/>
          <w:shd w:val="clear" w:color="auto" w:fill="FFFFFF"/>
        </w:rPr>
        <w:lastRenderedPageBreak/>
        <w:t xml:space="preserve"> </w:t>
      </w:r>
      <w:bookmarkStart w:id="55" w:name="_Toc80344063"/>
      <w:r w:rsidR="00431918" w:rsidRPr="007D75B5">
        <w:rPr>
          <w:rFonts w:cs="Calibri"/>
          <w:shd w:val="clear" w:color="auto" w:fill="FFFFFF"/>
        </w:rPr>
        <w:t>Liczba obiektów z przekroczeniami dopuszczalnych poziomów dźwięku w poszczególnych przedziałach w 2019 roku</w:t>
      </w:r>
      <w:bookmarkEnd w:id="55"/>
    </w:p>
    <w:tbl>
      <w:tblPr>
        <w:tblStyle w:val="Tabela-Siatka"/>
        <w:tblW w:w="0" w:type="auto"/>
        <w:jc w:val="center"/>
        <w:tblLook w:val="04A0"/>
      </w:tblPr>
      <w:tblGrid>
        <w:gridCol w:w="2407"/>
        <w:gridCol w:w="990"/>
        <w:gridCol w:w="993"/>
      </w:tblGrid>
      <w:tr w:rsidR="00431918" w:rsidRPr="00280AF6" w:rsidTr="002832C4">
        <w:trPr>
          <w:trHeight w:val="560"/>
          <w:jc w:val="center"/>
        </w:trPr>
        <w:tc>
          <w:tcPr>
            <w:tcW w:w="2407" w:type="dxa"/>
            <w:vMerge w:val="restart"/>
            <w:shd w:val="clear" w:color="auto" w:fill="80D219" w:themeFill="accent3" w:themeFillShade="BF"/>
            <w:vAlign w:val="center"/>
          </w:tcPr>
          <w:p w:rsidR="00431918" w:rsidRPr="00280AF6" w:rsidRDefault="00431918" w:rsidP="002832C4">
            <w:pPr>
              <w:spacing w:before="0" w:after="0"/>
              <w:ind w:firstLine="0"/>
              <w:jc w:val="center"/>
              <w:rPr>
                <w:rFonts w:cs="Calibri"/>
                <w:b/>
                <w:bCs/>
                <w:sz w:val="20"/>
                <w:szCs w:val="20"/>
              </w:rPr>
            </w:pPr>
            <w:r w:rsidRPr="00280AF6">
              <w:rPr>
                <w:rFonts w:cs="Calibri"/>
                <w:b/>
                <w:bCs/>
                <w:sz w:val="20"/>
                <w:szCs w:val="20"/>
              </w:rPr>
              <w:t>Przedziały przekroczeń [dB]</w:t>
            </w:r>
          </w:p>
        </w:tc>
        <w:tc>
          <w:tcPr>
            <w:tcW w:w="1983" w:type="dxa"/>
            <w:gridSpan w:val="2"/>
            <w:shd w:val="clear" w:color="auto" w:fill="80D219" w:themeFill="accent3" w:themeFillShade="BF"/>
            <w:vAlign w:val="center"/>
          </w:tcPr>
          <w:p w:rsidR="00431918" w:rsidRPr="00280AF6" w:rsidRDefault="00431918" w:rsidP="002832C4">
            <w:pPr>
              <w:spacing w:before="0" w:after="0"/>
              <w:ind w:firstLine="0"/>
              <w:jc w:val="center"/>
              <w:rPr>
                <w:rFonts w:cs="Calibri"/>
                <w:b/>
                <w:bCs/>
                <w:sz w:val="20"/>
                <w:szCs w:val="20"/>
              </w:rPr>
            </w:pPr>
            <w:r w:rsidRPr="00280AF6">
              <w:rPr>
                <w:rFonts w:cs="Calibri"/>
                <w:b/>
                <w:bCs/>
                <w:sz w:val="20"/>
                <w:szCs w:val="20"/>
              </w:rPr>
              <w:t>Równoważny poziom dźwięku LAeq [dB]</w:t>
            </w:r>
          </w:p>
        </w:tc>
      </w:tr>
      <w:tr w:rsidR="00431918" w:rsidRPr="00280AF6" w:rsidTr="002832C4">
        <w:trPr>
          <w:trHeight w:val="359"/>
          <w:jc w:val="center"/>
        </w:trPr>
        <w:tc>
          <w:tcPr>
            <w:tcW w:w="2407" w:type="dxa"/>
            <w:vMerge/>
            <w:shd w:val="clear" w:color="auto" w:fill="80D219" w:themeFill="accent3" w:themeFillShade="BF"/>
            <w:vAlign w:val="center"/>
          </w:tcPr>
          <w:p w:rsidR="00431918" w:rsidRPr="00280AF6" w:rsidRDefault="00431918" w:rsidP="002832C4">
            <w:pPr>
              <w:spacing w:before="0" w:after="0"/>
              <w:ind w:firstLine="0"/>
              <w:jc w:val="center"/>
              <w:rPr>
                <w:rFonts w:cs="Calibri"/>
                <w:b/>
                <w:bCs/>
                <w:sz w:val="20"/>
                <w:szCs w:val="20"/>
              </w:rPr>
            </w:pPr>
          </w:p>
        </w:tc>
        <w:tc>
          <w:tcPr>
            <w:tcW w:w="990" w:type="dxa"/>
            <w:shd w:val="clear" w:color="auto" w:fill="80D219" w:themeFill="accent3" w:themeFillShade="BF"/>
            <w:vAlign w:val="center"/>
          </w:tcPr>
          <w:p w:rsidR="00431918" w:rsidRPr="00280AF6" w:rsidRDefault="00431918" w:rsidP="002832C4">
            <w:pPr>
              <w:spacing w:before="0" w:after="0"/>
              <w:ind w:firstLine="0"/>
              <w:jc w:val="center"/>
              <w:rPr>
                <w:rFonts w:cs="Calibri"/>
                <w:b/>
                <w:bCs/>
                <w:sz w:val="20"/>
                <w:szCs w:val="20"/>
              </w:rPr>
            </w:pPr>
            <w:r w:rsidRPr="00280AF6">
              <w:rPr>
                <w:rFonts w:cs="Calibri"/>
                <w:b/>
                <w:bCs/>
                <w:sz w:val="20"/>
                <w:szCs w:val="20"/>
              </w:rPr>
              <w:t>Dzień</w:t>
            </w:r>
          </w:p>
        </w:tc>
        <w:tc>
          <w:tcPr>
            <w:tcW w:w="993" w:type="dxa"/>
            <w:shd w:val="clear" w:color="auto" w:fill="80D219" w:themeFill="accent3" w:themeFillShade="BF"/>
            <w:vAlign w:val="center"/>
          </w:tcPr>
          <w:p w:rsidR="00431918" w:rsidRPr="00280AF6" w:rsidRDefault="00431918" w:rsidP="002832C4">
            <w:pPr>
              <w:spacing w:before="0" w:after="0"/>
              <w:ind w:firstLine="0"/>
              <w:jc w:val="center"/>
              <w:rPr>
                <w:rFonts w:cs="Calibri"/>
                <w:b/>
                <w:bCs/>
                <w:sz w:val="20"/>
                <w:szCs w:val="20"/>
              </w:rPr>
            </w:pPr>
            <w:r w:rsidRPr="00280AF6">
              <w:rPr>
                <w:rFonts w:cs="Calibri"/>
                <w:b/>
                <w:bCs/>
                <w:sz w:val="20"/>
                <w:szCs w:val="20"/>
              </w:rPr>
              <w:t>Noc</w:t>
            </w:r>
          </w:p>
        </w:tc>
      </w:tr>
      <w:tr w:rsidR="00431918" w:rsidRPr="00280AF6" w:rsidTr="002832C4">
        <w:trPr>
          <w:jc w:val="center"/>
        </w:trPr>
        <w:tc>
          <w:tcPr>
            <w:tcW w:w="2407" w:type="dxa"/>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Brak przekroczeń</w:t>
            </w:r>
          </w:p>
        </w:tc>
        <w:tc>
          <w:tcPr>
            <w:tcW w:w="990" w:type="dxa"/>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37</w:t>
            </w:r>
          </w:p>
        </w:tc>
        <w:tc>
          <w:tcPr>
            <w:tcW w:w="993" w:type="dxa"/>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34</w:t>
            </w:r>
          </w:p>
        </w:tc>
      </w:tr>
      <w:tr w:rsidR="00431918" w:rsidRPr="00280AF6" w:rsidTr="00431918">
        <w:trPr>
          <w:jc w:val="center"/>
        </w:trPr>
        <w:tc>
          <w:tcPr>
            <w:tcW w:w="2407" w:type="dxa"/>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&gt;0-5</w:t>
            </w:r>
          </w:p>
        </w:tc>
        <w:tc>
          <w:tcPr>
            <w:tcW w:w="990" w:type="dxa"/>
            <w:shd w:val="clear" w:color="auto" w:fill="F14124" w:themeFill="accent6"/>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1</w:t>
            </w:r>
          </w:p>
        </w:tc>
        <w:tc>
          <w:tcPr>
            <w:tcW w:w="993" w:type="dxa"/>
            <w:shd w:val="clear" w:color="auto" w:fill="F14124" w:themeFill="accent6"/>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1</w:t>
            </w:r>
          </w:p>
        </w:tc>
      </w:tr>
      <w:tr w:rsidR="00431918" w:rsidRPr="00280AF6" w:rsidTr="00431918">
        <w:trPr>
          <w:jc w:val="center"/>
        </w:trPr>
        <w:tc>
          <w:tcPr>
            <w:tcW w:w="2407" w:type="dxa"/>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&gt;5-10</w:t>
            </w:r>
          </w:p>
        </w:tc>
        <w:tc>
          <w:tcPr>
            <w:tcW w:w="990" w:type="dxa"/>
            <w:shd w:val="clear" w:color="auto" w:fill="auto"/>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w:t>
            </w:r>
          </w:p>
        </w:tc>
        <w:tc>
          <w:tcPr>
            <w:tcW w:w="993" w:type="dxa"/>
            <w:shd w:val="clear" w:color="auto" w:fill="F14124" w:themeFill="accent6"/>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1</w:t>
            </w:r>
          </w:p>
        </w:tc>
      </w:tr>
      <w:tr w:rsidR="00431918" w:rsidRPr="00280AF6" w:rsidTr="00431918">
        <w:trPr>
          <w:jc w:val="center"/>
        </w:trPr>
        <w:tc>
          <w:tcPr>
            <w:tcW w:w="2407" w:type="dxa"/>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&gt;10-15</w:t>
            </w:r>
          </w:p>
        </w:tc>
        <w:tc>
          <w:tcPr>
            <w:tcW w:w="990" w:type="dxa"/>
            <w:shd w:val="clear" w:color="auto" w:fill="auto"/>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w:t>
            </w:r>
          </w:p>
        </w:tc>
        <w:tc>
          <w:tcPr>
            <w:tcW w:w="993" w:type="dxa"/>
            <w:shd w:val="clear" w:color="auto" w:fill="auto"/>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w:t>
            </w:r>
          </w:p>
        </w:tc>
      </w:tr>
      <w:tr w:rsidR="00431918" w:rsidRPr="00280AF6" w:rsidTr="00431918">
        <w:trPr>
          <w:jc w:val="center"/>
        </w:trPr>
        <w:tc>
          <w:tcPr>
            <w:tcW w:w="2407" w:type="dxa"/>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&gt;15</w:t>
            </w:r>
          </w:p>
        </w:tc>
        <w:tc>
          <w:tcPr>
            <w:tcW w:w="990" w:type="dxa"/>
            <w:shd w:val="clear" w:color="auto" w:fill="auto"/>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w:t>
            </w:r>
          </w:p>
        </w:tc>
        <w:tc>
          <w:tcPr>
            <w:tcW w:w="993" w:type="dxa"/>
            <w:shd w:val="clear" w:color="auto" w:fill="auto"/>
            <w:vAlign w:val="center"/>
          </w:tcPr>
          <w:p w:rsidR="00431918" w:rsidRPr="00280AF6" w:rsidRDefault="00431918" w:rsidP="002832C4">
            <w:pPr>
              <w:spacing w:before="0" w:after="0"/>
              <w:ind w:firstLine="0"/>
              <w:jc w:val="center"/>
              <w:rPr>
                <w:rFonts w:cs="Calibri"/>
                <w:sz w:val="20"/>
                <w:szCs w:val="20"/>
              </w:rPr>
            </w:pPr>
            <w:r w:rsidRPr="00280AF6">
              <w:rPr>
                <w:rFonts w:cs="Calibri"/>
                <w:sz w:val="20"/>
                <w:szCs w:val="20"/>
              </w:rPr>
              <w:t>-</w:t>
            </w:r>
          </w:p>
        </w:tc>
      </w:tr>
    </w:tbl>
    <w:p w:rsidR="009A4DEA" w:rsidRDefault="00431918" w:rsidP="00E77DE2">
      <w:pPr>
        <w:pStyle w:val="rdo0"/>
      </w:pPr>
      <w:bookmarkStart w:id="56" w:name="_Hlk65243289"/>
      <w:bookmarkEnd w:id="53"/>
      <w:r w:rsidRPr="007D75B5">
        <w:t>Źródło: Ocena stanu akustycznego środowiska na terenie województwa opolskiego w roku 2019 (GIOŚ, 2020)</w:t>
      </w:r>
    </w:p>
    <w:p w:rsidR="00603A5F" w:rsidRDefault="00603A5F" w:rsidP="00603A5F">
      <w:pPr>
        <w:pStyle w:val="Nagwek3"/>
      </w:pPr>
      <w:bookmarkStart w:id="57" w:name="_Toc80344159"/>
      <w:r>
        <w:t xml:space="preserve">4.2.3. </w:t>
      </w:r>
      <w:r w:rsidR="00897BFE">
        <w:t>Wnioski</w:t>
      </w:r>
      <w:r>
        <w:t xml:space="preserve"> dla obszaru „Zagrożenie hałasem”</w:t>
      </w:r>
      <w:bookmarkEnd w:id="57"/>
    </w:p>
    <w:p w:rsidR="000B4A3B" w:rsidRDefault="00603A5F" w:rsidP="00603A5F">
      <w:r>
        <w:t>Na terenie województwa opolskiego</w:t>
      </w:r>
      <w:r w:rsidR="00BC3EB3">
        <w:t xml:space="preserve"> głównym</w:t>
      </w:r>
      <w:r>
        <w:t xml:space="preserve"> źródłem hałasu jest system komunikacyjny</w:t>
      </w:r>
      <w:r w:rsidR="00BC3EB3">
        <w:t xml:space="preserve">, ale także </w:t>
      </w:r>
      <w:r>
        <w:t xml:space="preserve">zakłady przemysłowe. </w:t>
      </w:r>
      <w:r w:rsidR="00F57C96">
        <w:t xml:space="preserve">Badania hałasu z obu tych źródeł wskazały na występowanie przekroczeń poziomów dopuszczalnych. Zarządcy dróg </w:t>
      </w:r>
      <w:r w:rsidR="00BC3EB3">
        <w:t>zastosowali na terenie województwa</w:t>
      </w:r>
      <w:r w:rsidR="00F57C96">
        <w:t xml:space="preserve"> różnego rodzaju środki ochrony przed hałasem, m.in. ekrany akustyczne, nasadzenia roślinności izolacyjnej, wymiana nawierzchni dróg, jednak z</w:t>
      </w:r>
      <w:r w:rsidR="00613345">
        <w:t> </w:t>
      </w:r>
      <w:r w:rsidR="00F57C96">
        <w:t>uwagi na mające miejsce przekroczenia norm hałasu można wnioskować, iż środki te są niewystarczające. Zaleca się podejmowanie dalszych działań mających na</w:t>
      </w:r>
      <w:r w:rsidR="00BC3EB3">
        <w:t xml:space="preserve"> celu</w:t>
      </w:r>
      <w:r w:rsidR="00F57C96">
        <w:t xml:space="preserve"> </w:t>
      </w:r>
      <w:r w:rsidR="00374E02">
        <w:t>zmniejszenie natężenia hałasu do poziomu nie powodującego przekroczeń wartości dopuszczalnych oraz ograniczenie liczby mieszkańców narażonych na</w:t>
      </w:r>
      <w:r w:rsidR="00613345">
        <w:t> </w:t>
      </w:r>
      <w:r w:rsidR="00374E02">
        <w:t>działanie hałasu</w:t>
      </w:r>
      <w:r w:rsidR="00F57C96">
        <w:t xml:space="preserve">. Oprócz wspomnianych wyżej działań, zaleca się także promocję i zwiększanie dostępności transportu zbiorowego, zarówno w miastach jak i na terenach pozamiejskich, promowanie transportu rowerowego oraz budowę obwodnic miast celem rozładowania ruchu samochodowego w centrach miast. Ważnymi działaniami są także kontrole stanu nawierzchni dróg i </w:t>
      </w:r>
      <w:r w:rsidR="000B4A3B">
        <w:t xml:space="preserve">w razie potrzeby </w:t>
      </w:r>
      <w:r w:rsidR="00F57C96">
        <w:t xml:space="preserve">poprawa tego stanu </w:t>
      </w:r>
      <w:r w:rsidR="000B4A3B">
        <w:t>z</w:t>
      </w:r>
      <w:r w:rsidR="00613345">
        <w:t> </w:t>
      </w:r>
      <w:r w:rsidR="000B4A3B">
        <w:t xml:space="preserve">zastosowaniem cichych nawierzchni. </w:t>
      </w:r>
      <w:r w:rsidR="00374E02">
        <w:t>W celu ograniczania liczby mieszkańców narażonych na negatywny wpływ hałasu warto stosować działania zapobiegawcze już na etapie planowania przestrzennego.</w:t>
      </w:r>
      <w:r w:rsidR="00CA664E">
        <w:t xml:space="preserve"> </w:t>
      </w:r>
      <w:r w:rsidR="00CA664E" w:rsidRPr="00CA664E">
        <w:t>Problemem dotychczas nieuregulowanym jest sprawa hałasu emitowanego przez motocykle. W sezonie letnim stanowi to poważny problem zarówno dla ludzi jak i zwierząt . Problem ten wymaga działań na rzecz stosownych regulacji prawnych, wzorem niektórych krajów europejskich.</w:t>
      </w:r>
    </w:p>
    <w:p w:rsidR="00603A5F" w:rsidRPr="00603A5F" w:rsidRDefault="000B4A3B" w:rsidP="00603A5F">
      <w:r>
        <w:t>Dla terenu województwa opracowane zostały mapy akustyczne identyfikujące obszary zagrożone hałasem oraz programy ochrony środowiska przed hałasem proponujące działania</w:t>
      </w:r>
      <w:r w:rsidR="00BC3EB3">
        <w:t xml:space="preserve"> mające prowadzić do</w:t>
      </w:r>
      <w:r w:rsidR="00613345">
        <w:t> </w:t>
      </w:r>
      <w:r w:rsidR="00BC3EB3">
        <w:t>zmniejszenia natężenia hałasu w środowisku</w:t>
      </w:r>
      <w:r>
        <w:t>. Województwo opolskie posiada także rozbudowaną i ciągle powiększaną sieć dróg rowerowych</w:t>
      </w:r>
      <w:r w:rsidR="00374E02">
        <w:t xml:space="preserve"> oraz opracowany dokument pn. „Opolska polityka rowerowa”</w:t>
      </w:r>
      <w:r w:rsidR="00BC3EB3">
        <w:t>,</w:t>
      </w:r>
      <w:r w:rsidR="00374E02">
        <w:t xml:space="preserve"> </w:t>
      </w:r>
      <w:r>
        <w:t xml:space="preserve">co jest </w:t>
      </w:r>
      <w:r w:rsidR="00374E02">
        <w:t xml:space="preserve">dużym </w:t>
      </w:r>
      <w:r>
        <w:t>atutem zwiększającym wachlarz możliw</w:t>
      </w:r>
      <w:r w:rsidR="00374E02">
        <w:t>ych do podjęcia działań w zakresie ograniczania hałasu.</w:t>
      </w:r>
    </w:p>
    <w:p w:rsidR="006F4D6E" w:rsidRPr="007D75B5" w:rsidRDefault="006F4D6E" w:rsidP="006F4D6E">
      <w:pPr>
        <w:pStyle w:val="Nagwek2"/>
        <w:rPr>
          <w:rFonts w:ascii="Calibri" w:hAnsi="Calibri" w:cs="Calibri"/>
        </w:rPr>
      </w:pPr>
      <w:bookmarkStart w:id="58" w:name="_Toc80344160"/>
      <w:bookmarkEnd w:id="56"/>
      <w:r w:rsidRPr="007D75B5">
        <w:rPr>
          <w:rFonts w:ascii="Calibri" w:hAnsi="Calibri" w:cs="Calibri"/>
        </w:rPr>
        <w:t>4.3. Pola elektromagnetyczne</w:t>
      </w:r>
      <w:bookmarkEnd w:id="58"/>
    </w:p>
    <w:p w:rsidR="002A603A" w:rsidRPr="007D75B5" w:rsidRDefault="006F4D6E" w:rsidP="00C07228">
      <w:pPr>
        <w:rPr>
          <w:rFonts w:cs="Calibri"/>
          <w:szCs w:val="20"/>
        </w:rPr>
      </w:pPr>
      <w:r w:rsidRPr="007D75B5">
        <w:rPr>
          <w:rFonts w:cs="Calibri"/>
        </w:rPr>
        <w:t xml:space="preserve">Na pojęcie pola elektromagnetycznego, zgodnie ze ustawą </w:t>
      </w:r>
      <w:r w:rsidRPr="007D75B5">
        <w:rPr>
          <w:rFonts w:cs="Calibri"/>
          <w:i/>
        </w:rPr>
        <w:t>Prawo ochrony środowiska</w:t>
      </w:r>
      <w:r w:rsidRPr="007D75B5">
        <w:rPr>
          <w:rFonts w:cs="Calibri"/>
        </w:rPr>
        <w:t xml:space="preserve">, składają się pola elektryczne, magnetyczne oraz elektromagnetyczne o częstotliwościach od 0 Hz do 300 GHz, które tworzą zakres </w:t>
      </w:r>
      <w:r w:rsidRPr="007D75B5">
        <w:rPr>
          <w:rFonts w:cs="Calibri"/>
          <w:szCs w:val="20"/>
        </w:rPr>
        <w:t>promieniowania elektromagnetycznego niejonizującego.</w:t>
      </w:r>
      <w:r w:rsidR="00C07228" w:rsidRPr="007D75B5">
        <w:rPr>
          <w:rFonts w:cs="Calibri"/>
          <w:szCs w:val="20"/>
        </w:rPr>
        <w:t xml:space="preserve"> </w:t>
      </w:r>
      <w:r w:rsidR="002A603A" w:rsidRPr="007D75B5">
        <w:rPr>
          <w:rFonts w:cs="Calibri"/>
          <w:szCs w:val="20"/>
        </w:rPr>
        <w:t>Do głównych źródeł wytwarzających pola elektromagnetyczne</w:t>
      </w:r>
      <w:r w:rsidR="00C07228" w:rsidRPr="007D75B5">
        <w:rPr>
          <w:rFonts w:cs="Calibri"/>
          <w:szCs w:val="20"/>
        </w:rPr>
        <w:t xml:space="preserve"> należy zaliczyć obiekty elektroenergetyczne, takie jak stacje i linie wysokiego napięcia (110 kV i więcej), obiekty radiokomunikacyjne, w których skład wchodzą nadawcze stacje radiowe i</w:t>
      </w:r>
      <w:r w:rsidR="00613345">
        <w:rPr>
          <w:rFonts w:cs="Calibri"/>
          <w:szCs w:val="20"/>
        </w:rPr>
        <w:t> </w:t>
      </w:r>
      <w:r w:rsidR="00C07228" w:rsidRPr="007D75B5">
        <w:rPr>
          <w:rFonts w:cs="Calibri"/>
          <w:szCs w:val="20"/>
        </w:rPr>
        <w:t xml:space="preserve">telewizyjne, stacje bazowe telefonii komórkowej, a także obiekty radiolokacyjne, takie jak na przykład </w:t>
      </w:r>
      <w:r w:rsidR="00C07228" w:rsidRPr="007D75B5">
        <w:rPr>
          <w:rFonts w:cs="Calibri"/>
          <w:szCs w:val="20"/>
        </w:rPr>
        <w:lastRenderedPageBreak/>
        <w:t>urządzenia radionawigacji</w:t>
      </w:r>
      <w:r w:rsidR="00BC3EB3">
        <w:rPr>
          <w:rFonts w:cs="Calibri"/>
          <w:szCs w:val="20"/>
        </w:rPr>
        <w:t xml:space="preserve"> </w:t>
      </w:r>
      <w:r w:rsidR="00C07228" w:rsidRPr="007D75B5">
        <w:rPr>
          <w:rFonts w:cs="Calibri"/>
          <w:szCs w:val="20"/>
        </w:rPr>
        <w:t>i radiolokacji.</w:t>
      </w:r>
      <w:r w:rsidR="000D4C1F" w:rsidRPr="007D75B5">
        <w:rPr>
          <w:rFonts w:cs="Calibri"/>
          <w:szCs w:val="20"/>
        </w:rPr>
        <w:t xml:space="preserve"> Na terenie województwa opolskiego największymi źródłami promieniowania elektromagnetycznego są stacje bazowe telefonii komórkowej oraz stacje i linie elektroenergetyczne. Gęstość rozmieszczenia stacji </w:t>
      </w:r>
      <w:r w:rsidR="00045B4C" w:rsidRPr="007D75B5">
        <w:rPr>
          <w:rFonts w:cs="Calibri"/>
          <w:szCs w:val="20"/>
        </w:rPr>
        <w:t xml:space="preserve">telefonii komórkowej oraz wielkość wytwarzanych poziomów pól elektromagnetycznych uzależnione są </w:t>
      </w:r>
      <w:r w:rsidR="004D47C7" w:rsidRPr="007D75B5">
        <w:rPr>
          <w:rFonts w:cs="Calibri"/>
          <w:szCs w:val="20"/>
        </w:rPr>
        <w:t xml:space="preserve">m.in. </w:t>
      </w:r>
      <w:r w:rsidR="000D4C1F" w:rsidRPr="007D75B5">
        <w:rPr>
          <w:rFonts w:cs="Calibri"/>
          <w:szCs w:val="20"/>
        </w:rPr>
        <w:t>od liczby abonentów</w:t>
      </w:r>
      <w:r w:rsidR="004D47C7" w:rsidRPr="007D75B5">
        <w:rPr>
          <w:rFonts w:cs="Calibri"/>
          <w:szCs w:val="20"/>
        </w:rPr>
        <w:t>.</w:t>
      </w:r>
    </w:p>
    <w:p w:rsidR="00765E3A" w:rsidRPr="007D75B5" w:rsidRDefault="00765E3A" w:rsidP="00C07228">
      <w:pPr>
        <w:rPr>
          <w:rFonts w:cs="Calibri"/>
          <w:szCs w:val="20"/>
        </w:rPr>
      </w:pPr>
      <w:r w:rsidRPr="007D75B5">
        <w:rPr>
          <w:rFonts w:cs="Calibri"/>
          <w:szCs w:val="20"/>
        </w:rPr>
        <w:t>Zgodnie z danymi pochodzącymi Wojewódzkiego Inspektoratu Ochrony Środowiska w Opolu, według stanu na dzień 31.12.2020 roku na terenie województwa opolskiego znajdowało się 577 stacji bazowych telefonii komórkowej oraz 36 stacji przekaźnikowych (stacje sieci łączności dostępowej Ethernet oraz</w:t>
      </w:r>
      <w:r w:rsidR="00613345">
        <w:rPr>
          <w:rFonts w:cs="Calibri"/>
          <w:szCs w:val="20"/>
        </w:rPr>
        <w:t> </w:t>
      </w:r>
      <w:r w:rsidRPr="007D75B5">
        <w:rPr>
          <w:rFonts w:cs="Calibri"/>
          <w:szCs w:val="20"/>
        </w:rPr>
        <w:t>łączności linii radiowych). Funkcjonujące tu stacje bazowe telefonii komórkowej pracują w pasmach: 800, 900, 1800, 2100</w:t>
      </w:r>
      <w:r w:rsidR="00BC3EB3">
        <w:rPr>
          <w:rFonts w:cs="Calibri"/>
          <w:szCs w:val="20"/>
        </w:rPr>
        <w:t xml:space="preserve"> </w:t>
      </w:r>
      <w:r w:rsidRPr="007D75B5">
        <w:rPr>
          <w:rFonts w:cs="Calibri"/>
          <w:szCs w:val="20"/>
        </w:rPr>
        <w:t>oraz 2600 MHz. Na części z tych stacji zlokalizowane są radiolinie</w:t>
      </w:r>
      <w:r w:rsidR="000A64B8" w:rsidRPr="007D75B5">
        <w:rPr>
          <w:rFonts w:cs="Calibri"/>
          <w:szCs w:val="20"/>
        </w:rPr>
        <w:t xml:space="preserve"> pracujące w pasmach od 3 do 80 GHz.</w:t>
      </w:r>
    </w:p>
    <w:p w:rsidR="007277A9" w:rsidRPr="007D75B5" w:rsidRDefault="007277A9" w:rsidP="00C07228">
      <w:pPr>
        <w:rPr>
          <w:rFonts w:cs="Calibri"/>
          <w:szCs w:val="20"/>
        </w:rPr>
      </w:pPr>
      <w:r w:rsidRPr="007D75B5">
        <w:rPr>
          <w:rFonts w:cs="Calibri"/>
          <w:szCs w:val="20"/>
        </w:rPr>
        <w:t xml:space="preserve">Monitoring pól elektromagnetycznych prowadzony jest w ramach Państwowego Monitoringu Środowiska przez Główny Inspektorat Ochrony Środowiska. </w:t>
      </w:r>
      <w:r w:rsidR="00BF0556" w:rsidRPr="007D75B5">
        <w:rPr>
          <w:rFonts w:cs="Calibri"/>
          <w:szCs w:val="20"/>
        </w:rPr>
        <w:t>W 2019 roku p</w:t>
      </w:r>
      <w:r w:rsidRPr="007D75B5">
        <w:rPr>
          <w:rFonts w:cs="Calibri"/>
          <w:szCs w:val="20"/>
        </w:rPr>
        <w:t>omiar</w:t>
      </w:r>
      <w:r w:rsidR="00BF0556" w:rsidRPr="007D75B5">
        <w:rPr>
          <w:rFonts w:cs="Calibri"/>
          <w:szCs w:val="20"/>
        </w:rPr>
        <w:t>y</w:t>
      </w:r>
      <w:r w:rsidRPr="007D75B5">
        <w:rPr>
          <w:rFonts w:cs="Calibri"/>
          <w:szCs w:val="20"/>
        </w:rPr>
        <w:t xml:space="preserve"> zostały wykonane przez Centralne Laboratorium Badawcze Głównego Inspektoratu Ochrony Środowiska. </w:t>
      </w:r>
    </w:p>
    <w:p w:rsidR="00BF0556" w:rsidRPr="007D75B5" w:rsidRDefault="00BF0556" w:rsidP="00BF0556">
      <w:pPr>
        <w:rPr>
          <w:rFonts w:cs="Calibri"/>
          <w:szCs w:val="20"/>
        </w:rPr>
      </w:pPr>
      <w:r w:rsidRPr="007D75B5">
        <w:rPr>
          <w:rFonts w:cs="Calibri"/>
          <w:szCs w:val="20"/>
        </w:rPr>
        <w:t>Monitoring pól elektromagnetycznych w 2019 roku prowadzony był w oparciu o następujące akty prawne:</w:t>
      </w:r>
    </w:p>
    <w:p w:rsidR="00BF0556" w:rsidRPr="007D75B5" w:rsidRDefault="00BF0556" w:rsidP="00F95E26">
      <w:pPr>
        <w:pStyle w:val="Akapitzlist"/>
        <w:numPr>
          <w:ilvl w:val="0"/>
          <w:numId w:val="40"/>
        </w:numPr>
        <w:rPr>
          <w:rFonts w:cs="Calibri"/>
        </w:rPr>
      </w:pPr>
      <w:r w:rsidRPr="007D75B5">
        <w:rPr>
          <w:rFonts w:cs="Calibri"/>
        </w:rPr>
        <w:t xml:space="preserve">Rozporządzenie z dnia 30 października 2003 roku </w:t>
      </w:r>
      <w:r w:rsidRPr="007D75B5">
        <w:rPr>
          <w:rFonts w:cs="Calibri"/>
          <w:i/>
          <w:iCs/>
        </w:rPr>
        <w:t>w sprawie dopuszczalnych poziomów pól elektromagnetycznych w środowisku oraz sposobie sprawdzania dotrzymania tych poziomów</w:t>
      </w:r>
      <w:r w:rsidRPr="007D75B5">
        <w:rPr>
          <w:rFonts w:cs="Calibri"/>
        </w:rPr>
        <w:t xml:space="preserve"> (Dz.</w:t>
      </w:r>
      <w:r w:rsidR="00613345">
        <w:rPr>
          <w:rFonts w:cs="Calibri"/>
        </w:rPr>
        <w:t> </w:t>
      </w:r>
      <w:r w:rsidRPr="007D75B5">
        <w:rPr>
          <w:rFonts w:cs="Calibri"/>
        </w:rPr>
        <w:t>U.</w:t>
      </w:r>
      <w:r w:rsidR="00613345">
        <w:rPr>
          <w:rFonts w:cs="Calibri"/>
        </w:rPr>
        <w:t> </w:t>
      </w:r>
      <w:r w:rsidRPr="007D75B5">
        <w:rPr>
          <w:rFonts w:cs="Calibri"/>
        </w:rPr>
        <w:t>z 2003 r., poz. 1883) – uchylone z dniem 1 stycznia 2020 roku;</w:t>
      </w:r>
    </w:p>
    <w:p w:rsidR="00BF0556" w:rsidRPr="007D75B5" w:rsidRDefault="00BF0556" w:rsidP="00F95E26">
      <w:pPr>
        <w:pStyle w:val="Akapitzlist"/>
        <w:numPr>
          <w:ilvl w:val="0"/>
          <w:numId w:val="40"/>
        </w:numPr>
        <w:rPr>
          <w:rFonts w:cs="Calibri"/>
        </w:rPr>
      </w:pPr>
      <w:r w:rsidRPr="007D75B5">
        <w:rPr>
          <w:rFonts w:cs="Calibri"/>
        </w:rPr>
        <w:t xml:space="preserve">Rozporządzenie z dnia 12 listopada 2007 roku </w:t>
      </w:r>
      <w:r w:rsidRPr="007D75B5">
        <w:rPr>
          <w:rFonts w:cs="Calibri"/>
          <w:i/>
          <w:iCs/>
        </w:rPr>
        <w:t>w sprawie zakresu i sposobu prowadzenia okresowych badań poziomów pól elektromagnetycznych w środowisku</w:t>
      </w:r>
      <w:r w:rsidRPr="007D75B5">
        <w:rPr>
          <w:rFonts w:cs="Calibri"/>
        </w:rPr>
        <w:t xml:space="preserve"> (Dz. U. z 2007 r., nr 221, poz. 1645).</w:t>
      </w:r>
    </w:p>
    <w:p w:rsidR="00BF0556" w:rsidRPr="007D75B5" w:rsidRDefault="00BF0556" w:rsidP="00BF0556">
      <w:pPr>
        <w:ind w:left="360" w:firstLine="0"/>
        <w:rPr>
          <w:rFonts w:cs="Calibri"/>
        </w:rPr>
      </w:pPr>
      <w:r w:rsidRPr="007D75B5">
        <w:rPr>
          <w:rFonts w:cs="Calibri"/>
        </w:rPr>
        <w:t>W 2020 roku wprowadzone zostały nowe rozporządzenia w zakresie pomiaru pól elektromagnetycznych:</w:t>
      </w:r>
    </w:p>
    <w:p w:rsidR="00BF0556" w:rsidRPr="007D75B5" w:rsidRDefault="00BF0556" w:rsidP="00F95E26">
      <w:pPr>
        <w:pStyle w:val="Akapitzlist"/>
        <w:numPr>
          <w:ilvl w:val="0"/>
          <w:numId w:val="41"/>
        </w:numPr>
        <w:ind w:left="709"/>
        <w:rPr>
          <w:rFonts w:cs="Calibri"/>
        </w:rPr>
      </w:pPr>
      <w:r w:rsidRPr="007D75B5">
        <w:rPr>
          <w:rFonts w:cs="Calibri"/>
        </w:rPr>
        <w:t xml:space="preserve">Rozporządzenie ministra Zdrowia z dnia 17 grudnia 2019 r. </w:t>
      </w:r>
      <w:r w:rsidRPr="007D75B5">
        <w:rPr>
          <w:rFonts w:cs="Calibri"/>
          <w:i/>
          <w:iCs/>
        </w:rPr>
        <w:t>w sprawie dopuszczalnych poziomów pól elektromagnetycznych w środowisku</w:t>
      </w:r>
      <w:r w:rsidRPr="007D75B5">
        <w:rPr>
          <w:rFonts w:cs="Calibri"/>
        </w:rPr>
        <w:t xml:space="preserve"> (Dz. U. z 2019 r., poz. 2448)</w:t>
      </w:r>
      <w:r w:rsidR="006F3D1C" w:rsidRPr="007D75B5">
        <w:rPr>
          <w:rFonts w:cs="Calibri"/>
        </w:rPr>
        <w:t xml:space="preserve"> - </w:t>
      </w:r>
      <w:r w:rsidR="006F3D1C" w:rsidRPr="007D75B5">
        <w:rPr>
          <w:rFonts w:cs="Calibri"/>
          <w:shd w:val="clear" w:color="auto" w:fill="FFFFFF"/>
        </w:rPr>
        <w:t>obowiązuje od 1 stycznia 2020</w:t>
      </w:r>
      <w:r w:rsidR="001069F4" w:rsidRPr="007D75B5">
        <w:rPr>
          <w:rFonts w:cs="Calibri"/>
          <w:shd w:val="clear" w:color="auto" w:fill="FFFFFF"/>
        </w:rPr>
        <w:t xml:space="preserve"> r.</w:t>
      </w:r>
    </w:p>
    <w:p w:rsidR="00BF0556" w:rsidRPr="007D75B5" w:rsidRDefault="00BF0556" w:rsidP="00F95E26">
      <w:pPr>
        <w:pStyle w:val="Akapitzlist"/>
        <w:numPr>
          <w:ilvl w:val="0"/>
          <w:numId w:val="41"/>
        </w:numPr>
        <w:ind w:left="709"/>
        <w:rPr>
          <w:rFonts w:cs="Calibri"/>
        </w:rPr>
      </w:pPr>
      <w:r w:rsidRPr="007D75B5">
        <w:rPr>
          <w:rFonts w:cs="Calibri"/>
        </w:rPr>
        <w:t xml:space="preserve">Rozporządzenie Ministra Klimatu z dnia 18 lutego 2020 r. </w:t>
      </w:r>
      <w:r w:rsidRPr="007D75B5">
        <w:rPr>
          <w:rFonts w:cs="Calibri"/>
          <w:i/>
          <w:iCs/>
        </w:rPr>
        <w:t>w sprawie sposobu sprawdzania dotrzymania dopuszczalnych poziomów pól elektromagnetycznych w środowisku</w:t>
      </w:r>
      <w:r w:rsidRPr="007D75B5">
        <w:rPr>
          <w:rFonts w:cs="Calibri"/>
        </w:rPr>
        <w:t xml:space="preserve"> (Dz. U. z  2020 r., poz. 258)</w:t>
      </w:r>
      <w:r w:rsidR="006F3D1C" w:rsidRPr="007D75B5">
        <w:rPr>
          <w:rFonts w:cs="Calibri"/>
        </w:rPr>
        <w:t xml:space="preserve"> – obowiązuje od 19 lutego 2020 r.</w:t>
      </w:r>
    </w:p>
    <w:p w:rsidR="00BF0556" w:rsidRPr="007D75B5" w:rsidRDefault="00BF0556" w:rsidP="00F95E26">
      <w:pPr>
        <w:pStyle w:val="Akapitzlist"/>
        <w:numPr>
          <w:ilvl w:val="0"/>
          <w:numId w:val="41"/>
        </w:numPr>
        <w:ind w:left="709"/>
        <w:rPr>
          <w:rFonts w:cs="Calibri"/>
        </w:rPr>
      </w:pPr>
      <w:r w:rsidRPr="007D75B5">
        <w:rPr>
          <w:rFonts w:cs="Calibri"/>
        </w:rPr>
        <w:t xml:space="preserve">Rozporządzenie Ministra Klimatu i Środowiska z dnia 15 grudnia 2020 r. </w:t>
      </w:r>
      <w:r w:rsidRPr="007D75B5">
        <w:rPr>
          <w:rFonts w:cs="Calibri"/>
          <w:i/>
          <w:iCs/>
        </w:rPr>
        <w:t>w sprawie zakresu i sposobu prowadzenia okresowych badań poziomów pól elektromagnetycznych w środowisku</w:t>
      </w:r>
      <w:r w:rsidRPr="007D75B5">
        <w:rPr>
          <w:rFonts w:cs="Calibri"/>
        </w:rPr>
        <w:t xml:space="preserve"> </w:t>
      </w:r>
      <w:r w:rsidRPr="007D75B5">
        <w:rPr>
          <w:rFonts w:cs="Calibri"/>
          <w:shd w:val="clear" w:color="auto" w:fill="FFFFFF"/>
        </w:rPr>
        <w:t>(Dz. U. z 2020 r., poz. 2311)</w:t>
      </w:r>
      <w:r w:rsidR="006F3D1C" w:rsidRPr="007D75B5">
        <w:rPr>
          <w:rFonts w:cs="Calibri"/>
          <w:shd w:val="clear" w:color="auto" w:fill="FFFFFF"/>
        </w:rPr>
        <w:t xml:space="preserve"> – obowiązuje od 1 stycznia 2021</w:t>
      </w:r>
      <w:r w:rsidR="001069F4" w:rsidRPr="007D75B5">
        <w:rPr>
          <w:rFonts w:cs="Calibri"/>
          <w:shd w:val="clear" w:color="auto" w:fill="FFFFFF"/>
        </w:rPr>
        <w:t xml:space="preserve"> r.</w:t>
      </w:r>
    </w:p>
    <w:p w:rsidR="001069F4" w:rsidRPr="007D75B5" w:rsidRDefault="007277A9" w:rsidP="00C07228">
      <w:pPr>
        <w:rPr>
          <w:rFonts w:cs="Calibri"/>
        </w:rPr>
      </w:pPr>
      <w:r w:rsidRPr="0FCB83F7">
        <w:rPr>
          <w:rFonts w:cs="Calibri"/>
        </w:rPr>
        <w:t>Zgodnie z Ro</w:t>
      </w:r>
      <w:r w:rsidR="00FE3B77" w:rsidRPr="0FCB83F7">
        <w:rPr>
          <w:rFonts w:cs="Calibri"/>
        </w:rPr>
        <w:t>zporządzeniem</w:t>
      </w:r>
      <w:r w:rsidR="006F3D1C" w:rsidRPr="0FCB83F7">
        <w:rPr>
          <w:rFonts w:cs="Calibri"/>
        </w:rPr>
        <w:t xml:space="preserve"> Ministra Środowiska</w:t>
      </w:r>
      <w:r w:rsidR="00FE3B77" w:rsidRPr="0FCB83F7">
        <w:rPr>
          <w:rFonts w:cs="Calibri"/>
        </w:rPr>
        <w:t xml:space="preserve"> z dnia 30 października 2003 roku </w:t>
      </w:r>
      <w:r w:rsidR="00FE3B77" w:rsidRPr="0FCB83F7">
        <w:rPr>
          <w:rFonts w:cs="Calibri"/>
          <w:i/>
          <w:iCs/>
        </w:rPr>
        <w:t>w sprawie dopuszczalnych poziomów pól elektromagnetycznych w środowisku oraz sposobów sprawdzania dotrzymania tych poziomów</w:t>
      </w:r>
      <w:r w:rsidR="00FE3B77" w:rsidRPr="0FCB83F7">
        <w:rPr>
          <w:rFonts w:cs="Calibri"/>
        </w:rPr>
        <w:t xml:space="preserve"> (Dz. U. z 2003 r., nr 192, poz. 1883) poziomy dopuszczalne w zakresie częstotliwości objętych monitoringiem (czyli co najmniej 3MHz do 3 GHz) w latach 2017-2019 wynosiły 7 V/m w miejscach dostępnych dla ludności.</w:t>
      </w:r>
      <w:r w:rsidR="006F3D1C" w:rsidRPr="0FCB83F7">
        <w:rPr>
          <w:rFonts w:cs="Calibri"/>
        </w:rPr>
        <w:t xml:space="preserve"> 1 stycznia 2020 roku weszło w życie nowe Rozporządzenie Ministra Zdrowia z dnia 19 grudnia 2019 r</w:t>
      </w:r>
      <w:r w:rsidR="006F3D1C" w:rsidRPr="0FCB83F7">
        <w:rPr>
          <w:rFonts w:cs="Calibri"/>
          <w:i/>
          <w:iCs/>
        </w:rPr>
        <w:t>. w sprawie dopuszczalnych poziomów pól elektromagnetycznych w środowisku</w:t>
      </w:r>
      <w:r w:rsidR="006F3D1C" w:rsidRPr="0FCB83F7">
        <w:rPr>
          <w:rFonts w:cs="Calibri"/>
        </w:rPr>
        <w:t>, które ustanawia nowe wartości dopuszczalne natężeń pól elektromagnetycznych wynoszące dla wysokich częstotliwości od 28 V/m do 61 V/m.</w:t>
      </w:r>
      <w:r w:rsidR="001069F4" w:rsidRPr="0FCB83F7">
        <w:rPr>
          <w:rFonts w:cs="Calibri"/>
        </w:rPr>
        <w:t xml:space="preserve"> </w:t>
      </w:r>
    </w:p>
    <w:p w:rsidR="007277A9" w:rsidRPr="007D75B5" w:rsidRDefault="001069F4" w:rsidP="00C07228">
      <w:pPr>
        <w:rPr>
          <w:rFonts w:cs="Calibri"/>
        </w:rPr>
      </w:pPr>
      <w:r w:rsidRPr="007D75B5">
        <w:rPr>
          <w:rFonts w:cs="Calibri"/>
        </w:rPr>
        <w:t xml:space="preserve">Dodatkowo Rozporządzenie Ministra Klimatu i Środowiska z dnia 15 grudnia 2020 r. </w:t>
      </w:r>
      <w:r w:rsidRPr="002C7121">
        <w:rPr>
          <w:rFonts w:cs="Calibri"/>
          <w:i/>
          <w:iCs/>
        </w:rPr>
        <w:t>w sprawie zakresu</w:t>
      </w:r>
      <w:r w:rsidR="00705D52">
        <w:rPr>
          <w:rFonts w:cs="Calibri"/>
          <w:i/>
          <w:iCs/>
        </w:rPr>
        <w:t xml:space="preserve"> </w:t>
      </w:r>
      <w:r w:rsidRPr="002C7121">
        <w:rPr>
          <w:rFonts w:cs="Calibri"/>
          <w:i/>
          <w:iCs/>
        </w:rPr>
        <w:t>i</w:t>
      </w:r>
      <w:r w:rsidR="00705D52">
        <w:rPr>
          <w:rFonts w:cs="Calibri"/>
          <w:i/>
          <w:iCs/>
        </w:rPr>
        <w:t> </w:t>
      </w:r>
      <w:r w:rsidRPr="002C7121">
        <w:rPr>
          <w:rFonts w:cs="Calibri"/>
          <w:i/>
          <w:iCs/>
        </w:rPr>
        <w:t>sposobu prowadzenia okresowych badań poziomów pól elektromagnetycznych w środowisku</w:t>
      </w:r>
      <w:r w:rsidRPr="007D75B5">
        <w:rPr>
          <w:rFonts w:cs="Calibri"/>
        </w:rPr>
        <w:t xml:space="preserve"> zmienia </w:t>
      </w:r>
      <w:r w:rsidRPr="007D75B5">
        <w:rPr>
          <w:rFonts w:cs="Calibri"/>
        </w:rPr>
        <w:lastRenderedPageBreak/>
        <w:t>sposób wyboru punktów pomiarowych. Od 2021 roku w ramach stałej sieci monitoringu punkty wyznacza się w każdym mieście dla dwuletniego cyklu pomiarowego, według następującej zasady:</w:t>
      </w:r>
    </w:p>
    <w:p w:rsidR="001069F4" w:rsidRPr="007D75B5" w:rsidRDefault="005247B4" w:rsidP="00604FC4">
      <w:pPr>
        <w:pStyle w:val="Akapitzlist"/>
        <w:numPr>
          <w:ilvl w:val="0"/>
          <w:numId w:val="232"/>
        </w:numPr>
        <w:rPr>
          <w:rFonts w:cs="Calibri"/>
        </w:rPr>
      </w:pPr>
      <w:r w:rsidRPr="007D75B5">
        <w:rPr>
          <w:rFonts w:cs="Calibri"/>
        </w:rPr>
        <w:t>p</w:t>
      </w:r>
      <w:r w:rsidR="001069F4" w:rsidRPr="007D75B5">
        <w:rPr>
          <w:rFonts w:cs="Calibri"/>
        </w:rPr>
        <w:t>oniżej 20 000 mieszkańców – 1 punkt pomiarowy;</w:t>
      </w:r>
    </w:p>
    <w:p w:rsidR="001069F4" w:rsidRPr="007D75B5" w:rsidRDefault="001069F4" w:rsidP="00604FC4">
      <w:pPr>
        <w:pStyle w:val="Akapitzlist"/>
        <w:numPr>
          <w:ilvl w:val="0"/>
          <w:numId w:val="232"/>
        </w:numPr>
        <w:rPr>
          <w:rFonts w:cs="Calibri"/>
        </w:rPr>
      </w:pPr>
      <w:r w:rsidRPr="007D75B5">
        <w:rPr>
          <w:rFonts w:cs="Calibri"/>
        </w:rPr>
        <w:t>20 000 – 50 000 mieszkańców – 2 punkty pomiarowe;</w:t>
      </w:r>
    </w:p>
    <w:p w:rsidR="001069F4" w:rsidRPr="007D75B5" w:rsidRDefault="001069F4" w:rsidP="00604FC4">
      <w:pPr>
        <w:pStyle w:val="Akapitzlist"/>
        <w:numPr>
          <w:ilvl w:val="0"/>
          <w:numId w:val="232"/>
        </w:numPr>
        <w:rPr>
          <w:rFonts w:cs="Calibri"/>
        </w:rPr>
      </w:pPr>
      <w:r w:rsidRPr="007D75B5">
        <w:rPr>
          <w:rFonts w:cs="Calibri"/>
        </w:rPr>
        <w:t>50 000 – 100 000 mieszkańców – 3 punkty pomiarowe;</w:t>
      </w:r>
    </w:p>
    <w:p w:rsidR="001069F4" w:rsidRPr="007D75B5" w:rsidRDefault="001069F4" w:rsidP="00604FC4">
      <w:pPr>
        <w:pStyle w:val="Akapitzlist"/>
        <w:numPr>
          <w:ilvl w:val="0"/>
          <w:numId w:val="232"/>
        </w:numPr>
        <w:rPr>
          <w:rFonts w:cs="Calibri"/>
        </w:rPr>
      </w:pPr>
      <w:r w:rsidRPr="007D75B5">
        <w:rPr>
          <w:rFonts w:cs="Calibri"/>
        </w:rPr>
        <w:t>100 000 – 200 000 mieszkańców – 4 punkty pomiarowe;</w:t>
      </w:r>
    </w:p>
    <w:p w:rsidR="001069F4" w:rsidRPr="007D75B5" w:rsidRDefault="001069F4" w:rsidP="00604FC4">
      <w:pPr>
        <w:pStyle w:val="Akapitzlist"/>
        <w:numPr>
          <w:ilvl w:val="0"/>
          <w:numId w:val="232"/>
        </w:numPr>
        <w:rPr>
          <w:rFonts w:cs="Calibri"/>
        </w:rPr>
      </w:pPr>
      <w:r w:rsidRPr="007D75B5">
        <w:rPr>
          <w:rFonts w:cs="Calibri"/>
        </w:rPr>
        <w:t>Powyżej 200 000 mieszkańców – 4 punkty pomiarowe i 3 punkty pomiarowe na każde rozpoczęte kolejne 100 000 mieszkańców.</w:t>
      </w:r>
    </w:p>
    <w:p w:rsidR="001069F4" w:rsidRPr="007D75B5" w:rsidRDefault="001069F4" w:rsidP="00C07228">
      <w:pPr>
        <w:rPr>
          <w:rFonts w:cs="Calibri"/>
          <w:szCs w:val="20"/>
        </w:rPr>
      </w:pPr>
      <w:r w:rsidRPr="007D75B5">
        <w:rPr>
          <w:rFonts w:cs="Calibri"/>
        </w:rPr>
        <w:t xml:space="preserve">Punkty pomiarowe w ramach monitoringu badawczego wyznacza się </w:t>
      </w:r>
      <w:r w:rsidR="005247B4" w:rsidRPr="007D75B5">
        <w:rPr>
          <w:rFonts w:cs="Calibri"/>
        </w:rPr>
        <w:t xml:space="preserve">po 1 punkcie monitoringowym w każdej gminie wiejskiej dla czteroletniego cyklu pomiarowego. </w:t>
      </w:r>
    </w:p>
    <w:p w:rsidR="00C05B2A" w:rsidRPr="007D75B5" w:rsidRDefault="00C05B2A" w:rsidP="00C07228">
      <w:pPr>
        <w:rPr>
          <w:rFonts w:cs="Calibri"/>
          <w:szCs w:val="20"/>
        </w:rPr>
      </w:pPr>
      <w:r w:rsidRPr="007D75B5">
        <w:rPr>
          <w:rFonts w:cs="Calibri"/>
          <w:szCs w:val="20"/>
        </w:rPr>
        <w:t xml:space="preserve">Badania </w:t>
      </w:r>
      <w:r w:rsidR="005247B4" w:rsidRPr="007D75B5">
        <w:rPr>
          <w:rFonts w:cs="Calibri"/>
          <w:szCs w:val="20"/>
        </w:rPr>
        <w:t>wykonywane</w:t>
      </w:r>
      <w:r w:rsidRPr="007D75B5">
        <w:rPr>
          <w:rFonts w:cs="Calibri"/>
          <w:szCs w:val="20"/>
        </w:rPr>
        <w:t xml:space="preserve"> w ramach Państwowego Monitoringu Środowiska </w:t>
      </w:r>
      <w:r w:rsidR="005247B4" w:rsidRPr="007D75B5">
        <w:rPr>
          <w:rFonts w:cs="Calibri"/>
          <w:szCs w:val="20"/>
        </w:rPr>
        <w:t>do 2020 roku prowadzone były</w:t>
      </w:r>
      <w:r w:rsidR="00705D52">
        <w:rPr>
          <w:rFonts w:cs="Calibri"/>
          <w:szCs w:val="20"/>
        </w:rPr>
        <w:t xml:space="preserve"> </w:t>
      </w:r>
      <w:r w:rsidRPr="007D75B5">
        <w:rPr>
          <w:rFonts w:cs="Calibri"/>
          <w:szCs w:val="20"/>
        </w:rPr>
        <w:t>w cyklach 3 letnich w 2 160 punktach pomiarowych w całym kraju (po 135 punktów pomiarowych w każdym województwie). Każdego roku w każdym województwie wykonywanych jest 45 pomiarów w miejscach dostępnych dla ludności – po 15 pomiarów w następujących kategoriach obszarów:</w:t>
      </w:r>
    </w:p>
    <w:p w:rsidR="00C05B2A" w:rsidRPr="007D75B5" w:rsidRDefault="00C05B2A" w:rsidP="00F95E26">
      <w:pPr>
        <w:pStyle w:val="Akapitzlist"/>
        <w:numPr>
          <w:ilvl w:val="0"/>
          <w:numId w:val="42"/>
        </w:numPr>
        <w:rPr>
          <w:rFonts w:cs="Calibri"/>
        </w:rPr>
      </w:pPr>
      <w:r w:rsidRPr="007D75B5">
        <w:rPr>
          <w:rFonts w:cs="Calibri"/>
        </w:rPr>
        <w:t>centralne dzielnice i osiedla miast o liczbie mieszkańców przekraczającej 50 tys.;</w:t>
      </w:r>
    </w:p>
    <w:p w:rsidR="00C05B2A" w:rsidRPr="007D75B5" w:rsidRDefault="00C05B2A" w:rsidP="00F95E26">
      <w:pPr>
        <w:pStyle w:val="Akapitzlist"/>
        <w:numPr>
          <w:ilvl w:val="0"/>
          <w:numId w:val="42"/>
        </w:numPr>
        <w:rPr>
          <w:rFonts w:cs="Calibri"/>
        </w:rPr>
      </w:pPr>
      <w:r w:rsidRPr="007D75B5">
        <w:rPr>
          <w:rFonts w:cs="Calibri"/>
        </w:rPr>
        <w:t>pozostałe miasta;</w:t>
      </w:r>
    </w:p>
    <w:p w:rsidR="00C05B2A" w:rsidRPr="007D75B5" w:rsidRDefault="00C05B2A" w:rsidP="00F95E26">
      <w:pPr>
        <w:pStyle w:val="Akapitzlist"/>
        <w:numPr>
          <w:ilvl w:val="0"/>
          <w:numId w:val="42"/>
        </w:numPr>
        <w:rPr>
          <w:rFonts w:cs="Calibri"/>
        </w:rPr>
      </w:pPr>
      <w:r w:rsidRPr="007D75B5">
        <w:rPr>
          <w:rFonts w:cs="Calibri"/>
        </w:rPr>
        <w:t>tereny wiejskie.</w:t>
      </w:r>
    </w:p>
    <w:p w:rsidR="00C05B2A" w:rsidRPr="007D75B5" w:rsidRDefault="00C05B2A" w:rsidP="002C4AA6">
      <w:pPr>
        <w:ind w:firstLine="360"/>
        <w:rPr>
          <w:rFonts w:cs="Calibri"/>
        </w:rPr>
      </w:pPr>
      <w:r w:rsidRPr="007D75B5">
        <w:rPr>
          <w:rFonts w:cs="Calibri"/>
        </w:rPr>
        <w:t>Pomiar wykonywany jest w sposób ciągły przez 2 godziny z częstotliwością próbkowania minimum jednej próbki co 10 sekund. Pom</w:t>
      </w:r>
      <w:r w:rsidR="002C4AA6" w:rsidRPr="007D75B5">
        <w:rPr>
          <w:rFonts w:cs="Calibri"/>
        </w:rPr>
        <w:t>i</w:t>
      </w:r>
      <w:r w:rsidRPr="007D75B5">
        <w:rPr>
          <w:rFonts w:cs="Calibri"/>
        </w:rPr>
        <w:t>aru dokonuje się w dni robocze w godzinach między 10:00, a 16:00</w:t>
      </w:r>
      <w:r w:rsidR="002C4AA6" w:rsidRPr="007D75B5">
        <w:rPr>
          <w:rFonts w:cs="Calibri"/>
        </w:rPr>
        <w:t>. W tym czasie temperatura powietrza nie powinna być niższa niż 0°C, a wilgotność powietrza nie powinna przekraczać 75%.</w:t>
      </w:r>
      <w:r w:rsidR="00705D52">
        <w:rPr>
          <w:rFonts w:cs="Calibri"/>
        </w:rPr>
        <w:t xml:space="preserve"> </w:t>
      </w:r>
      <w:r w:rsidR="002C4AA6" w:rsidRPr="007D75B5">
        <w:rPr>
          <w:rFonts w:cs="Calibri"/>
        </w:rPr>
        <w:t>Nie powinno być także opadów atmosferycznych.</w:t>
      </w:r>
    </w:p>
    <w:p w:rsidR="006F4D6E" w:rsidRPr="007D75B5" w:rsidRDefault="002C4AA6" w:rsidP="00BE0EDE">
      <w:pPr>
        <w:ind w:firstLine="360"/>
        <w:rPr>
          <w:rFonts w:cs="Calibri"/>
        </w:rPr>
      </w:pPr>
      <w:r w:rsidRPr="007D75B5">
        <w:rPr>
          <w:rFonts w:cs="Calibri"/>
        </w:rPr>
        <w:t>W latach 2017-2019 prowadzony był czwarty cykl pomiar</w:t>
      </w:r>
      <w:r w:rsidR="00BE0EDE" w:rsidRPr="007D75B5">
        <w:rPr>
          <w:rFonts w:cs="Calibri"/>
        </w:rPr>
        <w:t>owy</w:t>
      </w:r>
      <w:r w:rsidRPr="007D75B5">
        <w:rPr>
          <w:rFonts w:cs="Calibri"/>
        </w:rPr>
        <w:t xml:space="preserve"> poziomów pól elektromagnetyczny</w:t>
      </w:r>
      <w:r w:rsidR="00324A13" w:rsidRPr="007D75B5">
        <w:rPr>
          <w:rFonts w:cs="Calibri"/>
        </w:rPr>
        <w:t>ch</w:t>
      </w:r>
      <w:r w:rsidRPr="007D75B5">
        <w:rPr>
          <w:rFonts w:cs="Calibri"/>
        </w:rPr>
        <w:t>.</w:t>
      </w:r>
      <w:r w:rsidR="00705D52">
        <w:rPr>
          <w:rFonts w:cs="Calibri"/>
        </w:rPr>
        <w:t xml:space="preserve"> </w:t>
      </w:r>
      <w:r w:rsidR="00BE0EDE" w:rsidRPr="007D75B5">
        <w:rPr>
          <w:rFonts w:cs="Calibri"/>
        </w:rPr>
        <w:t>Z</w:t>
      </w:r>
      <w:r w:rsidR="00705D52">
        <w:rPr>
          <w:rFonts w:cs="Calibri"/>
        </w:rPr>
        <w:t> </w:t>
      </w:r>
      <w:r w:rsidR="00BE0EDE" w:rsidRPr="007D75B5">
        <w:rPr>
          <w:rFonts w:cs="Calibri"/>
        </w:rPr>
        <w:t>wykonanych w tym czasie pomiarów w 135 punktach</w:t>
      </w:r>
      <w:r w:rsidR="00324A13" w:rsidRPr="007D75B5">
        <w:rPr>
          <w:rFonts w:cs="Calibri"/>
        </w:rPr>
        <w:t xml:space="preserve"> w województwie opolskim</w:t>
      </w:r>
      <w:r w:rsidR="00BE0EDE" w:rsidRPr="007D75B5">
        <w:rPr>
          <w:rFonts w:cs="Calibri"/>
        </w:rPr>
        <w:t>, w 81 punktach wartość pomiaru była wyższa niż dolny próg czułości sondy, który wynosił 0,2 V/m. W 2017 roku średnia wartość wykonanych pomiarów najwyższa była dla obszarów centralnych dzielnic lub osiedli miast o liczbie mieszkańców przekraczającej 50 tys., natomiast w latach 2018 i 2019 największe średnie wartości pomiarów odnotowano na terenach pozostałych miast. W 2017 roku najwyższa spośród mierzonych wartości została odnotowana w Opolu w punkcie zlokalizowanym przy ulicy Harcerskiej (obszar centralnych dzielnic lub osiedli miast o liczbie mieszkańców przekraczającej 50 tys.) i wynosiła 1,8 V/m. W 2018 roku największa wartość została zmierzona w punkcie w Kluczborku przy ul. Kołłątaja (obszary pozostałych miast) – wynosiła 1,8 V/m. W 2019 roku największa wartość pomiaru wyniosła 0,9 V/m i odnotowano ja w Skorogoszczu (tereny wiejskie).</w:t>
      </w:r>
    </w:p>
    <w:p w:rsidR="009E2491" w:rsidRPr="007D75B5" w:rsidRDefault="00324A13" w:rsidP="00A817CE">
      <w:pPr>
        <w:pStyle w:val="Legenda"/>
        <w:rPr>
          <w:rFonts w:cs="Calibri"/>
        </w:rPr>
      </w:pPr>
      <w:r w:rsidRPr="007D75B5">
        <w:rPr>
          <w:rFonts w:cs="Calibri"/>
        </w:rPr>
        <w:t xml:space="preserve"> </w:t>
      </w:r>
      <w:bookmarkStart w:id="59" w:name="_Toc80344064"/>
      <w:r w:rsidR="009E2491" w:rsidRPr="007D75B5">
        <w:rPr>
          <w:rFonts w:cs="Calibri"/>
        </w:rPr>
        <w:t>Średnia arytmetyczna pomiarów PEM w latach 2017-2019 w województwie opolskim</w:t>
      </w:r>
      <w:bookmarkEnd w:id="59"/>
      <w:r w:rsidR="009E2491" w:rsidRPr="007D75B5">
        <w:rPr>
          <w:rFonts w:cs="Calibri"/>
        </w:rPr>
        <w:t xml:space="preserve"> </w:t>
      </w:r>
    </w:p>
    <w:tbl>
      <w:tblPr>
        <w:tblStyle w:val="Tabela-Siatka"/>
        <w:tblW w:w="0" w:type="auto"/>
        <w:jc w:val="center"/>
        <w:tblLook w:val="04A0"/>
      </w:tblPr>
      <w:tblGrid>
        <w:gridCol w:w="3686"/>
        <w:gridCol w:w="622"/>
        <w:gridCol w:w="622"/>
        <w:gridCol w:w="622"/>
        <w:gridCol w:w="1005"/>
      </w:tblGrid>
      <w:tr w:rsidR="009E2491" w:rsidRPr="00280AF6" w:rsidTr="00280AF6">
        <w:trPr>
          <w:jc w:val="center"/>
        </w:trPr>
        <w:tc>
          <w:tcPr>
            <w:tcW w:w="3686" w:type="dxa"/>
            <w:vMerge w:val="restart"/>
            <w:shd w:val="clear" w:color="auto" w:fill="80D219" w:themeFill="accent3" w:themeFillShade="BF"/>
            <w:vAlign w:val="center"/>
          </w:tcPr>
          <w:p w:rsidR="009E2491" w:rsidRPr="00280AF6" w:rsidRDefault="009E2491" w:rsidP="009E2491">
            <w:pPr>
              <w:spacing w:before="0" w:after="0"/>
              <w:ind w:firstLine="0"/>
              <w:jc w:val="center"/>
              <w:rPr>
                <w:rFonts w:cs="Calibri"/>
                <w:b/>
                <w:bCs/>
                <w:sz w:val="20"/>
                <w:szCs w:val="20"/>
              </w:rPr>
            </w:pPr>
            <w:r w:rsidRPr="00280AF6">
              <w:rPr>
                <w:rFonts w:cs="Calibri"/>
                <w:b/>
                <w:bCs/>
                <w:sz w:val="20"/>
                <w:szCs w:val="20"/>
              </w:rPr>
              <w:t>Rodzaj obszaru</w:t>
            </w:r>
          </w:p>
        </w:tc>
        <w:tc>
          <w:tcPr>
            <w:tcW w:w="1866" w:type="dxa"/>
            <w:gridSpan w:val="3"/>
            <w:shd w:val="clear" w:color="auto" w:fill="80D219" w:themeFill="accent3" w:themeFillShade="BF"/>
            <w:vAlign w:val="center"/>
          </w:tcPr>
          <w:p w:rsidR="009E2491" w:rsidRPr="00280AF6" w:rsidRDefault="009E2491" w:rsidP="009E2491">
            <w:pPr>
              <w:spacing w:before="0" w:after="0"/>
              <w:ind w:firstLine="0"/>
              <w:jc w:val="center"/>
              <w:rPr>
                <w:rFonts w:cs="Calibri"/>
                <w:b/>
                <w:bCs/>
                <w:sz w:val="20"/>
                <w:szCs w:val="20"/>
              </w:rPr>
            </w:pPr>
            <w:r w:rsidRPr="00280AF6">
              <w:rPr>
                <w:rFonts w:cs="Calibri"/>
                <w:b/>
                <w:bCs/>
                <w:sz w:val="20"/>
                <w:szCs w:val="20"/>
              </w:rPr>
              <w:t>Średnia arytmetyczna [V/m]</w:t>
            </w:r>
          </w:p>
        </w:tc>
        <w:tc>
          <w:tcPr>
            <w:tcW w:w="1005" w:type="dxa"/>
            <w:vMerge w:val="restart"/>
            <w:shd w:val="clear" w:color="auto" w:fill="80D219" w:themeFill="accent3" w:themeFillShade="BF"/>
            <w:vAlign w:val="center"/>
          </w:tcPr>
          <w:p w:rsidR="009E2491" w:rsidRPr="00280AF6" w:rsidRDefault="009E2491" w:rsidP="009E2491">
            <w:pPr>
              <w:spacing w:before="0" w:after="0"/>
              <w:ind w:firstLine="0"/>
              <w:jc w:val="center"/>
              <w:rPr>
                <w:rFonts w:cs="Calibri"/>
                <w:b/>
                <w:bCs/>
                <w:sz w:val="20"/>
                <w:szCs w:val="20"/>
              </w:rPr>
            </w:pPr>
            <w:r w:rsidRPr="00280AF6">
              <w:rPr>
                <w:rFonts w:cs="Calibri"/>
                <w:b/>
                <w:bCs/>
                <w:sz w:val="20"/>
                <w:szCs w:val="20"/>
              </w:rPr>
              <w:t>Średnia trzyletnia</w:t>
            </w:r>
          </w:p>
        </w:tc>
      </w:tr>
      <w:tr w:rsidR="009E2491" w:rsidRPr="00280AF6" w:rsidTr="00280AF6">
        <w:trPr>
          <w:jc w:val="center"/>
        </w:trPr>
        <w:tc>
          <w:tcPr>
            <w:tcW w:w="3686" w:type="dxa"/>
            <w:vMerge/>
            <w:vAlign w:val="center"/>
          </w:tcPr>
          <w:p w:rsidR="009E2491" w:rsidRPr="00280AF6" w:rsidRDefault="009E2491" w:rsidP="009E2491">
            <w:pPr>
              <w:spacing w:before="0" w:after="0"/>
              <w:ind w:firstLine="0"/>
              <w:jc w:val="center"/>
              <w:rPr>
                <w:rFonts w:cs="Calibri"/>
                <w:sz w:val="20"/>
                <w:szCs w:val="20"/>
              </w:rPr>
            </w:pPr>
          </w:p>
        </w:tc>
        <w:tc>
          <w:tcPr>
            <w:tcW w:w="622" w:type="dxa"/>
            <w:shd w:val="clear" w:color="auto" w:fill="80D219" w:themeFill="accent3" w:themeFillShade="BF"/>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2017</w:t>
            </w:r>
          </w:p>
        </w:tc>
        <w:tc>
          <w:tcPr>
            <w:tcW w:w="622" w:type="dxa"/>
            <w:shd w:val="clear" w:color="auto" w:fill="80D219" w:themeFill="accent3" w:themeFillShade="BF"/>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2018</w:t>
            </w:r>
          </w:p>
        </w:tc>
        <w:tc>
          <w:tcPr>
            <w:tcW w:w="622" w:type="dxa"/>
            <w:shd w:val="clear" w:color="auto" w:fill="80D219" w:themeFill="accent3" w:themeFillShade="BF"/>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2019</w:t>
            </w:r>
          </w:p>
        </w:tc>
        <w:tc>
          <w:tcPr>
            <w:tcW w:w="1005" w:type="dxa"/>
            <w:vMerge/>
            <w:vAlign w:val="center"/>
          </w:tcPr>
          <w:p w:rsidR="009E2491" w:rsidRPr="00280AF6" w:rsidRDefault="009E2491" w:rsidP="009E2491">
            <w:pPr>
              <w:spacing w:before="0" w:after="0"/>
              <w:ind w:firstLine="0"/>
              <w:jc w:val="center"/>
              <w:rPr>
                <w:rFonts w:cs="Calibri"/>
                <w:sz w:val="20"/>
                <w:szCs w:val="20"/>
              </w:rPr>
            </w:pPr>
          </w:p>
        </w:tc>
      </w:tr>
      <w:tr w:rsidR="009E2491" w:rsidRPr="00280AF6" w:rsidTr="00280AF6">
        <w:trPr>
          <w:jc w:val="center"/>
        </w:trPr>
        <w:tc>
          <w:tcPr>
            <w:tcW w:w="3686"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Centralne dzielnice i osiedla miast o liczbie mieszkańców przekraczającej 50 tys.</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0,61</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0,35</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0,32</w:t>
            </w:r>
          </w:p>
        </w:tc>
        <w:tc>
          <w:tcPr>
            <w:tcW w:w="1005"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0,43</w:t>
            </w:r>
          </w:p>
        </w:tc>
      </w:tr>
      <w:tr w:rsidR="009E2491" w:rsidRPr="00280AF6" w:rsidTr="00280AF6">
        <w:trPr>
          <w:jc w:val="center"/>
        </w:trPr>
        <w:tc>
          <w:tcPr>
            <w:tcW w:w="3686"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Pozostałe miasta</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0,52</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0,44</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0,55</w:t>
            </w:r>
          </w:p>
        </w:tc>
        <w:tc>
          <w:tcPr>
            <w:tcW w:w="1005"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0,50</w:t>
            </w:r>
          </w:p>
        </w:tc>
      </w:tr>
      <w:tr w:rsidR="009E2491" w:rsidRPr="00280AF6" w:rsidTr="00280AF6">
        <w:trPr>
          <w:jc w:val="center"/>
        </w:trPr>
        <w:tc>
          <w:tcPr>
            <w:tcW w:w="3686"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Tereny wiejskie</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0,27</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0,14</w:t>
            </w:r>
          </w:p>
        </w:tc>
        <w:tc>
          <w:tcPr>
            <w:tcW w:w="622"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0,26</w:t>
            </w:r>
          </w:p>
        </w:tc>
        <w:tc>
          <w:tcPr>
            <w:tcW w:w="1005" w:type="dxa"/>
            <w:vAlign w:val="center"/>
          </w:tcPr>
          <w:p w:rsidR="009E2491" w:rsidRPr="00280AF6" w:rsidRDefault="009E2491" w:rsidP="009E2491">
            <w:pPr>
              <w:spacing w:before="0" w:after="0"/>
              <w:ind w:firstLine="0"/>
              <w:jc w:val="center"/>
              <w:rPr>
                <w:rFonts w:cs="Calibri"/>
                <w:sz w:val="20"/>
                <w:szCs w:val="20"/>
              </w:rPr>
            </w:pPr>
            <w:r w:rsidRPr="00280AF6">
              <w:rPr>
                <w:rFonts w:cs="Calibri"/>
                <w:sz w:val="20"/>
                <w:szCs w:val="20"/>
              </w:rPr>
              <w:t>0,22</w:t>
            </w:r>
          </w:p>
        </w:tc>
      </w:tr>
    </w:tbl>
    <w:p w:rsidR="00BE0EDE" w:rsidRDefault="009E2491" w:rsidP="00E77DE2">
      <w:pPr>
        <w:pStyle w:val="rdo0"/>
      </w:pPr>
      <w:r w:rsidRPr="007D75B5">
        <w:lastRenderedPageBreak/>
        <w:t>Źródło: Ocena poziomów pól elektromagnetycznych w środowisku na lata 2017-2019 w oparciu o wyniki pomiarów wykonanych przez Inspekcję Ochrony Środowiska (GIOŚ, 2020)</w:t>
      </w:r>
    </w:p>
    <w:p w:rsidR="00326D7D" w:rsidRPr="007D75B5" w:rsidRDefault="00324A13" w:rsidP="00A817CE">
      <w:pPr>
        <w:pStyle w:val="Legenda"/>
        <w:rPr>
          <w:rFonts w:cs="Calibri"/>
        </w:rPr>
      </w:pPr>
      <w:r w:rsidRPr="007D75B5">
        <w:rPr>
          <w:rFonts w:cs="Calibri"/>
        </w:rPr>
        <w:t xml:space="preserve"> </w:t>
      </w:r>
      <w:bookmarkStart w:id="60" w:name="_Toc80344065"/>
      <w:r w:rsidR="00326D7D" w:rsidRPr="007D75B5">
        <w:rPr>
          <w:rFonts w:cs="Calibri"/>
        </w:rPr>
        <w:t xml:space="preserve">Wyniki pomiarów PEM </w:t>
      </w:r>
      <w:r w:rsidR="00CF60FC" w:rsidRPr="007D75B5">
        <w:rPr>
          <w:rFonts w:cs="Calibri"/>
        </w:rPr>
        <w:t>wykonanych w 2019 roku w województwie opolskim</w:t>
      </w:r>
      <w:bookmarkEnd w:id="60"/>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80"/>
        <w:gridCol w:w="1660"/>
        <w:gridCol w:w="1460"/>
        <w:gridCol w:w="3542"/>
        <w:gridCol w:w="1418"/>
      </w:tblGrid>
      <w:tr w:rsidR="00326D7D" w:rsidRPr="00280AF6" w:rsidTr="002C6140">
        <w:trPr>
          <w:trHeight w:val="310"/>
          <w:tblHeader/>
        </w:trPr>
        <w:tc>
          <w:tcPr>
            <w:tcW w:w="1980" w:type="dxa"/>
            <w:shd w:val="clear" w:color="auto" w:fill="80D219" w:themeFill="accent3" w:themeFillShade="BF"/>
            <w:noWrap/>
            <w:vAlign w:val="center"/>
            <w:hideMark/>
          </w:tcPr>
          <w:p w:rsidR="00326D7D" w:rsidRPr="00280AF6" w:rsidRDefault="00326D7D" w:rsidP="00326D7D">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Rodzaj obszaru</w:t>
            </w:r>
          </w:p>
        </w:tc>
        <w:tc>
          <w:tcPr>
            <w:tcW w:w="1660" w:type="dxa"/>
            <w:shd w:val="clear" w:color="auto" w:fill="80D219" w:themeFill="accent3" w:themeFillShade="BF"/>
            <w:noWrap/>
            <w:vAlign w:val="center"/>
            <w:hideMark/>
          </w:tcPr>
          <w:p w:rsidR="00326D7D" w:rsidRPr="00280AF6" w:rsidRDefault="00326D7D" w:rsidP="00326D7D">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Powiat</w:t>
            </w:r>
          </w:p>
        </w:tc>
        <w:tc>
          <w:tcPr>
            <w:tcW w:w="1460" w:type="dxa"/>
            <w:shd w:val="clear" w:color="auto" w:fill="80D219" w:themeFill="accent3" w:themeFillShade="BF"/>
            <w:noWrap/>
            <w:vAlign w:val="center"/>
            <w:hideMark/>
          </w:tcPr>
          <w:p w:rsidR="00326D7D" w:rsidRPr="00280AF6" w:rsidRDefault="00921C98" w:rsidP="00326D7D">
            <w:pPr>
              <w:spacing w:before="0" w:after="0" w:line="240" w:lineRule="auto"/>
              <w:ind w:firstLine="0"/>
              <w:jc w:val="center"/>
              <w:rPr>
                <w:rFonts w:eastAsia="Times New Roman" w:cs="Calibri"/>
                <w:b/>
                <w:bCs/>
                <w:sz w:val="20"/>
                <w:szCs w:val="20"/>
                <w:lang w:eastAsia="pl-PL"/>
              </w:rPr>
            </w:pPr>
            <w:r>
              <w:rPr>
                <w:rFonts w:eastAsia="Times New Roman" w:cs="Calibri"/>
                <w:b/>
                <w:bCs/>
                <w:sz w:val="20"/>
                <w:szCs w:val="20"/>
                <w:lang w:eastAsia="pl-PL"/>
              </w:rPr>
              <w:t>G</w:t>
            </w:r>
            <w:r w:rsidR="00326D7D" w:rsidRPr="00280AF6">
              <w:rPr>
                <w:rFonts w:eastAsia="Times New Roman" w:cs="Calibri"/>
                <w:b/>
                <w:bCs/>
                <w:sz w:val="20"/>
                <w:szCs w:val="20"/>
                <w:lang w:eastAsia="pl-PL"/>
              </w:rPr>
              <w:t>mina</w:t>
            </w:r>
          </w:p>
        </w:tc>
        <w:tc>
          <w:tcPr>
            <w:tcW w:w="3542" w:type="dxa"/>
            <w:shd w:val="clear" w:color="auto" w:fill="80D219" w:themeFill="accent3" w:themeFillShade="BF"/>
            <w:noWrap/>
            <w:vAlign w:val="center"/>
            <w:hideMark/>
          </w:tcPr>
          <w:p w:rsidR="00326D7D" w:rsidRPr="00280AF6" w:rsidRDefault="00326D7D" w:rsidP="00326D7D">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Lokalizacja punktu</w:t>
            </w:r>
          </w:p>
        </w:tc>
        <w:tc>
          <w:tcPr>
            <w:tcW w:w="1418" w:type="dxa"/>
            <w:shd w:val="clear" w:color="auto" w:fill="80D219" w:themeFill="accent3" w:themeFillShade="BF"/>
            <w:noWrap/>
            <w:vAlign w:val="center"/>
            <w:hideMark/>
          </w:tcPr>
          <w:p w:rsidR="00326D7D" w:rsidRPr="00280AF6" w:rsidRDefault="00326D7D" w:rsidP="00326D7D">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Wynik pomiaru</w:t>
            </w:r>
            <w:r w:rsidR="00CF60FC" w:rsidRPr="00280AF6">
              <w:rPr>
                <w:rFonts w:eastAsia="Times New Roman" w:cs="Calibri"/>
                <w:b/>
                <w:bCs/>
                <w:sz w:val="20"/>
                <w:szCs w:val="20"/>
                <w:lang w:eastAsia="pl-PL"/>
              </w:rPr>
              <w:t xml:space="preserve"> [V/m]</w:t>
            </w:r>
          </w:p>
        </w:tc>
      </w:tr>
      <w:tr w:rsidR="00326D7D" w:rsidRPr="00280AF6" w:rsidTr="002C6140">
        <w:trPr>
          <w:trHeight w:val="255"/>
        </w:trPr>
        <w:tc>
          <w:tcPr>
            <w:tcW w:w="1980" w:type="dxa"/>
            <w:vMerge w:val="restart"/>
            <w:shd w:val="clear" w:color="auto" w:fill="auto"/>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Centralne dzielnice lub osiedla miast o liczbie mieszkańców przekraczającej 50 tys.</w:t>
            </w: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kędzierzyńsko-kozielski</w:t>
            </w:r>
          </w:p>
        </w:tc>
        <w:tc>
          <w:tcPr>
            <w:tcW w:w="14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Kędzierzyn-Koźle</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Kędzierzyn-Koźle ul. Benisza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Kędzierzyn-Koźle ul. Grabskiego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Kędzierzyn-Koźle ul. Krzywoustego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0,4</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Kędzierzyn-Koźle ul. Kwiatowa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Kędzierzyn-Koźle ul. Matejki</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Kędzierzyn-Koźle ul. Przodowników Pracy</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m. Opole</w:t>
            </w:r>
          </w:p>
        </w:tc>
        <w:tc>
          <w:tcPr>
            <w:tcW w:w="14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M. Opole</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Budziszyńska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Domańskiego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Plac Kopernika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0,8</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Nowowiejska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Plebiscytowa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0,4</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Wiejska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Witosa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0,5</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Wróblewskiego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0,8</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Opole ul. Wyczółkowskiego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Pozostałe miasta</w:t>
            </w: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brzeski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Brzeg</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Brzeg ul Łokietka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0,8</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Lewin Brzeski</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Lewin Brzeski, ul. Narutowicza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0,5</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głubczycki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Głubczyce</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Głubczyce, ul. Dworcowa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0,4</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Kietrz</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Kietrz, ul. Głowackiego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kluczborski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Byczyna</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Byczyna ul. Polanowicka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Kluczbork</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Kluczbork, ul. Kołłątaja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1,8</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krapkowicki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Krapkowice</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Krapkowice, ul. Opolska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0,5</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namysłowski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Namysłów</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Namysłów, ul. Chrobrego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nyski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Nysa</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Nysa, ul. Bema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0,8</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oleski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Olesno</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Olesno, ul. Kilińskiego</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Dobrodzień</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Dobrodzień, ul. Plac Wolności</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opolski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Ozimek</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Ozimek ul Powstańców Śląskich</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prudnicki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Głogówek</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Głogówek ul. 3-Maja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Prudnik</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Prudnik, ul. Rynek</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strzelecki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Strzelce Opolskie</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Strzelce Opolskie, ul. Kopernika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0,4</w:t>
            </w:r>
          </w:p>
        </w:tc>
      </w:tr>
      <w:tr w:rsidR="00326D7D" w:rsidRPr="00280AF6" w:rsidTr="002C6140">
        <w:trPr>
          <w:trHeight w:val="255"/>
        </w:trPr>
        <w:tc>
          <w:tcPr>
            <w:tcW w:w="198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Tereny wiejskie</w:t>
            </w: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brzeski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Skarbimierz</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Skarbimierz</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0,6</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Lewin Brzeski</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Skorogoszcz</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0,9</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Lubsza</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Lubsza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Lewin Brzeski</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Łosiów</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0,7</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kluczborski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Kluczbork</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Bąków</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Lasowice Wielkie</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Lasowice Wielkie</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Kluczbork</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Ligota Dolna</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Kujakowice Górne</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namysłowski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Namysłów</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Krasowice</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Pokój</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Pokój</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Namysłów</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Baldwinowice</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restart"/>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 xml:space="preserve"> oleski</w:t>
            </w: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Praszka</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Wierzbie</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Gorzów Śląski</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Nowa Wieś</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Zębowice</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Kadłub Wolny</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&lt;0,2</w:t>
            </w:r>
          </w:p>
        </w:tc>
      </w:tr>
      <w:tr w:rsidR="00326D7D" w:rsidRPr="00280AF6" w:rsidTr="002C6140">
        <w:trPr>
          <w:trHeight w:val="255"/>
        </w:trPr>
        <w:tc>
          <w:tcPr>
            <w:tcW w:w="198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660" w:type="dxa"/>
            <w:vMerge/>
            <w:vAlign w:val="center"/>
            <w:hideMark/>
          </w:tcPr>
          <w:p w:rsidR="00326D7D" w:rsidRPr="00280AF6" w:rsidRDefault="00326D7D" w:rsidP="00326D7D">
            <w:pPr>
              <w:spacing w:before="0" w:after="0" w:line="240" w:lineRule="auto"/>
              <w:ind w:firstLine="0"/>
              <w:jc w:val="left"/>
              <w:rPr>
                <w:rFonts w:eastAsia="Times New Roman" w:cs="Calibri"/>
                <w:sz w:val="20"/>
                <w:szCs w:val="20"/>
                <w:lang w:eastAsia="pl-PL"/>
              </w:rPr>
            </w:pPr>
          </w:p>
        </w:tc>
        <w:tc>
          <w:tcPr>
            <w:tcW w:w="1460"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Dobrodzień</w:t>
            </w:r>
          </w:p>
        </w:tc>
        <w:tc>
          <w:tcPr>
            <w:tcW w:w="3542"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Pludry</w:t>
            </w:r>
          </w:p>
        </w:tc>
        <w:tc>
          <w:tcPr>
            <w:tcW w:w="1418" w:type="dxa"/>
            <w:shd w:val="clear" w:color="auto" w:fill="auto"/>
            <w:noWrap/>
            <w:vAlign w:val="center"/>
            <w:hideMark/>
          </w:tcPr>
          <w:p w:rsidR="00326D7D" w:rsidRPr="00280AF6" w:rsidRDefault="00326D7D" w:rsidP="00326D7D">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bl>
    <w:p w:rsidR="009E2491" w:rsidRPr="007D75B5" w:rsidRDefault="00CF60FC" w:rsidP="00E77DE2">
      <w:pPr>
        <w:pStyle w:val="rdo0"/>
      </w:pPr>
      <w:r w:rsidRPr="007D75B5">
        <w:t>Źródło: Wyniki pomiarów monitoringowych pól elektromagnetycznych za rok 2019, GIOŚ</w:t>
      </w:r>
    </w:p>
    <w:p w:rsidR="008304FD" w:rsidRDefault="00CF60FC" w:rsidP="008304FD">
      <w:pPr>
        <w:rPr>
          <w:rFonts w:cs="Calibri"/>
        </w:rPr>
      </w:pPr>
      <w:r w:rsidRPr="007D75B5">
        <w:rPr>
          <w:rFonts w:cs="Calibri"/>
        </w:rPr>
        <w:t>Na podstawie zestawionych powyżej danych można zauważyć, iż w 2019 roku</w:t>
      </w:r>
      <w:r w:rsidR="000B0687" w:rsidRPr="007D75B5">
        <w:rPr>
          <w:rFonts w:cs="Calibri"/>
        </w:rPr>
        <w:t>, podobnie jak w ostatnich latach (</w:t>
      </w:r>
      <w:r w:rsidR="00F7317C" w:rsidRPr="007D75B5">
        <w:rPr>
          <w:rFonts w:cs="Calibri"/>
        </w:rPr>
        <w:t>2017, 2018</w:t>
      </w:r>
      <w:r w:rsidR="000B0687" w:rsidRPr="007D75B5">
        <w:rPr>
          <w:rFonts w:cs="Calibri"/>
        </w:rPr>
        <w:t>),</w:t>
      </w:r>
      <w:r w:rsidRPr="007D75B5">
        <w:rPr>
          <w:rFonts w:cs="Calibri"/>
        </w:rPr>
        <w:t xml:space="preserve"> zdecydowana większość wykonanych pomiarów miała wartości poniżej 1 V/m</w:t>
      </w:r>
      <w:r w:rsidR="008304FD" w:rsidRPr="007D75B5">
        <w:rPr>
          <w:rFonts w:cs="Calibri"/>
        </w:rPr>
        <w:t>, na</w:t>
      </w:r>
      <w:r w:rsidR="00613345">
        <w:rPr>
          <w:rFonts w:cs="Calibri"/>
        </w:rPr>
        <w:t> </w:t>
      </w:r>
      <w:r w:rsidR="008304FD" w:rsidRPr="007D75B5">
        <w:rPr>
          <w:rFonts w:cs="Calibri"/>
        </w:rPr>
        <w:t>podstawie czego można stwierdzić, że poziomy pól elektromagnetycznych w województwie opolskim są znacznie niższe</w:t>
      </w:r>
      <w:r w:rsidR="00BC3EB3">
        <w:rPr>
          <w:rFonts w:cs="Calibri"/>
        </w:rPr>
        <w:t xml:space="preserve"> </w:t>
      </w:r>
      <w:r w:rsidR="008304FD" w:rsidRPr="007D75B5">
        <w:rPr>
          <w:rFonts w:cs="Calibri"/>
        </w:rPr>
        <w:t xml:space="preserve">niż wartość dopuszczalna. Najwyższe wartości pomiarów były notowane na terenach pozostałych miast. Na tych obszarach koncentracja źródeł promieniowania jest </w:t>
      </w:r>
      <w:r w:rsidR="008F11F9" w:rsidRPr="007D75B5">
        <w:rPr>
          <w:rFonts w:cs="Calibri"/>
        </w:rPr>
        <w:t xml:space="preserve">zazwyczaj </w:t>
      </w:r>
      <w:r w:rsidR="008304FD" w:rsidRPr="007D75B5">
        <w:rPr>
          <w:rFonts w:cs="Calibri"/>
        </w:rPr>
        <w:t>mniejsza niż</w:t>
      </w:r>
      <w:r w:rsidR="00613345">
        <w:rPr>
          <w:rFonts w:cs="Calibri"/>
        </w:rPr>
        <w:t> </w:t>
      </w:r>
      <w:r w:rsidR="008304FD" w:rsidRPr="007D75B5">
        <w:rPr>
          <w:rFonts w:cs="Calibri"/>
        </w:rPr>
        <w:t>w</w:t>
      </w:r>
      <w:r w:rsidR="00613345">
        <w:rPr>
          <w:rFonts w:cs="Calibri"/>
        </w:rPr>
        <w:t> </w:t>
      </w:r>
      <w:r w:rsidR="008304FD" w:rsidRPr="007D75B5">
        <w:rPr>
          <w:rFonts w:cs="Calibri"/>
        </w:rPr>
        <w:t xml:space="preserve">miastach powyżej 50 tys., stąd można wnioskować iż źródła tam zlokalizowane </w:t>
      </w:r>
      <w:r w:rsidR="008F11F9" w:rsidRPr="007D75B5">
        <w:rPr>
          <w:rFonts w:cs="Calibri"/>
        </w:rPr>
        <w:t xml:space="preserve">mogą </w:t>
      </w:r>
      <w:r w:rsidR="008304FD" w:rsidRPr="007D75B5">
        <w:rPr>
          <w:rFonts w:cs="Calibri"/>
        </w:rPr>
        <w:t>wytwarza</w:t>
      </w:r>
      <w:r w:rsidR="008F11F9" w:rsidRPr="007D75B5">
        <w:rPr>
          <w:rFonts w:cs="Calibri"/>
        </w:rPr>
        <w:t>ć</w:t>
      </w:r>
      <w:r w:rsidR="008304FD" w:rsidRPr="007D75B5">
        <w:rPr>
          <w:rFonts w:cs="Calibri"/>
        </w:rPr>
        <w:t xml:space="preserve"> pola elektromagnetyczne o większych natężeniach niż źródła zlokalizowane w miastach o liczbie mieszkańców powyżej 50 tys. </w:t>
      </w:r>
      <w:r w:rsidR="008F11F9" w:rsidRPr="007D75B5">
        <w:rPr>
          <w:rFonts w:cs="Calibri"/>
        </w:rPr>
        <w:t>Powodem tego może być także fakt, iż zazwyczaj w dużych miastach kładzie się większy nacisk na ochronę środowiska</w:t>
      </w:r>
      <w:r w:rsidR="00324A13" w:rsidRPr="007D75B5">
        <w:rPr>
          <w:rFonts w:cs="Calibri"/>
        </w:rPr>
        <w:t xml:space="preserve"> i zdrowia</w:t>
      </w:r>
      <w:r w:rsidR="008F11F9" w:rsidRPr="007D75B5">
        <w:rPr>
          <w:rFonts w:cs="Calibri"/>
        </w:rPr>
        <w:t xml:space="preserve"> mieszkańców, przez promieniowaniem elektromagnetycznym, np. poprzez stosowanie odpowiednich zapisów w plan</w:t>
      </w:r>
      <w:r w:rsidR="00324A13" w:rsidRPr="007D75B5">
        <w:rPr>
          <w:rFonts w:cs="Calibri"/>
        </w:rPr>
        <w:t>ach</w:t>
      </w:r>
      <w:r w:rsidR="008F11F9" w:rsidRPr="007D75B5">
        <w:rPr>
          <w:rFonts w:cs="Calibri"/>
        </w:rPr>
        <w:t xml:space="preserve"> zagospodarowania przestrzennego.</w:t>
      </w:r>
      <w:r w:rsidR="000B0687" w:rsidRPr="007D75B5">
        <w:rPr>
          <w:rFonts w:cs="Calibri"/>
        </w:rPr>
        <w:t xml:space="preserve"> Najmniejsze wartości pól elektromagnetycznych notowane były</w:t>
      </w:r>
      <w:r w:rsidR="00BC3EB3">
        <w:rPr>
          <w:rFonts w:cs="Calibri"/>
        </w:rPr>
        <w:t xml:space="preserve"> </w:t>
      </w:r>
      <w:r w:rsidR="000B0687" w:rsidRPr="007D75B5">
        <w:rPr>
          <w:rFonts w:cs="Calibri"/>
        </w:rPr>
        <w:t>na terenach wiejskich. Na przestrzeni la</w:t>
      </w:r>
      <w:r w:rsidR="00F7317C" w:rsidRPr="007D75B5">
        <w:rPr>
          <w:rFonts w:cs="Calibri"/>
        </w:rPr>
        <w:t>t 2017-2019 odnotowano obniżenie średniej wartości pól elektromagnetycznych na terenach centralnych dzielnic i osiedli miast o</w:t>
      </w:r>
      <w:r w:rsidR="00613345">
        <w:rPr>
          <w:rFonts w:cs="Calibri"/>
        </w:rPr>
        <w:t> </w:t>
      </w:r>
      <w:r w:rsidR="00F7317C" w:rsidRPr="007D75B5">
        <w:rPr>
          <w:rFonts w:cs="Calibri"/>
        </w:rPr>
        <w:t>liczbie mieszkańców przekraczającej</w:t>
      </w:r>
      <w:r w:rsidR="00BC3EB3">
        <w:rPr>
          <w:rFonts w:cs="Calibri"/>
        </w:rPr>
        <w:t xml:space="preserve"> </w:t>
      </w:r>
      <w:r w:rsidR="00F7317C" w:rsidRPr="007D75B5">
        <w:rPr>
          <w:rFonts w:cs="Calibri"/>
        </w:rPr>
        <w:t>50 tysięcy, natomiast średnie wartości PEM na pozostałych terenach utrzymują się na podobnym poziomie.</w:t>
      </w:r>
    </w:p>
    <w:p w:rsidR="00BC3EB3" w:rsidRDefault="00BC3EB3" w:rsidP="00BC3EB3">
      <w:pPr>
        <w:pStyle w:val="Nagwek3"/>
      </w:pPr>
      <w:bookmarkStart w:id="61" w:name="_Toc80344161"/>
      <w:r>
        <w:t xml:space="preserve">4.3.1. </w:t>
      </w:r>
      <w:r w:rsidR="00897BFE">
        <w:t>Wnioski</w:t>
      </w:r>
      <w:r>
        <w:t xml:space="preserve"> dla obszaru „pola elektromagnetyczne”</w:t>
      </w:r>
      <w:bookmarkEnd w:id="61"/>
    </w:p>
    <w:p w:rsidR="00BC3EB3" w:rsidRPr="00BC3EB3" w:rsidRDefault="00BC3EB3" w:rsidP="00BC3EB3">
      <w:r>
        <w:t>Głównym problemem województwa opolskiego w zakresie pól elektromagnetycznych jest zwiększająca się ich ilość i kon</w:t>
      </w:r>
      <w:r w:rsidR="009F2604">
        <w:t>centracja, głównie na terenach miejskich. Pomimo</w:t>
      </w:r>
      <w:r w:rsidR="00537BFF">
        <w:t xml:space="preserve"> powyższego,</w:t>
      </w:r>
      <w:r w:rsidR="009F2604">
        <w:t xml:space="preserve"> w ostatnich latach nie odnotowywano przekroczeń poziomu dopuszczalnego pól elektromagnetycznych. Wraz z rozwojem technologii i standardu życia</w:t>
      </w:r>
      <w:r w:rsidR="007141FB">
        <w:t>,</w:t>
      </w:r>
      <w:r w:rsidR="009F2604">
        <w:t xml:space="preserve"> ilość źródeł promieniowania elektromagnetycznego może wzrastać. Celem utrzymania obecnego stanu, czyli braku przekroczeń wartości dopuszczalnych, zaleca się dbałość o stan techniczny tych urządzeń oraz </w:t>
      </w:r>
      <w:r w:rsidR="00537BFF">
        <w:t xml:space="preserve">uwzględnienie w miejscowych planach zagospodarowania przestrzennego odpowiednich zapisów dotyczących ochrony przez oddziaływaniem pól elektromagnetycznych. Należy także ewidencjonować źródła PEM oraz prowadzić dalszy monitoring w tym zakresie. </w:t>
      </w:r>
      <w:r w:rsidR="009F2604">
        <w:t>Edukacja ekologiczna zazwyczaj nie porusza tematu szkodliwości pól elektromagnetycznych za środowisko, a przede wszystkim na</w:t>
      </w:r>
      <w:r w:rsidR="00613345">
        <w:t> </w:t>
      </w:r>
      <w:r w:rsidR="009F2604">
        <w:t>zdrowie ludzi, dlatego należy uwzględnić tą tematykę w planach edukacyjnych, zwłaszcza w kierunku młodych odbiorców.</w:t>
      </w:r>
    </w:p>
    <w:p w:rsidR="00D76191" w:rsidRPr="007D75B5" w:rsidRDefault="00D76191" w:rsidP="00D76191">
      <w:pPr>
        <w:pStyle w:val="Nagwek2"/>
        <w:rPr>
          <w:rFonts w:ascii="Calibri" w:hAnsi="Calibri" w:cs="Calibri"/>
        </w:rPr>
      </w:pPr>
      <w:bookmarkStart w:id="62" w:name="_Toc80344162"/>
      <w:r w:rsidRPr="007D75B5">
        <w:rPr>
          <w:rFonts w:ascii="Calibri" w:hAnsi="Calibri" w:cs="Calibri"/>
        </w:rPr>
        <w:t>4.4. Gospodarowanie wodami</w:t>
      </w:r>
      <w:bookmarkEnd w:id="62"/>
    </w:p>
    <w:p w:rsidR="00D76191" w:rsidRPr="007D75B5" w:rsidRDefault="00485B2B" w:rsidP="00485B2B">
      <w:pPr>
        <w:pStyle w:val="Nagwek3"/>
        <w:rPr>
          <w:rFonts w:ascii="Calibri" w:hAnsi="Calibri" w:cs="Calibri"/>
        </w:rPr>
      </w:pPr>
      <w:bookmarkStart w:id="63" w:name="_Toc80344163"/>
      <w:r w:rsidRPr="007D75B5">
        <w:rPr>
          <w:rFonts w:ascii="Calibri" w:hAnsi="Calibri" w:cs="Calibri"/>
        </w:rPr>
        <w:t>4.4.1. Presje wywierane na środowisko wodne</w:t>
      </w:r>
      <w:bookmarkEnd w:id="63"/>
    </w:p>
    <w:p w:rsidR="00485B2B" w:rsidRPr="007D75B5" w:rsidRDefault="00485B2B" w:rsidP="00D76191">
      <w:pPr>
        <w:rPr>
          <w:rFonts w:cs="Calibri"/>
        </w:rPr>
      </w:pPr>
      <w:r w:rsidRPr="007D75B5">
        <w:rPr>
          <w:rFonts w:cs="Calibri"/>
        </w:rPr>
        <w:t>Oddziaływania antropogeniczne mające wpływ na jakość i stan środowiska wodnego można podzielić według wielkości obszaru jakiego dotyczą i wyróżnić między innymi punktowe źródła zanieczyszczeń oraz</w:t>
      </w:r>
      <w:r w:rsidR="00613345">
        <w:rPr>
          <w:rFonts w:cs="Calibri"/>
        </w:rPr>
        <w:t> </w:t>
      </w:r>
      <w:r w:rsidRPr="007D75B5">
        <w:rPr>
          <w:rFonts w:cs="Calibri"/>
        </w:rPr>
        <w:t>rozporoszone i obszarowe źródła zanieczyszczeń.</w:t>
      </w:r>
    </w:p>
    <w:p w:rsidR="00485B2B" w:rsidRPr="007D75B5" w:rsidRDefault="00005124" w:rsidP="00005124">
      <w:pPr>
        <w:rPr>
          <w:rFonts w:cs="Calibri"/>
        </w:rPr>
      </w:pPr>
      <w:r w:rsidRPr="007D75B5">
        <w:rPr>
          <w:rFonts w:cs="Calibri"/>
        </w:rPr>
        <w:t>D</w:t>
      </w:r>
      <w:r w:rsidR="00485B2B" w:rsidRPr="007D75B5">
        <w:rPr>
          <w:rFonts w:cs="Calibri"/>
        </w:rPr>
        <w:t>o punktowych źródeł zanieczyszczeń należeć będą:</w:t>
      </w:r>
    </w:p>
    <w:p w:rsidR="00485B2B" w:rsidRPr="007D75B5" w:rsidRDefault="00485B2B" w:rsidP="00F95E26">
      <w:pPr>
        <w:pStyle w:val="Akapitzlist"/>
        <w:numPr>
          <w:ilvl w:val="0"/>
          <w:numId w:val="55"/>
        </w:numPr>
        <w:rPr>
          <w:rFonts w:cs="Calibri"/>
        </w:rPr>
      </w:pPr>
      <w:r w:rsidRPr="007D75B5">
        <w:rPr>
          <w:rFonts w:cs="Calibri"/>
        </w:rPr>
        <w:t>gospodarka komunalna (w tym oczyszczalnie ścieków)</w:t>
      </w:r>
      <w:r w:rsidR="00005124" w:rsidRPr="007D75B5">
        <w:rPr>
          <w:rFonts w:cs="Calibri"/>
        </w:rPr>
        <w:t>;</w:t>
      </w:r>
    </w:p>
    <w:p w:rsidR="00485B2B" w:rsidRPr="007D75B5" w:rsidRDefault="00485B2B" w:rsidP="00F95E26">
      <w:pPr>
        <w:pStyle w:val="Akapitzlist"/>
        <w:numPr>
          <w:ilvl w:val="0"/>
          <w:numId w:val="55"/>
        </w:numPr>
        <w:rPr>
          <w:rFonts w:cs="Calibri"/>
        </w:rPr>
      </w:pPr>
      <w:r w:rsidRPr="007D75B5">
        <w:rPr>
          <w:rFonts w:cs="Calibri"/>
        </w:rPr>
        <w:t>przemysł</w:t>
      </w:r>
      <w:r w:rsidR="00005124" w:rsidRPr="007D75B5">
        <w:rPr>
          <w:rFonts w:cs="Calibri"/>
        </w:rPr>
        <w:t>;</w:t>
      </w:r>
    </w:p>
    <w:p w:rsidR="00485B2B" w:rsidRPr="007D75B5" w:rsidRDefault="00485B2B" w:rsidP="00F95E26">
      <w:pPr>
        <w:pStyle w:val="Akapitzlist"/>
        <w:numPr>
          <w:ilvl w:val="0"/>
          <w:numId w:val="55"/>
        </w:numPr>
        <w:rPr>
          <w:rFonts w:cs="Calibri"/>
        </w:rPr>
      </w:pPr>
      <w:r w:rsidRPr="007D75B5">
        <w:rPr>
          <w:rFonts w:cs="Calibri"/>
        </w:rPr>
        <w:t>wody opadowe i roztopowe</w:t>
      </w:r>
      <w:r w:rsidR="00005124" w:rsidRPr="007D75B5">
        <w:rPr>
          <w:rFonts w:cs="Calibri"/>
        </w:rPr>
        <w:t>;</w:t>
      </w:r>
    </w:p>
    <w:p w:rsidR="00485B2B" w:rsidRPr="007D75B5" w:rsidRDefault="00485B2B" w:rsidP="00F95E26">
      <w:pPr>
        <w:pStyle w:val="Akapitzlist"/>
        <w:numPr>
          <w:ilvl w:val="0"/>
          <w:numId w:val="55"/>
        </w:numPr>
        <w:rPr>
          <w:rFonts w:cs="Calibri"/>
        </w:rPr>
      </w:pPr>
      <w:r w:rsidRPr="007D75B5">
        <w:rPr>
          <w:rFonts w:cs="Calibri"/>
        </w:rPr>
        <w:t>hodowla ryb</w:t>
      </w:r>
      <w:r w:rsidR="00005124" w:rsidRPr="007D75B5">
        <w:rPr>
          <w:rFonts w:cs="Calibri"/>
        </w:rPr>
        <w:t>;</w:t>
      </w:r>
    </w:p>
    <w:p w:rsidR="00485B2B" w:rsidRPr="007D75B5" w:rsidRDefault="00485B2B" w:rsidP="00F95E26">
      <w:pPr>
        <w:pStyle w:val="Akapitzlist"/>
        <w:numPr>
          <w:ilvl w:val="0"/>
          <w:numId w:val="55"/>
        </w:numPr>
        <w:rPr>
          <w:rFonts w:cs="Calibri"/>
        </w:rPr>
      </w:pPr>
      <w:r w:rsidRPr="007D75B5">
        <w:rPr>
          <w:rFonts w:cs="Calibri"/>
        </w:rPr>
        <w:lastRenderedPageBreak/>
        <w:t>składowiska odpadów</w:t>
      </w:r>
      <w:r w:rsidR="00005124" w:rsidRPr="007D75B5">
        <w:rPr>
          <w:rFonts w:cs="Calibri"/>
        </w:rPr>
        <w:t>;</w:t>
      </w:r>
    </w:p>
    <w:p w:rsidR="00485B2B" w:rsidRPr="007D75B5" w:rsidRDefault="00485B2B" w:rsidP="00F95E26">
      <w:pPr>
        <w:pStyle w:val="Akapitzlist"/>
        <w:numPr>
          <w:ilvl w:val="0"/>
          <w:numId w:val="55"/>
        </w:numPr>
        <w:rPr>
          <w:rFonts w:cs="Calibri"/>
        </w:rPr>
      </w:pPr>
      <w:r w:rsidRPr="007D75B5">
        <w:rPr>
          <w:rFonts w:cs="Calibri"/>
        </w:rPr>
        <w:t>zrzuty wód związanych z działalnością człowieka</w:t>
      </w:r>
      <w:r w:rsidR="00005124" w:rsidRPr="007D75B5">
        <w:rPr>
          <w:rFonts w:cs="Calibri"/>
        </w:rPr>
        <w:t>;</w:t>
      </w:r>
    </w:p>
    <w:p w:rsidR="00485B2B" w:rsidRDefault="00485B2B" w:rsidP="00F95E26">
      <w:pPr>
        <w:pStyle w:val="Akapitzlist"/>
        <w:numPr>
          <w:ilvl w:val="0"/>
          <w:numId w:val="55"/>
        </w:numPr>
        <w:rPr>
          <w:rFonts w:cs="Calibri"/>
        </w:rPr>
      </w:pPr>
      <w:r w:rsidRPr="007D75B5">
        <w:rPr>
          <w:rFonts w:cs="Calibri"/>
        </w:rPr>
        <w:t>porty</w:t>
      </w:r>
      <w:r w:rsidR="00005124" w:rsidRPr="007D75B5">
        <w:rPr>
          <w:rFonts w:cs="Calibri"/>
        </w:rPr>
        <w:t>.</w:t>
      </w:r>
    </w:p>
    <w:p w:rsidR="00613345" w:rsidRDefault="00613345" w:rsidP="00613345">
      <w:pPr>
        <w:pStyle w:val="Akapitzlist"/>
        <w:ind w:left="1060" w:firstLine="0"/>
        <w:rPr>
          <w:rFonts w:cs="Calibri"/>
        </w:rPr>
      </w:pPr>
    </w:p>
    <w:p w:rsidR="00613345" w:rsidRPr="007D75B5" w:rsidRDefault="00613345" w:rsidP="00613345">
      <w:pPr>
        <w:pStyle w:val="Akapitzlist"/>
        <w:ind w:left="1060" w:firstLine="0"/>
        <w:rPr>
          <w:rFonts w:cs="Calibri"/>
        </w:rPr>
      </w:pPr>
    </w:p>
    <w:p w:rsidR="00005124" w:rsidRPr="007D75B5" w:rsidRDefault="00005124" w:rsidP="00005124">
      <w:pPr>
        <w:rPr>
          <w:rFonts w:cs="Calibri"/>
        </w:rPr>
      </w:pPr>
      <w:r w:rsidRPr="007D75B5">
        <w:rPr>
          <w:rFonts w:cs="Calibri"/>
        </w:rPr>
        <w:t xml:space="preserve">Zanieczyszczenia </w:t>
      </w:r>
      <w:r w:rsidR="00B746DA" w:rsidRPr="007D75B5">
        <w:rPr>
          <w:rFonts w:cs="Calibri"/>
        </w:rPr>
        <w:t>oddziałujące na większe obszary m</w:t>
      </w:r>
      <w:r w:rsidRPr="007D75B5">
        <w:rPr>
          <w:rFonts w:cs="Calibri"/>
        </w:rPr>
        <w:t>ogą być związane z:</w:t>
      </w:r>
    </w:p>
    <w:p w:rsidR="00005124" w:rsidRPr="007D75B5" w:rsidRDefault="00005124" w:rsidP="00F95E26">
      <w:pPr>
        <w:pStyle w:val="Akapitzlist"/>
        <w:numPr>
          <w:ilvl w:val="0"/>
          <w:numId w:val="56"/>
        </w:numPr>
        <w:rPr>
          <w:rFonts w:cs="Calibri"/>
        </w:rPr>
      </w:pPr>
      <w:r w:rsidRPr="007D75B5">
        <w:rPr>
          <w:rFonts w:cs="Calibri"/>
        </w:rPr>
        <w:t>rolnictwem;</w:t>
      </w:r>
    </w:p>
    <w:p w:rsidR="00005124" w:rsidRPr="007D75B5" w:rsidRDefault="00005124" w:rsidP="00F95E26">
      <w:pPr>
        <w:pStyle w:val="Akapitzlist"/>
        <w:numPr>
          <w:ilvl w:val="0"/>
          <w:numId w:val="56"/>
        </w:numPr>
        <w:rPr>
          <w:rFonts w:cs="Calibri"/>
        </w:rPr>
      </w:pPr>
      <w:r w:rsidRPr="007D75B5">
        <w:rPr>
          <w:rFonts w:cs="Calibri"/>
        </w:rPr>
        <w:t>ściekami pochodzącymi od ludności niekorzystającej z systemu kanalizacji sanitarnej;</w:t>
      </w:r>
    </w:p>
    <w:p w:rsidR="00005124" w:rsidRPr="007D75B5" w:rsidRDefault="00005124" w:rsidP="00F95E26">
      <w:pPr>
        <w:pStyle w:val="Akapitzlist"/>
        <w:numPr>
          <w:ilvl w:val="0"/>
          <w:numId w:val="56"/>
        </w:numPr>
        <w:rPr>
          <w:rFonts w:cs="Calibri"/>
        </w:rPr>
      </w:pPr>
      <w:r w:rsidRPr="007D75B5">
        <w:rPr>
          <w:rFonts w:cs="Calibri"/>
        </w:rPr>
        <w:t>depozycji atmosferycznej.</w:t>
      </w:r>
    </w:p>
    <w:p w:rsidR="00BA2D18" w:rsidRPr="007D75B5" w:rsidRDefault="00005124" w:rsidP="00BA2D18">
      <w:pPr>
        <w:rPr>
          <w:rFonts w:cs="Calibri"/>
        </w:rPr>
      </w:pPr>
      <w:r w:rsidRPr="007D75B5">
        <w:rPr>
          <w:rFonts w:cs="Calibri"/>
        </w:rPr>
        <w:t>Ze względu na ilość powstających ścieków oraz na niedostateczne oczyszczanie części z nich, największe zagrożenie dla wód stanowią ścieki komunalne i przemysłowe. Wraz ze ściekami do wód trafiają: zanieczyszczenia organiczne i substancje biogenne powodujące ich eutrofizację, substancje szczególnie szkodliwe dla środowiska wodnego, tj. specyficzne zanieczyszczenia syntetyczne i niesyntetyczne, a także substancje priorytetowe i inne substancje zanieczyszczające mające wpływ na zasolenie.</w:t>
      </w:r>
    </w:p>
    <w:p w:rsidR="00BA2D18" w:rsidRPr="007D75B5" w:rsidRDefault="00BA2D18" w:rsidP="00BA2D18">
      <w:pPr>
        <w:rPr>
          <w:rFonts w:cs="Calibri"/>
        </w:rPr>
      </w:pPr>
      <w:r w:rsidRPr="007D75B5">
        <w:rPr>
          <w:rFonts w:cs="Calibri"/>
        </w:rPr>
        <w:t xml:space="preserve">Według danych WIOŚ </w:t>
      </w:r>
      <w:r w:rsidR="00B746DA" w:rsidRPr="007D75B5">
        <w:rPr>
          <w:rFonts w:cs="Calibri"/>
        </w:rPr>
        <w:t xml:space="preserve">w Opolu, </w:t>
      </w:r>
      <w:r w:rsidRPr="007D75B5">
        <w:rPr>
          <w:rFonts w:cs="Calibri"/>
        </w:rPr>
        <w:t>w 2017 roku na terenie województwa opolskiego znajdowało się</w:t>
      </w:r>
      <w:r w:rsidR="00613345">
        <w:rPr>
          <w:rFonts w:cs="Calibri"/>
        </w:rPr>
        <w:t> </w:t>
      </w:r>
      <w:r w:rsidRPr="007D75B5">
        <w:rPr>
          <w:rFonts w:cs="Calibri"/>
        </w:rPr>
        <w:t>250</w:t>
      </w:r>
      <w:r w:rsidR="00613345">
        <w:rPr>
          <w:rFonts w:cs="Calibri"/>
        </w:rPr>
        <w:t> </w:t>
      </w:r>
      <w:r w:rsidRPr="007D75B5">
        <w:rPr>
          <w:rFonts w:cs="Calibri"/>
        </w:rPr>
        <w:t>punktowych źródeł zrzutów ścieków komunalnych i przemysłowych</w:t>
      </w:r>
      <w:r w:rsidR="009D7F0F" w:rsidRPr="007D75B5">
        <w:rPr>
          <w:rFonts w:cs="Calibri"/>
        </w:rPr>
        <w:t>, z czego 136 punktów dotyczy</w:t>
      </w:r>
      <w:r w:rsidR="00B746DA" w:rsidRPr="007D75B5">
        <w:rPr>
          <w:rFonts w:cs="Calibri"/>
        </w:rPr>
        <w:t>ło</w:t>
      </w:r>
      <w:r w:rsidR="009D7F0F" w:rsidRPr="007D75B5">
        <w:rPr>
          <w:rFonts w:cs="Calibri"/>
        </w:rPr>
        <w:t xml:space="preserve"> zrzutów ścieków komunalnych lub bytowych, 113 przemysłowych, a w 1 punkcie zrzucane</w:t>
      </w:r>
      <w:r w:rsidR="00B746DA" w:rsidRPr="007D75B5">
        <w:rPr>
          <w:rFonts w:cs="Calibri"/>
        </w:rPr>
        <w:t xml:space="preserve"> były</w:t>
      </w:r>
      <w:r w:rsidR="009D7F0F" w:rsidRPr="007D75B5">
        <w:rPr>
          <w:rFonts w:cs="Calibri"/>
        </w:rPr>
        <w:t xml:space="preserve"> ścieki komunalne, bytowe i przemysłowe.</w:t>
      </w:r>
    </w:p>
    <w:p w:rsidR="00BA2D18" w:rsidRPr="007D75B5" w:rsidRDefault="00B746DA" w:rsidP="00A817CE">
      <w:pPr>
        <w:pStyle w:val="Legenda"/>
        <w:rPr>
          <w:rFonts w:cs="Calibri"/>
        </w:rPr>
      </w:pPr>
      <w:r w:rsidRPr="007D75B5">
        <w:rPr>
          <w:rFonts w:cs="Calibri"/>
        </w:rPr>
        <w:t xml:space="preserve"> </w:t>
      </w:r>
      <w:bookmarkStart w:id="64" w:name="_Toc80344066"/>
      <w:r w:rsidR="00BA2D18" w:rsidRPr="007D75B5">
        <w:rPr>
          <w:rFonts w:cs="Calibri"/>
        </w:rPr>
        <w:t>Ścieki przemysłowe i komunalne wymagające oczyszczenia odprowadzone do wód lub ziemi w 2019 roku w województwie opolskim</w:t>
      </w:r>
      <w:bookmarkEnd w:id="64"/>
    </w:p>
    <w:tbl>
      <w:tblPr>
        <w:tblStyle w:val="Tabela-Siatka"/>
        <w:tblW w:w="0" w:type="auto"/>
        <w:jc w:val="center"/>
        <w:tblLook w:val="04A0"/>
      </w:tblPr>
      <w:tblGrid>
        <w:gridCol w:w="3823"/>
        <w:gridCol w:w="1417"/>
      </w:tblGrid>
      <w:tr w:rsidR="00CF3889" w:rsidRPr="00280AF6" w:rsidTr="00BA2D18">
        <w:trPr>
          <w:jc w:val="center"/>
        </w:trPr>
        <w:tc>
          <w:tcPr>
            <w:tcW w:w="5240" w:type="dxa"/>
            <w:gridSpan w:val="2"/>
            <w:shd w:val="clear" w:color="auto" w:fill="80D219" w:themeFill="accent3" w:themeFillShade="BF"/>
            <w:vAlign w:val="center"/>
          </w:tcPr>
          <w:p w:rsidR="00CF3889" w:rsidRPr="00280AF6" w:rsidRDefault="00CF3889" w:rsidP="00B746DA">
            <w:pPr>
              <w:spacing w:before="0" w:after="0"/>
              <w:ind w:firstLine="0"/>
              <w:jc w:val="center"/>
              <w:rPr>
                <w:rFonts w:cs="Calibri"/>
                <w:b/>
                <w:bCs/>
                <w:sz w:val="20"/>
                <w:szCs w:val="20"/>
              </w:rPr>
            </w:pPr>
            <w:r w:rsidRPr="00280AF6">
              <w:rPr>
                <w:rFonts w:cs="Calibri"/>
                <w:b/>
                <w:bCs/>
                <w:sz w:val="20"/>
                <w:szCs w:val="20"/>
              </w:rPr>
              <w:t>Ścieki przemysłowe i komunalne wymagające oczyszczenia odprowadzone do wód lub ziemi [</w:t>
            </w:r>
            <w:r w:rsidR="00C820A2">
              <w:rPr>
                <w:rFonts w:cs="Calibri"/>
                <w:b/>
                <w:bCs/>
                <w:sz w:val="20"/>
                <w:szCs w:val="20"/>
              </w:rPr>
              <w:t xml:space="preserve">mln </w:t>
            </w:r>
            <w:r w:rsidRPr="00280AF6">
              <w:rPr>
                <w:rFonts w:cs="Calibri"/>
                <w:b/>
                <w:bCs/>
                <w:sz w:val="20"/>
                <w:szCs w:val="20"/>
              </w:rPr>
              <w:t>m</w:t>
            </w:r>
            <w:r w:rsidRPr="00280AF6">
              <w:rPr>
                <w:rFonts w:cs="Calibri"/>
                <w:b/>
                <w:bCs/>
                <w:sz w:val="20"/>
                <w:szCs w:val="20"/>
                <w:vertAlign w:val="superscript"/>
              </w:rPr>
              <w:t>3</w:t>
            </w:r>
            <w:r w:rsidRPr="00280AF6">
              <w:rPr>
                <w:rFonts w:cs="Calibri"/>
                <w:b/>
                <w:bCs/>
                <w:sz w:val="20"/>
                <w:szCs w:val="20"/>
              </w:rPr>
              <w:t>]</w:t>
            </w:r>
          </w:p>
        </w:tc>
      </w:tr>
      <w:tr w:rsidR="00CF3889" w:rsidRPr="00280AF6" w:rsidTr="00BA2D18">
        <w:trPr>
          <w:jc w:val="center"/>
        </w:trPr>
        <w:tc>
          <w:tcPr>
            <w:tcW w:w="3823" w:type="dxa"/>
            <w:vAlign w:val="center"/>
          </w:tcPr>
          <w:p w:rsidR="00CF3889" w:rsidRPr="00280AF6" w:rsidRDefault="00CF3889" w:rsidP="00B746DA">
            <w:pPr>
              <w:spacing w:before="0" w:after="0"/>
              <w:ind w:firstLine="0"/>
              <w:rPr>
                <w:rFonts w:cs="Calibri"/>
                <w:sz w:val="20"/>
                <w:szCs w:val="20"/>
              </w:rPr>
            </w:pPr>
            <w:r w:rsidRPr="00280AF6">
              <w:rPr>
                <w:rFonts w:cs="Calibri"/>
                <w:sz w:val="20"/>
                <w:szCs w:val="20"/>
              </w:rPr>
              <w:t>Ogółem</w:t>
            </w:r>
          </w:p>
        </w:tc>
        <w:tc>
          <w:tcPr>
            <w:tcW w:w="1417" w:type="dxa"/>
            <w:vAlign w:val="center"/>
          </w:tcPr>
          <w:p w:rsidR="00CF3889" w:rsidRPr="00280AF6" w:rsidRDefault="00CF3889" w:rsidP="00B746DA">
            <w:pPr>
              <w:spacing w:before="0" w:after="0"/>
              <w:ind w:firstLine="0"/>
              <w:jc w:val="center"/>
              <w:rPr>
                <w:rFonts w:cs="Calibri"/>
                <w:sz w:val="20"/>
                <w:szCs w:val="20"/>
              </w:rPr>
            </w:pPr>
            <w:r w:rsidRPr="00280AF6">
              <w:rPr>
                <w:rFonts w:cs="Calibri"/>
                <w:sz w:val="20"/>
                <w:szCs w:val="20"/>
              </w:rPr>
              <w:t>61</w:t>
            </w:r>
            <w:r w:rsidR="00C820A2">
              <w:rPr>
                <w:rFonts w:cs="Calibri"/>
                <w:sz w:val="20"/>
                <w:szCs w:val="20"/>
              </w:rPr>
              <w:t>,</w:t>
            </w:r>
            <w:r w:rsidRPr="00280AF6">
              <w:rPr>
                <w:rFonts w:cs="Calibri"/>
                <w:sz w:val="20"/>
                <w:szCs w:val="20"/>
              </w:rPr>
              <w:t>806</w:t>
            </w:r>
          </w:p>
        </w:tc>
      </w:tr>
      <w:tr w:rsidR="00CF3889" w:rsidRPr="00280AF6" w:rsidTr="00BA2D18">
        <w:trPr>
          <w:jc w:val="center"/>
        </w:trPr>
        <w:tc>
          <w:tcPr>
            <w:tcW w:w="3823" w:type="dxa"/>
            <w:vAlign w:val="center"/>
          </w:tcPr>
          <w:p w:rsidR="00CF3889" w:rsidRPr="00280AF6" w:rsidRDefault="00CF3889" w:rsidP="00B746DA">
            <w:pPr>
              <w:spacing w:before="0" w:after="0"/>
              <w:ind w:firstLine="0"/>
              <w:rPr>
                <w:rFonts w:cs="Calibri"/>
                <w:sz w:val="20"/>
                <w:szCs w:val="20"/>
              </w:rPr>
            </w:pPr>
            <w:r w:rsidRPr="00280AF6">
              <w:rPr>
                <w:rFonts w:cs="Calibri"/>
                <w:sz w:val="20"/>
                <w:szCs w:val="20"/>
              </w:rPr>
              <w:t>Oczyszczone</w:t>
            </w:r>
          </w:p>
        </w:tc>
        <w:tc>
          <w:tcPr>
            <w:tcW w:w="1417" w:type="dxa"/>
            <w:vAlign w:val="center"/>
          </w:tcPr>
          <w:p w:rsidR="00CF3889" w:rsidRPr="00280AF6" w:rsidRDefault="00CF3889" w:rsidP="00B746DA">
            <w:pPr>
              <w:spacing w:before="0" w:after="0"/>
              <w:ind w:firstLine="0"/>
              <w:jc w:val="center"/>
              <w:rPr>
                <w:rFonts w:cs="Calibri"/>
                <w:sz w:val="20"/>
                <w:szCs w:val="20"/>
              </w:rPr>
            </w:pPr>
            <w:r w:rsidRPr="00280AF6">
              <w:rPr>
                <w:rFonts w:cs="Calibri"/>
                <w:sz w:val="20"/>
                <w:szCs w:val="20"/>
              </w:rPr>
              <w:t>61</w:t>
            </w:r>
            <w:r w:rsidR="00C820A2">
              <w:rPr>
                <w:rFonts w:cs="Calibri"/>
                <w:sz w:val="20"/>
                <w:szCs w:val="20"/>
              </w:rPr>
              <w:t>,</w:t>
            </w:r>
            <w:r w:rsidRPr="00280AF6">
              <w:rPr>
                <w:rFonts w:cs="Calibri"/>
                <w:sz w:val="20"/>
                <w:szCs w:val="20"/>
              </w:rPr>
              <w:t>794</w:t>
            </w:r>
          </w:p>
        </w:tc>
      </w:tr>
      <w:tr w:rsidR="00CF3889" w:rsidRPr="00280AF6" w:rsidTr="00BA2D18">
        <w:trPr>
          <w:jc w:val="center"/>
        </w:trPr>
        <w:tc>
          <w:tcPr>
            <w:tcW w:w="3823" w:type="dxa"/>
            <w:vAlign w:val="center"/>
          </w:tcPr>
          <w:p w:rsidR="00CF3889" w:rsidRPr="00280AF6" w:rsidRDefault="00CF3889" w:rsidP="00B746DA">
            <w:pPr>
              <w:spacing w:before="0" w:after="0"/>
              <w:ind w:firstLine="0"/>
              <w:rPr>
                <w:rFonts w:cs="Calibri"/>
                <w:sz w:val="20"/>
                <w:szCs w:val="20"/>
              </w:rPr>
            </w:pPr>
            <w:r w:rsidRPr="00280AF6">
              <w:rPr>
                <w:rFonts w:cs="Calibri"/>
                <w:sz w:val="20"/>
                <w:szCs w:val="20"/>
              </w:rPr>
              <w:t>Nieoczyszczone</w:t>
            </w:r>
          </w:p>
        </w:tc>
        <w:tc>
          <w:tcPr>
            <w:tcW w:w="1417" w:type="dxa"/>
            <w:vAlign w:val="center"/>
          </w:tcPr>
          <w:p w:rsidR="00CF3889" w:rsidRPr="00280AF6" w:rsidRDefault="00C820A2" w:rsidP="00B746DA">
            <w:pPr>
              <w:spacing w:before="0" w:after="0"/>
              <w:ind w:firstLine="0"/>
              <w:jc w:val="center"/>
              <w:rPr>
                <w:rFonts w:cs="Calibri"/>
                <w:sz w:val="20"/>
                <w:szCs w:val="20"/>
              </w:rPr>
            </w:pPr>
            <w:r>
              <w:rPr>
                <w:rFonts w:cs="Calibri"/>
                <w:sz w:val="20"/>
                <w:szCs w:val="20"/>
              </w:rPr>
              <w:t>0,0</w:t>
            </w:r>
            <w:r w:rsidR="00CF3889" w:rsidRPr="00280AF6">
              <w:rPr>
                <w:rFonts w:cs="Calibri"/>
                <w:sz w:val="20"/>
                <w:szCs w:val="20"/>
              </w:rPr>
              <w:t>12</w:t>
            </w:r>
          </w:p>
        </w:tc>
      </w:tr>
      <w:tr w:rsidR="00CF3889" w:rsidRPr="00280AF6" w:rsidTr="00BA2D18">
        <w:trPr>
          <w:jc w:val="center"/>
        </w:trPr>
        <w:tc>
          <w:tcPr>
            <w:tcW w:w="3823" w:type="dxa"/>
            <w:vAlign w:val="center"/>
          </w:tcPr>
          <w:p w:rsidR="00CF3889" w:rsidRPr="00280AF6" w:rsidRDefault="00B746DA" w:rsidP="00B746DA">
            <w:pPr>
              <w:spacing w:before="0" w:after="0"/>
              <w:ind w:left="589" w:firstLine="0"/>
              <w:jc w:val="left"/>
              <w:rPr>
                <w:rFonts w:cs="Calibri"/>
                <w:sz w:val="20"/>
                <w:szCs w:val="20"/>
              </w:rPr>
            </w:pPr>
            <w:r w:rsidRPr="00280AF6">
              <w:rPr>
                <w:rFonts w:cs="Calibri"/>
                <w:sz w:val="20"/>
                <w:szCs w:val="20"/>
              </w:rPr>
              <w:t>n</w:t>
            </w:r>
            <w:r w:rsidR="00CF3889" w:rsidRPr="00280AF6">
              <w:rPr>
                <w:rFonts w:cs="Calibri"/>
                <w:sz w:val="20"/>
                <w:szCs w:val="20"/>
              </w:rPr>
              <w:t>ieoczyszczone odprowadzone z zakładów przemysłowych</w:t>
            </w:r>
          </w:p>
        </w:tc>
        <w:tc>
          <w:tcPr>
            <w:tcW w:w="1417" w:type="dxa"/>
            <w:vAlign w:val="center"/>
          </w:tcPr>
          <w:p w:rsidR="00CF3889" w:rsidRPr="00280AF6" w:rsidRDefault="00C820A2" w:rsidP="00B746DA">
            <w:pPr>
              <w:spacing w:before="0" w:after="0"/>
              <w:ind w:firstLine="0"/>
              <w:jc w:val="center"/>
              <w:rPr>
                <w:rFonts w:cs="Calibri"/>
                <w:sz w:val="20"/>
                <w:szCs w:val="20"/>
              </w:rPr>
            </w:pPr>
            <w:r>
              <w:rPr>
                <w:rFonts w:cs="Calibri"/>
                <w:sz w:val="20"/>
                <w:szCs w:val="20"/>
              </w:rPr>
              <w:t>0,00</w:t>
            </w:r>
            <w:r w:rsidR="00BA2D18" w:rsidRPr="00280AF6">
              <w:rPr>
                <w:rFonts w:cs="Calibri"/>
                <w:sz w:val="20"/>
                <w:szCs w:val="20"/>
              </w:rPr>
              <w:t>7</w:t>
            </w:r>
          </w:p>
        </w:tc>
      </w:tr>
      <w:tr w:rsidR="00CF3889" w:rsidRPr="00280AF6" w:rsidTr="00BA2D18">
        <w:trPr>
          <w:jc w:val="center"/>
        </w:trPr>
        <w:tc>
          <w:tcPr>
            <w:tcW w:w="3823" w:type="dxa"/>
            <w:vAlign w:val="center"/>
          </w:tcPr>
          <w:p w:rsidR="00CF3889" w:rsidRPr="00280AF6" w:rsidRDefault="00B746DA" w:rsidP="00B746DA">
            <w:pPr>
              <w:spacing w:before="0" w:after="0"/>
              <w:ind w:left="589" w:firstLine="0"/>
              <w:jc w:val="left"/>
              <w:rPr>
                <w:rFonts w:cs="Calibri"/>
                <w:sz w:val="20"/>
                <w:szCs w:val="20"/>
              </w:rPr>
            </w:pPr>
            <w:r w:rsidRPr="00280AF6">
              <w:rPr>
                <w:rFonts w:cs="Calibri"/>
                <w:sz w:val="20"/>
                <w:szCs w:val="20"/>
              </w:rPr>
              <w:t>n</w:t>
            </w:r>
            <w:r w:rsidR="00CF3889" w:rsidRPr="00280AF6">
              <w:rPr>
                <w:rFonts w:cs="Calibri"/>
                <w:sz w:val="20"/>
                <w:szCs w:val="20"/>
              </w:rPr>
              <w:t>ieoczyszczone odprowadzone siecią kanalizacyjną</w:t>
            </w:r>
          </w:p>
        </w:tc>
        <w:tc>
          <w:tcPr>
            <w:tcW w:w="1417" w:type="dxa"/>
            <w:vAlign w:val="center"/>
          </w:tcPr>
          <w:p w:rsidR="00CF3889" w:rsidRPr="00280AF6" w:rsidRDefault="00C820A2" w:rsidP="00B746DA">
            <w:pPr>
              <w:spacing w:before="0" w:after="0"/>
              <w:ind w:firstLine="0"/>
              <w:jc w:val="center"/>
              <w:rPr>
                <w:rFonts w:cs="Calibri"/>
                <w:sz w:val="20"/>
                <w:szCs w:val="20"/>
              </w:rPr>
            </w:pPr>
            <w:r>
              <w:rPr>
                <w:rFonts w:cs="Calibri"/>
                <w:sz w:val="20"/>
                <w:szCs w:val="20"/>
              </w:rPr>
              <w:t>0,00</w:t>
            </w:r>
            <w:r w:rsidR="00BA2D18" w:rsidRPr="00280AF6">
              <w:rPr>
                <w:rFonts w:cs="Calibri"/>
                <w:sz w:val="20"/>
                <w:szCs w:val="20"/>
              </w:rPr>
              <w:t>5</w:t>
            </w:r>
          </w:p>
        </w:tc>
      </w:tr>
    </w:tbl>
    <w:p w:rsidR="00005124" w:rsidRPr="007D75B5" w:rsidRDefault="00BA2D18" w:rsidP="00E77DE2">
      <w:pPr>
        <w:pStyle w:val="rdo0"/>
      </w:pPr>
      <w:r w:rsidRPr="007D75B5">
        <w:t>Źródło: Bank Danych Lokalnych GUS (</w:t>
      </w:r>
      <w:r w:rsidR="0055416D" w:rsidRPr="007D75B5">
        <w:t>dostęp dnia</w:t>
      </w:r>
      <w:r w:rsidRPr="007D75B5">
        <w:t xml:space="preserve"> 10.02.2021 r.)</w:t>
      </w:r>
    </w:p>
    <w:p w:rsidR="002039A2" w:rsidRPr="007D75B5" w:rsidRDefault="002039A2" w:rsidP="009D7F0F">
      <w:pPr>
        <w:rPr>
          <w:rFonts w:cs="Calibri"/>
        </w:rPr>
      </w:pPr>
      <w:r w:rsidRPr="007D75B5">
        <w:rPr>
          <w:rFonts w:cs="Calibri"/>
        </w:rPr>
        <w:t>Istotnym źródłem zanieczyszczeń są także stawy rybne. Ścieki z nich odprowadzane są źródłem substancji biogennych oraz toksycznych pochodzących z produktów weterynaryjnych. W województwie opolskim obszar</w:t>
      </w:r>
      <w:r w:rsidR="00B746DA" w:rsidRPr="007D75B5">
        <w:rPr>
          <w:rFonts w:cs="Calibri"/>
        </w:rPr>
        <w:t>a</w:t>
      </w:r>
      <w:r w:rsidRPr="007D75B5">
        <w:rPr>
          <w:rFonts w:cs="Calibri"/>
        </w:rPr>
        <w:t>m</w:t>
      </w:r>
      <w:r w:rsidR="00B746DA" w:rsidRPr="007D75B5">
        <w:rPr>
          <w:rFonts w:cs="Calibri"/>
        </w:rPr>
        <w:t>i</w:t>
      </w:r>
      <w:r w:rsidRPr="007D75B5">
        <w:rPr>
          <w:rFonts w:cs="Calibri"/>
        </w:rPr>
        <w:t xml:space="preserve">, gdzie intensywnie prowadzona jest gospodarka </w:t>
      </w:r>
      <w:r w:rsidR="00B746DA" w:rsidRPr="007D75B5">
        <w:rPr>
          <w:rFonts w:cs="Calibri"/>
        </w:rPr>
        <w:t>rybacka</w:t>
      </w:r>
      <w:r w:rsidRPr="007D75B5">
        <w:rPr>
          <w:rFonts w:cs="Calibri"/>
        </w:rPr>
        <w:t xml:space="preserve">, </w:t>
      </w:r>
      <w:r w:rsidR="00B746DA" w:rsidRPr="007D75B5">
        <w:rPr>
          <w:rFonts w:cs="Calibri"/>
        </w:rPr>
        <w:t>są</w:t>
      </w:r>
      <w:r w:rsidRPr="007D75B5">
        <w:rPr>
          <w:rFonts w:cs="Calibri"/>
        </w:rPr>
        <w:t xml:space="preserve"> zlewni</w:t>
      </w:r>
      <w:r w:rsidR="00D75081" w:rsidRPr="007D75B5">
        <w:rPr>
          <w:rFonts w:cs="Calibri"/>
        </w:rPr>
        <w:t>e</w:t>
      </w:r>
      <w:r w:rsidRPr="007D75B5">
        <w:rPr>
          <w:rFonts w:cs="Calibri"/>
        </w:rPr>
        <w:t xml:space="preserve"> rzek Stobrawy i Ścinawy Niemodlińskiej, gdzie prowadzona jes</w:t>
      </w:r>
      <w:r w:rsidR="00D75081" w:rsidRPr="007D75B5">
        <w:rPr>
          <w:rFonts w:cs="Calibri"/>
        </w:rPr>
        <w:t>t hodowla karpia oraz zlewnie Złotego Potoku i Lubawy, gdzie hodowane s</w:t>
      </w:r>
      <w:r w:rsidR="00C026F0" w:rsidRPr="007D75B5">
        <w:rPr>
          <w:rFonts w:cs="Calibri"/>
        </w:rPr>
        <w:t>ą</w:t>
      </w:r>
      <w:r w:rsidR="00D75081" w:rsidRPr="007D75B5">
        <w:rPr>
          <w:rFonts w:cs="Calibri"/>
        </w:rPr>
        <w:t xml:space="preserve"> m.in. pstrągi. </w:t>
      </w:r>
    </w:p>
    <w:p w:rsidR="009D7F0F" w:rsidRPr="007D75B5" w:rsidRDefault="00963550" w:rsidP="009D7F0F">
      <w:pPr>
        <w:rPr>
          <w:rFonts w:cs="Calibri"/>
        </w:rPr>
      </w:pPr>
      <w:r w:rsidRPr="007D75B5">
        <w:rPr>
          <w:rFonts w:cs="Calibri"/>
        </w:rPr>
        <w:t>W województwie opolskim grunt</w:t>
      </w:r>
      <w:r w:rsidR="00240159" w:rsidRPr="007D75B5">
        <w:rPr>
          <w:rFonts w:cs="Calibri"/>
        </w:rPr>
        <w:t>y</w:t>
      </w:r>
      <w:r w:rsidRPr="007D75B5">
        <w:rPr>
          <w:rFonts w:cs="Calibri"/>
        </w:rPr>
        <w:t xml:space="preserve"> rolne stanowią 63,9% powierzchni, </w:t>
      </w:r>
      <w:r w:rsidR="00B746DA" w:rsidRPr="007D75B5">
        <w:rPr>
          <w:rFonts w:cs="Calibri"/>
        </w:rPr>
        <w:t xml:space="preserve">z czego </w:t>
      </w:r>
      <w:r w:rsidRPr="007D75B5">
        <w:rPr>
          <w:rFonts w:cs="Calibri"/>
        </w:rPr>
        <w:t xml:space="preserve">grunty orne </w:t>
      </w:r>
      <w:r w:rsidR="00B746DA" w:rsidRPr="007D75B5">
        <w:rPr>
          <w:rFonts w:cs="Calibri"/>
        </w:rPr>
        <w:t>stanowią ponad 80%.</w:t>
      </w:r>
      <w:r w:rsidRPr="007D75B5">
        <w:rPr>
          <w:rFonts w:cs="Calibri"/>
        </w:rPr>
        <w:t xml:space="preserve"> Mające tu duże znaczenie </w:t>
      </w:r>
      <w:r w:rsidR="00B746DA" w:rsidRPr="007D75B5">
        <w:rPr>
          <w:rFonts w:cs="Calibri"/>
        </w:rPr>
        <w:t>rolnicze użytkowanie terenu</w:t>
      </w:r>
      <w:r w:rsidRPr="007D75B5">
        <w:rPr>
          <w:rFonts w:cs="Calibri"/>
        </w:rPr>
        <w:t xml:space="preserve"> związane jest ze stosowaniem mineralnych </w:t>
      </w:r>
      <w:r w:rsidR="0034594A" w:rsidRPr="007D75B5">
        <w:rPr>
          <w:rFonts w:cs="Calibri"/>
        </w:rPr>
        <w:t xml:space="preserve"> </w:t>
      </w:r>
      <w:r w:rsidRPr="007D75B5">
        <w:rPr>
          <w:rFonts w:cs="Calibri"/>
        </w:rPr>
        <w:t>i naturalnych nawozów</w:t>
      </w:r>
      <w:r w:rsidR="00C026F0" w:rsidRPr="007D75B5">
        <w:rPr>
          <w:rFonts w:cs="Calibri"/>
        </w:rPr>
        <w:t xml:space="preserve"> oraz środków ochrony roślin,</w:t>
      </w:r>
      <w:r w:rsidRPr="007D75B5">
        <w:rPr>
          <w:rFonts w:cs="Calibri"/>
        </w:rPr>
        <w:t xml:space="preserve"> co powoduje przedostawanie się do wód określonego ładunku związków azotu i fosforu z terenów rolniczych. Również dobrze rozwinięty przemysł, związany między innymi z wydobyciem surowców mineralnych, jest potencjalnym źródłem zanieczyszczeń obszarowych.</w:t>
      </w:r>
      <w:r w:rsidR="00C026F0" w:rsidRPr="007D75B5">
        <w:rPr>
          <w:rFonts w:cs="Calibri"/>
        </w:rPr>
        <w:t xml:space="preserve"> Zrzuty wód pochodzących z odwodnienia kopalń wnoszą do wód płynących duże ilości </w:t>
      </w:r>
      <w:r w:rsidR="00C026F0" w:rsidRPr="007D75B5">
        <w:rPr>
          <w:rFonts w:cs="Calibri"/>
        </w:rPr>
        <w:lastRenderedPageBreak/>
        <w:t>zawiesiny oraz zwiększają ich zasolenie. Wody zrzutowe z kopalń powodują także podwyższenie temperatury wód, do których trafiają,</w:t>
      </w:r>
      <w:r w:rsidR="0034594A" w:rsidRPr="007D75B5">
        <w:rPr>
          <w:rFonts w:cs="Calibri"/>
        </w:rPr>
        <w:t xml:space="preserve"> </w:t>
      </w:r>
      <w:r w:rsidR="00C026F0" w:rsidRPr="007D75B5">
        <w:rPr>
          <w:rFonts w:cs="Calibri"/>
        </w:rPr>
        <w:t xml:space="preserve">co wpływa na zmniejszenie ilości tlenu w wodzie oraz na przebieg procesów biochemicznych. </w:t>
      </w:r>
    </w:p>
    <w:p w:rsidR="008C1BAF" w:rsidRPr="007D75B5" w:rsidRDefault="008C1BAF" w:rsidP="008C1BAF">
      <w:pPr>
        <w:pStyle w:val="Nagwek3"/>
        <w:rPr>
          <w:rFonts w:ascii="Calibri" w:hAnsi="Calibri" w:cs="Calibri"/>
        </w:rPr>
      </w:pPr>
      <w:bookmarkStart w:id="65" w:name="_Toc80344164"/>
      <w:r w:rsidRPr="007D75B5">
        <w:rPr>
          <w:rFonts w:ascii="Calibri" w:hAnsi="Calibri" w:cs="Calibri"/>
        </w:rPr>
        <w:t>4.4.2. Wody powierzchniowe</w:t>
      </w:r>
      <w:bookmarkEnd w:id="65"/>
    </w:p>
    <w:p w:rsidR="00436606" w:rsidRPr="007D75B5" w:rsidRDefault="00436606" w:rsidP="00436606">
      <w:pPr>
        <w:rPr>
          <w:rFonts w:cs="Calibri"/>
        </w:rPr>
      </w:pPr>
      <w:r w:rsidRPr="007D75B5">
        <w:rPr>
          <w:rFonts w:cs="Calibri"/>
        </w:rPr>
        <w:t xml:space="preserve">Obszar województwa opolskiego wchodzi w skład dorzecza Odry </w:t>
      </w:r>
      <w:r w:rsidR="00BB6D8C" w:rsidRPr="007D75B5">
        <w:rPr>
          <w:rFonts w:cs="Calibri"/>
        </w:rPr>
        <w:t>i prawie w całości zlokalizowany jest na</w:t>
      </w:r>
      <w:r w:rsidR="00705D52">
        <w:rPr>
          <w:rFonts w:cs="Calibri"/>
        </w:rPr>
        <w:t> </w:t>
      </w:r>
      <w:r w:rsidR="00BB6D8C" w:rsidRPr="007D75B5">
        <w:rPr>
          <w:rFonts w:cs="Calibri"/>
        </w:rPr>
        <w:t xml:space="preserve">terenie </w:t>
      </w:r>
      <w:r w:rsidR="00B642FE" w:rsidRPr="007D75B5">
        <w:rPr>
          <w:rFonts w:cs="Calibri"/>
        </w:rPr>
        <w:t>R</w:t>
      </w:r>
      <w:r w:rsidRPr="007D75B5">
        <w:rPr>
          <w:rFonts w:cs="Calibri"/>
        </w:rPr>
        <w:t>egion</w:t>
      </w:r>
      <w:r w:rsidR="00BB6D8C" w:rsidRPr="007D75B5">
        <w:rPr>
          <w:rFonts w:cs="Calibri"/>
        </w:rPr>
        <w:t>u</w:t>
      </w:r>
      <w:r w:rsidRPr="007D75B5">
        <w:rPr>
          <w:rFonts w:cs="Calibri"/>
        </w:rPr>
        <w:t xml:space="preserve"> </w:t>
      </w:r>
      <w:r w:rsidR="00B642FE" w:rsidRPr="007D75B5">
        <w:rPr>
          <w:rFonts w:cs="Calibri"/>
        </w:rPr>
        <w:t>W</w:t>
      </w:r>
      <w:r w:rsidRPr="007D75B5">
        <w:rPr>
          <w:rFonts w:cs="Calibri"/>
        </w:rPr>
        <w:t>odn</w:t>
      </w:r>
      <w:r w:rsidR="00BB6D8C" w:rsidRPr="007D75B5">
        <w:rPr>
          <w:rFonts w:cs="Calibri"/>
        </w:rPr>
        <w:t>ego</w:t>
      </w:r>
      <w:r w:rsidRPr="007D75B5">
        <w:rPr>
          <w:rFonts w:cs="Calibri"/>
        </w:rPr>
        <w:t xml:space="preserve"> Środkowej Odry,</w:t>
      </w:r>
      <w:r w:rsidR="00BB6D8C" w:rsidRPr="007D75B5">
        <w:rPr>
          <w:rFonts w:cs="Calibri"/>
        </w:rPr>
        <w:t xml:space="preserve"> jednak swoim zasięgiem obejmuje także</w:t>
      </w:r>
      <w:r w:rsidRPr="007D75B5">
        <w:rPr>
          <w:rFonts w:cs="Calibri"/>
        </w:rPr>
        <w:t xml:space="preserve"> </w:t>
      </w:r>
      <w:r w:rsidR="00B642FE" w:rsidRPr="007D75B5">
        <w:rPr>
          <w:rFonts w:cs="Calibri"/>
        </w:rPr>
        <w:t>R</w:t>
      </w:r>
      <w:r w:rsidRPr="007D75B5">
        <w:rPr>
          <w:rFonts w:cs="Calibri"/>
        </w:rPr>
        <w:t xml:space="preserve">egion </w:t>
      </w:r>
      <w:r w:rsidR="00B642FE" w:rsidRPr="007D75B5">
        <w:rPr>
          <w:rFonts w:cs="Calibri"/>
        </w:rPr>
        <w:t>W</w:t>
      </w:r>
      <w:r w:rsidRPr="007D75B5">
        <w:rPr>
          <w:rFonts w:cs="Calibri"/>
        </w:rPr>
        <w:t xml:space="preserve">odny Warty oraz </w:t>
      </w:r>
      <w:r w:rsidR="00B642FE" w:rsidRPr="007D75B5">
        <w:rPr>
          <w:rFonts w:cs="Calibri"/>
        </w:rPr>
        <w:t>R</w:t>
      </w:r>
      <w:r w:rsidRPr="007D75B5">
        <w:rPr>
          <w:rFonts w:cs="Calibri"/>
        </w:rPr>
        <w:t xml:space="preserve">egion </w:t>
      </w:r>
      <w:r w:rsidR="00B642FE" w:rsidRPr="007D75B5">
        <w:rPr>
          <w:rFonts w:cs="Calibri"/>
        </w:rPr>
        <w:t>W</w:t>
      </w:r>
      <w:r w:rsidRPr="007D75B5">
        <w:rPr>
          <w:rFonts w:cs="Calibri"/>
        </w:rPr>
        <w:t>odny Górnej Odry. Na terenie województwa działają trzy Regionalne Zarządy Gospodarki Wodnej (RZGW). Wodami w północnej, centralnej i zachodniej części województwa zarządza RZGW we</w:t>
      </w:r>
      <w:r w:rsidR="00613345">
        <w:rPr>
          <w:rFonts w:cs="Calibri"/>
        </w:rPr>
        <w:t> </w:t>
      </w:r>
      <w:r w:rsidRPr="007D75B5">
        <w:rPr>
          <w:rFonts w:cs="Calibri"/>
        </w:rPr>
        <w:t>Wrocławiu, wody w północno-wschodniej części województwa przynależą do RZGW w Poznaniu, natomiast wody</w:t>
      </w:r>
      <w:r w:rsidR="00B642FE" w:rsidRPr="007D75B5">
        <w:rPr>
          <w:rFonts w:cs="Calibri"/>
        </w:rPr>
        <w:t xml:space="preserve"> w</w:t>
      </w:r>
      <w:r w:rsidRPr="007D75B5">
        <w:rPr>
          <w:rFonts w:cs="Calibri"/>
        </w:rPr>
        <w:t xml:space="preserve"> południowo-wschodniej części zarządzane są przez RZGW w Gliwicach.  </w:t>
      </w:r>
    </w:p>
    <w:p w:rsidR="00436606" w:rsidRPr="007D75B5" w:rsidRDefault="00436606" w:rsidP="00436606">
      <w:pPr>
        <w:rPr>
          <w:rFonts w:cs="Calibri"/>
        </w:rPr>
      </w:pPr>
      <w:r w:rsidRPr="007D75B5">
        <w:rPr>
          <w:rFonts w:cs="Calibri"/>
        </w:rPr>
        <w:t>Sieć hydrograficzna województwa jest stosunkowo dobrze rozwinięta. Jej główną osią jest rzeka Odra przepływająca z południowego wschodu w kierunku północno - zachodnim, zgodnie z kierunkiem nachylenia terenu.</w:t>
      </w:r>
      <w:r w:rsidR="004E380E" w:rsidRPr="007D75B5">
        <w:rPr>
          <w:rFonts w:cs="Calibri"/>
        </w:rPr>
        <w:t xml:space="preserve"> Odra dzieli województwo na dwie części – część północno-wschodnią charakteryzująca się bardziej regularną siecią rzeczną z przewagą kierunku równoleżnikowego oraz część południowo-zachodnią, gdzie przeważa kierunek południkowy, a sieć wód jest bardziej nieregularna.</w:t>
      </w:r>
      <w:r w:rsidRPr="007D75B5">
        <w:rPr>
          <w:rFonts w:cs="Calibri"/>
        </w:rPr>
        <w:t xml:space="preserve"> Pod względem powierzchni zlewni największymi dopływami prawostronnymi są: Mała Panew, Stobrawa, Bierawka i Kłodnica. Największe zlewnie, wśród dopływów lewostronnych, posiadają: Nysa Kłodzka, Psina, Stradunia oraz Osobłoga. </w:t>
      </w:r>
    </w:p>
    <w:p w:rsidR="00436606" w:rsidRPr="007D75B5" w:rsidRDefault="00436606" w:rsidP="00436606">
      <w:pPr>
        <w:rPr>
          <w:rFonts w:cs="Calibri"/>
        </w:rPr>
      </w:pPr>
      <w:r w:rsidRPr="007D75B5">
        <w:rPr>
          <w:rFonts w:cs="Calibri"/>
        </w:rPr>
        <w:t xml:space="preserve">Na obszarze województwa nie występują duże, naturalne zbiorniki wód powierzchniowych. W wyniku działalności człowieka powstały zbiorniki retencyjne. </w:t>
      </w:r>
      <w:bookmarkStart w:id="66" w:name="_Hlk67297365"/>
      <w:r w:rsidRPr="007D75B5">
        <w:rPr>
          <w:rFonts w:cs="Calibri"/>
        </w:rPr>
        <w:t>Zbiornik Otmuchowski powstał poprzez spiętrzenie wód Nysy Kłodzkiej w celu ochrony przeciwpowodziowej</w:t>
      </w:r>
      <w:r w:rsidR="00BB6D8C" w:rsidRPr="007D75B5">
        <w:rPr>
          <w:rFonts w:cs="Calibri"/>
        </w:rPr>
        <w:t>. Zapewnia on także żeglowność rzeki Odry. Jest</w:t>
      </w:r>
      <w:r w:rsidR="00613345">
        <w:rPr>
          <w:rFonts w:cs="Calibri"/>
        </w:rPr>
        <w:t> </w:t>
      </w:r>
      <w:r w:rsidR="00BB6D8C" w:rsidRPr="007D75B5">
        <w:rPr>
          <w:rFonts w:cs="Calibri"/>
        </w:rPr>
        <w:t>to</w:t>
      </w:r>
      <w:r w:rsidR="00613345">
        <w:rPr>
          <w:rFonts w:cs="Calibri"/>
        </w:rPr>
        <w:t> </w:t>
      </w:r>
      <w:r w:rsidR="00BB6D8C" w:rsidRPr="007D75B5">
        <w:rPr>
          <w:rFonts w:cs="Calibri"/>
        </w:rPr>
        <w:t>najstarszy zbiornik w województwie. Zbiorniki Turawa na małej Panwi oraz Nysa na Nysie Kłodzkiej również spełniają wyżej wymienione cele, a ich pojemność całkowita przekracza 100 mln m</w:t>
      </w:r>
      <w:r w:rsidR="00BB6D8C" w:rsidRPr="007D75B5">
        <w:rPr>
          <w:rFonts w:cs="Calibri"/>
          <w:vertAlign w:val="superscript"/>
        </w:rPr>
        <w:t>3</w:t>
      </w:r>
      <w:r w:rsidR="00BB6D8C" w:rsidRPr="007D75B5">
        <w:rPr>
          <w:rFonts w:cs="Calibri"/>
        </w:rPr>
        <w:t xml:space="preserve">. </w:t>
      </w:r>
      <w:bookmarkEnd w:id="66"/>
    </w:p>
    <w:p w:rsidR="007C772B" w:rsidRPr="007D75B5" w:rsidRDefault="007C772B" w:rsidP="007C772B">
      <w:pPr>
        <w:pStyle w:val="Nagwek4"/>
        <w:rPr>
          <w:rFonts w:ascii="Calibri" w:hAnsi="Calibri" w:cs="Calibri"/>
        </w:rPr>
      </w:pPr>
      <w:bookmarkStart w:id="67" w:name="_Toc80344165"/>
      <w:r w:rsidRPr="007D75B5">
        <w:rPr>
          <w:rFonts w:ascii="Calibri" w:hAnsi="Calibri" w:cs="Calibri"/>
        </w:rPr>
        <w:t>4.4.2.1. Monitoring wód powierzchniowych</w:t>
      </w:r>
      <w:bookmarkEnd w:id="67"/>
    </w:p>
    <w:p w:rsidR="007C772B" w:rsidRPr="007D75B5" w:rsidRDefault="007C772B" w:rsidP="007C772B">
      <w:pPr>
        <w:rPr>
          <w:rFonts w:cs="Calibri"/>
        </w:rPr>
      </w:pPr>
      <w:r w:rsidRPr="007D75B5">
        <w:rPr>
          <w:rFonts w:cs="Calibri"/>
        </w:rPr>
        <w:t xml:space="preserve">Ocenę stanu wód powierzchniowych wykonuje się w odniesieniu do jednolitych części wód powierzchniowych na podstawie wyników klasyfikacji stanu lub potencjału ekologicznego oraz stanu chemicznego, uzyskanych w reprezentatywnym punkcie pomiarowo-kontrolnym. Zarówno stan ekologiczny naturalnych jednolitych części wód, jak i potencjał ekologiczny silnie zmienionych i sztucznych jednolitych części wód, określa się na podstawie wyników badań elementów biologicznych (fitobentos, makrofity, makrobezkręgowce bentosowe, fitoplankton i ichtiofauna) oraz na podstawie wyników badań elementów wspierających, czyli elementów hydromorfologicznych i elementów fizykochemicznych. Stan ekologiczny jednolitych części wód klasyfikuje się nadając im jedną z pięciu klas jakości. </w:t>
      </w:r>
    </w:p>
    <w:p w:rsidR="007C772B" w:rsidRPr="007D75B5" w:rsidRDefault="007C772B" w:rsidP="007C772B">
      <w:pPr>
        <w:rPr>
          <w:rFonts w:cs="Calibri"/>
        </w:rPr>
      </w:pPr>
      <w:r w:rsidRPr="007D75B5">
        <w:rPr>
          <w:rFonts w:cs="Calibri"/>
        </w:rPr>
        <w:t>Stan chemiczny określany jest na podstawie wyników badań substancji priorytetowych i innych zanieczyszczeń chemicznych, prowadzonych w reprezentatywnych punktach pomiarowo-kontrolnych w odniesieniu do środowiskowych norm jakości określonych aktualnym rozporządzeniu Ministra Środowiska.</w:t>
      </w:r>
    </w:p>
    <w:p w:rsidR="007C772B" w:rsidRPr="007D75B5" w:rsidRDefault="007C772B" w:rsidP="007C772B">
      <w:pPr>
        <w:rPr>
          <w:rFonts w:cs="Calibri"/>
        </w:rPr>
      </w:pPr>
      <w:r w:rsidRPr="007D75B5">
        <w:rPr>
          <w:rFonts w:cs="Calibri"/>
        </w:rPr>
        <w:t>W przypadku, gdy jednolita część wód powierzchniowych znajduje się w obszarze chronionym, ocenę stanu wód (stan/potencjał ekologiczny i stan chemiczny) wykonuje się dodatkowo w punkcie monitoringu obszarów chronionych, uwzględniając jednocześnie ocenę spełniania wymagań dodatkowych określonych dla tego obszaru. Ocena ostateczna jednolitej części wód położonej w obszarze chronionym polega na</w:t>
      </w:r>
      <w:r w:rsidR="00613345">
        <w:rPr>
          <w:rFonts w:cs="Calibri"/>
        </w:rPr>
        <w:t> </w:t>
      </w:r>
      <w:r w:rsidRPr="007D75B5">
        <w:rPr>
          <w:rFonts w:cs="Calibri"/>
        </w:rPr>
        <w:t xml:space="preserve">porównaniu wyników oceny uzyskanej w punkcie reprezentatywnym oraz oceny wykonanej w punkcie </w:t>
      </w:r>
      <w:r w:rsidRPr="007D75B5">
        <w:rPr>
          <w:rFonts w:cs="Calibri"/>
        </w:rPr>
        <w:lastRenderedPageBreak/>
        <w:t>(punktach) monitoringu obszarów chronionych. Ostateczna ocena stanu jednolitej części wód determinowana jest zawsze przez gorszy z uzyskanych stanów. Ocenę stanu jednolitych części wód wykonuje się także, gdy brak jest klasyfikacji jednego z elementów składowych oceny stanu wód, a stan/potencjał ekologiczny lub stan chemiczny osiągnął stan niższy niż dobry lub nie zostały spełnione wymagania dodatkowe określone dla obszarów chronionych. Stan wód oceniany jest wówczas jako zły.</w:t>
      </w:r>
    </w:p>
    <w:p w:rsidR="007C772B" w:rsidRPr="007D75B5" w:rsidRDefault="00B642FE" w:rsidP="00914F86">
      <w:pPr>
        <w:rPr>
          <w:rFonts w:cs="Calibri"/>
        </w:rPr>
      </w:pPr>
      <w:r w:rsidRPr="007D75B5">
        <w:rPr>
          <w:rFonts w:cs="Calibri"/>
        </w:rPr>
        <w:t>Monitoring</w:t>
      </w:r>
      <w:r w:rsidR="007C772B" w:rsidRPr="007D75B5">
        <w:rPr>
          <w:rFonts w:cs="Calibri"/>
        </w:rPr>
        <w:t xml:space="preserve"> wód </w:t>
      </w:r>
      <w:r w:rsidR="00914F86" w:rsidRPr="007D75B5">
        <w:rPr>
          <w:rFonts w:cs="Calibri"/>
        </w:rPr>
        <w:t>powierzchniowych prowadzony jest przez GIOŚ</w:t>
      </w:r>
      <w:r w:rsidR="007C772B" w:rsidRPr="007D75B5">
        <w:rPr>
          <w:rFonts w:cs="Calibri"/>
        </w:rPr>
        <w:t xml:space="preserve"> w oparciu o </w:t>
      </w:r>
      <w:r w:rsidR="007B67A9" w:rsidRPr="007D75B5">
        <w:rPr>
          <w:rFonts w:cs="Calibri"/>
        </w:rPr>
        <w:t>p</w:t>
      </w:r>
      <w:r w:rsidR="007C772B" w:rsidRPr="007D75B5">
        <w:rPr>
          <w:rFonts w:cs="Calibri"/>
        </w:rPr>
        <w:t>rogram Państwowego Monitoringu Środowiska. Przedmiotem badań monitoringowych jakości wód powierzchniowych są jednolite części wód powierzchniowych (JCWP). Pojęcie to oznacza oddzielny i znaczący element wód powierzchniowych taki jak: jezioro, zbiornik, strumień, rzeka lub kanał, część strumienia, rzeki lub kanału, wody przejściowe lub pas wód przybrzeżnych.</w:t>
      </w:r>
      <w:r w:rsidR="00914F86" w:rsidRPr="007D75B5">
        <w:rPr>
          <w:rFonts w:cs="Calibri"/>
        </w:rPr>
        <w:t xml:space="preserve"> </w:t>
      </w:r>
      <w:r w:rsidR="007C772B" w:rsidRPr="007D75B5">
        <w:rPr>
          <w:rFonts w:cs="Calibri"/>
        </w:rPr>
        <w:t xml:space="preserve">Na terenie województwa opolskiego wydzielono 222 jednolite części wód powierzchniowych (JCWP). </w:t>
      </w:r>
    </w:p>
    <w:p w:rsidR="00914F86" w:rsidRPr="007D75B5" w:rsidRDefault="00914F86" w:rsidP="00895347">
      <w:pPr>
        <w:rPr>
          <w:rFonts w:cs="Calibri"/>
        </w:rPr>
      </w:pPr>
      <w:r w:rsidRPr="007D75B5">
        <w:rPr>
          <w:rFonts w:cs="Calibri"/>
        </w:rPr>
        <w:t xml:space="preserve">Aktualizacja stanu jednolitych części wód powierzchniowych przeprowadzona została na podstawie wyników badań monitoringowych wykonanych w latach 2014-2019. </w:t>
      </w:r>
      <w:r w:rsidR="00895347" w:rsidRPr="007D75B5">
        <w:rPr>
          <w:rFonts w:cs="Calibri"/>
        </w:rPr>
        <w:t>Klasyfikacja i ocena stanu wód uwzględnia tzw. zasadę dziedziczenia, oznacza to, że do jej wykonania posłużyły wyniki badań uzyskane w</w:t>
      </w:r>
      <w:r w:rsidR="00613345">
        <w:rPr>
          <w:rFonts w:cs="Calibri"/>
        </w:rPr>
        <w:t> </w:t>
      </w:r>
      <w:r w:rsidR="00895347" w:rsidRPr="007D75B5">
        <w:rPr>
          <w:rFonts w:cs="Calibri"/>
        </w:rPr>
        <w:t>latach 2014 – 2019.</w:t>
      </w:r>
      <w:r w:rsidR="00563D2E" w:rsidRPr="007D75B5">
        <w:rPr>
          <w:rFonts w:cs="Calibri"/>
        </w:rPr>
        <w:t xml:space="preserve"> W tych latach ocenie zostało poddane 122 JCWP rzecznych z terenu województwa opolskiego.</w:t>
      </w:r>
    </w:p>
    <w:p w:rsidR="00914F86" w:rsidRPr="007D75B5" w:rsidRDefault="00914F86" w:rsidP="00914F86">
      <w:pPr>
        <w:rPr>
          <w:rFonts w:cs="Calibri"/>
          <w:szCs w:val="20"/>
        </w:rPr>
      </w:pPr>
      <w:r w:rsidRPr="007D75B5">
        <w:rPr>
          <w:rFonts w:cs="Calibri"/>
          <w:szCs w:val="20"/>
        </w:rPr>
        <w:t>Podstawą prawną do wykonania badań i oceny jakości wód powierzchniowych były:</w:t>
      </w:r>
    </w:p>
    <w:p w:rsidR="00914F86" w:rsidRPr="007D75B5" w:rsidRDefault="00895347" w:rsidP="00F95E26">
      <w:pPr>
        <w:pStyle w:val="Akapitzlist"/>
        <w:numPr>
          <w:ilvl w:val="0"/>
          <w:numId w:val="57"/>
        </w:numPr>
        <w:rPr>
          <w:rFonts w:cs="Calibri"/>
          <w:shd w:val="clear" w:color="auto" w:fill="FFFFFF"/>
        </w:rPr>
      </w:pPr>
      <w:r w:rsidRPr="007D75B5">
        <w:rPr>
          <w:rFonts w:cs="Calibri"/>
        </w:rPr>
        <w:t>u</w:t>
      </w:r>
      <w:r w:rsidR="00914F86" w:rsidRPr="007D75B5">
        <w:rPr>
          <w:rFonts w:cs="Calibri"/>
        </w:rPr>
        <w:t xml:space="preserve">stawa z dnia 20 lipca 2017 r. </w:t>
      </w:r>
      <w:r w:rsidR="00914F86" w:rsidRPr="007D75B5">
        <w:rPr>
          <w:rFonts w:cs="Calibri"/>
          <w:i/>
          <w:iCs/>
        </w:rPr>
        <w:t>Prawo wodne</w:t>
      </w:r>
      <w:r w:rsidR="00914F86" w:rsidRPr="007D75B5">
        <w:rPr>
          <w:rFonts w:cs="Calibri"/>
        </w:rPr>
        <w:t xml:space="preserve"> </w:t>
      </w:r>
      <w:r w:rsidR="00914F86" w:rsidRPr="007D75B5">
        <w:rPr>
          <w:rFonts w:cs="Calibri"/>
          <w:shd w:val="clear" w:color="auto" w:fill="FFFFFF"/>
        </w:rPr>
        <w:t>(t.j. Dz. U. z 2020 r.</w:t>
      </w:r>
      <w:r w:rsidR="002C7121">
        <w:rPr>
          <w:rFonts w:cs="Calibri"/>
          <w:shd w:val="clear" w:color="auto" w:fill="FFFFFF"/>
        </w:rPr>
        <w:t>,</w:t>
      </w:r>
      <w:r w:rsidR="00914F86" w:rsidRPr="007D75B5">
        <w:rPr>
          <w:rFonts w:cs="Calibri"/>
          <w:shd w:val="clear" w:color="auto" w:fill="FFFFFF"/>
        </w:rPr>
        <w:t xml:space="preserve"> poz. 310 z późn. zm.)</w:t>
      </w:r>
      <w:r w:rsidRPr="007D75B5">
        <w:rPr>
          <w:rFonts w:cs="Calibri"/>
          <w:shd w:val="clear" w:color="auto" w:fill="FFFFFF"/>
        </w:rPr>
        <w:t>;</w:t>
      </w:r>
    </w:p>
    <w:p w:rsidR="00895347" w:rsidRPr="007D75B5" w:rsidRDefault="00895347" w:rsidP="00F95E26">
      <w:pPr>
        <w:pStyle w:val="Akapitzlist"/>
        <w:numPr>
          <w:ilvl w:val="0"/>
          <w:numId w:val="57"/>
        </w:numPr>
        <w:rPr>
          <w:rFonts w:cs="Calibri"/>
        </w:rPr>
      </w:pPr>
      <w:r w:rsidRPr="007D75B5">
        <w:rPr>
          <w:rFonts w:cs="Calibri"/>
          <w:shd w:val="clear" w:color="auto" w:fill="FFFFFF"/>
        </w:rPr>
        <w:t xml:space="preserve">rozporządzenie Ministra Gospodarki </w:t>
      </w:r>
      <w:r w:rsidRPr="007D75B5">
        <w:rPr>
          <w:rFonts w:cs="Calibri"/>
        </w:rPr>
        <w:t xml:space="preserve">Morskiej i Żeglugi Śródlądowej z dnia 11 października 2019 r. </w:t>
      </w:r>
      <w:r w:rsidR="0034594A" w:rsidRPr="007D75B5">
        <w:rPr>
          <w:rFonts w:cs="Calibri"/>
        </w:rPr>
        <w:t xml:space="preserve"> </w:t>
      </w:r>
      <w:r w:rsidRPr="007D75B5">
        <w:rPr>
          <w:rFonts w:cs="Calibri"/>
          <w:i/>
          <w:iCs/>
        </w:rPr>
        <w:t>w sprawie klasyfikacji stanu ekologicznego, potencjału ekologicznego i stanu chemicznego oraz</w:t>
      </w:r>
      <w:r w:rsidR="00613345">
        <w:rPr>
          <w:rFonts w:cs="Calibri"/>
          <w:i/>
          <w:iCs/>
        </w:rPr>
        <w:t> </w:t>
      </w:r>
      <w:r w:rsidRPr="007D75B5">
        <w:rPr>
          <w:rFonts w:cs="Calibri"/>
          <w:i/>
          <w:iCs/>
        </w:rPr>
        <w:t xml:space="preserve">sposobu klasyfikacji stanu jednolitych części wód powierzchniowych, a także środowiskowych norm jakości </w:t>
      </w:r>
      <w:r w:rsidR="0034594A" w:rsidRPr="007D75B5">
        <w:rPr>
          <w:rFonts w:cs="Calibri"/>
          <w:i/>
          <w:iCs/>
        </w:rPr>
        <w:t xml:space="preserve"> </w:t>
      </w:r>
      <w:r w:rsidRPr="007D75B5">
        <w:rPr>
          <w:rFonts w:cs="Calibri"/>
          <w:i/>
          <w:iCs/>
        </w:rPr>
        <w:t>dla substancji priorytetowych</w:t>
      </w:r>
      <w:r w:rsidRPr="007D75B5">
        <w:rPr>
          <w:rFonts w:cs="Calibri"/>
        </w:rPr>
        <w:t xml:space="preserve"> </w:t>
      </w:r>
      <w:r w:rsidRPr="007D75B5">
        <w:rPr>
          <w:rFonts w:cs="Calibri"/>
          <w:shd w:val="clear" w:color="auto" w:fill="FFFFFF"/>
        </w:rPr>
        <w:t>(Dz. U.</w:t>
      </w:r>
      <w:r w:rsidR="002C7121">
        <w:rPr>
          <w:rFonts w:cs="Calibri"/>
          <w:shd w:val="clear" w:color="auto" w:fill="FFFFFF"/>
        </w:rPr>
        <w:t xml:space="preserve"> z 2019 r.,</w:t>
      </w:r>
      <w:r w:rsidRPr="007D75B5">
        <w:rPr>
          <w:rFonts w:cs="Calibri"/>
          <w:shd w:val="clear" w:color="auto" w:fill="FFFFFF"/>
        </w:rPr>
        <w:t xml:space="preserve"> poz. 2149).</w:t>
      </w:r>
    </w:p>
    <w:p w:rsidR="00895347" w:rsidRPr="007D75B5" w:rsidRDefault="002D53E2" w:rsidP="00895347">
      <w:pPr>
        <w:rPr>
          <w:rFonts w:cs="Calibri"/>
        </w:rPr>
      </w:pPr>
      <w:r w:rsidRPr="007D75B5">
        <w:rPr>
          <w:rFonts w:cs="Calibri"/>
        </w:rPr>
        <w:t xml:space="preserve">Na podstawie badań monitoringowych </w:t>
      </w:r>
      <w:r w:rsidR="007B67A9" w:rsidRPr="007D75B5">
        <w:rPr>
          <w:rFonts w:cs="Calibri"/>
        </w:rPr>
        <w:t xml:space="preserve">w sześcioletnim cyklu </w:t>
      </w:r>
      <w:r w:rsidRPr="007D75B5">
        <w:rPr>
          <w:rFonts w:cs="Calibri"/>
        </w:rPr>
        <w:t>uzyskano następujące wyniki:</w:t>
      </w:r>
    </w:p>
    <w:p w:rsidR="002D53E2" w:rsidRPr="007D75B5" w:rsidRDefault="002D53E2" w:rsidP="00F95E26">
      <w:pPr>
        <w:pStyle w:val="Akapitzlist"/>
        <w:numPr>
          <w:ilvl w:val="0"/>
          <w:numId w:val="127"/>
        </w:numPr>
        <w:rPr>
          <w:rFonts w:cs="Calibri"/>
        </w:rPr>
      </w:pPr>
      <w:r w:rsidRPr="007D75B5">
        <w:rPr>
          <w:rFonts w:cs="Calibri"/>
        </w:rPr>
        <w:t>Klasa elementów biologicznych została określona dla 11</w:t>
      </w:r>
      <w:r w:rsidR="00F64143" w:rsidRPr="007D75B5">
        <w:rPr>
          <w:rFonts w:cs="Calibri"/>
        </w:rPr>
        <w:t>3</w:t>
      </w:r>
      <w:r w:rsidRPr="007D75B5">
        <w:rPr>
          <w:rFonts w:cs="Calibri"/>
        </w:rPr>
        <w:t xml:space="preserve"> JCWP</w:t>
      </w:r>
      <w:r w:rsidR="009D0747" w:rsidRPr="007D75B5">
        <w:rPr>
          <w:rFonts w:cs="Calibri"/>
        </w:rPr>
        <w:t>:</w:t>
      </w:r>
    </w:p>
    <w:p w:rsidR="00F64143" w:rsidRPr="007D75B5" w:rsidRDefault="00F64143" w:rsidP="00F95E26">
      <w:pPr>
        <w:pStyle w:val="Akapitzlist"/>
        <w:numPr>
          <w:ilvl w:val="0"/>
          <w:numId w:val="128"/>
        </w:numPr>
        <w:rPr>
          <w:rFonts w:cs="Calibri"/>
        </w:rPr>
      </w:pPr>
      <w:r w:rsidRPr="007D75B5">
        <w:rPr>
          <w:rFonts w:cs="Calibri"/>
        </w:rPr>
        <w:t>1 klasa – 4 JCW</w:t>
      </w:r>
      <w:r w:rsidR="00782B16" w:rsidRPr="007D75B5">
        <w:rPr>
          <w:rFonts w:cs="Calibri"/>
        </w:rPr>
        <w:t>P (3,5%)</w:t>
      </w:r>
      <w:r w:rsidR="004A7E0E" w:rsidRPr="007D75B5">
        <w:rPr>
          <w:rFonts w:cs="Calibri"/>
        </w:rPr>
        <w:t>;</w:t>
      </w:r>
    </w:p>
    <w:p w:rsidR="00F64143" w:rsidRPr="007D75B5" w:rsidRDefault="00F64143" w:rsidP="00F95E26">
      <w:pPr>
        <w:pStyle w:val="Akapitzlist"/>
        <w:numPr>
          <w:ilvl w:val="0"/>
          <w:numId w:val="128"/>
        </w:numPr>
        <w:rPr>
          <w:rFonts w:cs="Calibri"/>
        </w:rPr>
      </w:pPr>
      <w:r w:rsidRPr="007D75B5">
        <w:rPr>
          <w:rFonts w:cs="Calibri"/>
        </w:rPr>
        <w:t>2 klasa – 23 JCWP</w:t>
      </w:r>
      <w:r w:rsidR="004A7E0E" w:rsidRPr="007D75B5">
        <w:rPr>
          <w:rFonts w:cs="Calibri"/>
        </w:rPr>
        <w:t xml:space="preserve"> (20,4%);</w:t>
      </w:r>
    </w:p>
    <w:p w:rsidR="00F64143" w:rsidRPr="007D75B5" w:rsidRDefault="00F64143" w:rsidP="00F95E26">
      <w:pPr>
        <w:pStyle w:val="Akapitzlist"/>
        <w:numPr>
          <w:ilvl w:val="0"/>
          <w:numId w:val="128"/>
        </w:numPr>
        <w:rPr>
          <w:rFonts w:cs="Calibri"/>
        </w:rPr>
      </w:pPr>
      <w:r w:rsidRPr="007D75B5">
        <w:rPr>
          <w:rFonts w:cs="Calibri"/>
        </w:rPr>
        <w:t>3 klasa – 29 JCWP</w:t>
      </w:r>
      <w:r w:rsidR="004A7E0E" w:rsidRPr="007D75B5">
        <w:rPr>
          <w:rFonts w:cs="Calibri"/>
        </w:rPr>
        <w:t xml:space="preserve"> (25,6%);</w:t>
      </w:r>
    </w:p>
    <w:p w:rsidR="00F64143" w:rsidRPr="007D75B5" w:rsidRDefault="00F64143" w:rsidP="00F95E26">
      <w:pPr>
        <w:pStyle w:val="Akapitzlist"/>
        <w:numPr>
          <w:ilvl w:val="0"/>
          <w:numId w:val="128"/>
        </w:numPr>
        <w:rPr>
          <w:rFonts w:cs="Calibri"/>
        </w:rPr>
      </w:pPr>
      <w:r w:rsidRPr="007D75B5">
        <w:rPr>
          <w:rFonts w:cs="Calibri"/>
        </w:rPr>
        <w:t>4 klasa – 38 JCWP</w:t>
      </w:r>
      <w:r w:rsidR="004A7E0E" w:rsidRPr="007D75B5">
        <w:rPr>
          <w:rFonts w:cs="Calibri"/>
        </w:rPr>
        <w:t xml:space="preserve"> (33,6%);</w:t>
      </w:r>
    </w:p>
    <w:p w:rsidR="00F64143" w:rsidRPr="007D75B5" w:rsidRDefault="00F64143" w:rsidP="00F95E26">
      <w:pPr>
        <w:pStyle w:val="Akapitzlist"/>
        <w:numPr>
          <w:ilvl w:val="0"/>
          <w:numId w:val="128"/>
        </w:numPr>
        <w:rPr>
          <w:rFonts w:cs="Calibri"/>
        </w:rPr>
      </w:pPr>
      <w:r w:rsidRPr="007D75B5">
        <w:rPr>
          <w:rFonts w:cs="Calibri"/>
        </w:rPr>
        <w:t>5 klasa – 18 JCWP</w:t>
      </w:r>
      <w:r w:rsidR="004A7E0E" w:rsidRPr="007D75B5">
        <w:rPr>
          <w:rFonts w:cs="Calibri"/>
        </w:rPr>
        <w:t xml:space="preserve"> (15,9%).</w:t>
      </w:r>
    </w:p>
    <w:p w:rsidR="009D0747" w:rsidRPr="00EB3E8B" w:rsidRDefault="009D0747" w:rsidP="00EB3E8B">
      <w:pPr>
        <w:ind w:firstLine="0"/>
        <w:rPr>
          <w:rFonts w:cs="Calibri"/>
        </w:rPr>
      </w:pPr>
    </w:p>
    <w:p w:rsidR="00F64143" w:rsidRPr="007D75B5" w:rsidRDefault="00F64143" w:rsidP="00F95E26">
      <w:pPr>
        <w:pStyle w:val="Akapitzlist"/>
        <w:numPr>
          <w:ilvl w:val="0"/>
          <w:numId w:val="127"/>
        </w:numPr>
        <w:rPr>
          <w:rFonts w:cs="Calibri"/>
        </w:rPr>
      </w:pPr>
      <w:r w:rsidRPr="007D75B5">
        <w:rPr>
          <w:rFonts w:cs="Calibri"/>
        </w:rPr>
        <w:t>Klasa elementów fizykochemicznych została określona dla 117 JCWP</w:t>
      </w:r>
      <w:r w:rsidR="009D0747" w:rsidRPr="007D75B5">
        <w:rPr>
          <w:rFonts w:cs="Calibri"/>
        </w:rPr>
        <w:t>:</w:t>
      </w:r>
    </w:p>
    <w:p w:rsidR="002D53E2" w:rsidRPr="007D75B5" w:rsidRDefault="00F64143" w:rsidP="00F95E26">
      <w:pPr>
        <w:pStyle w:val="Akapitzlist"/>
        <w:numPr>
          <w:ilvl w:val="0"/>
          <w:numId w:val="129"/>
        </w:numPr>
        <w:rPr>
          <w:rFonts w:cs="Calibri"/>
        </w:rPr>
      </w:pPr>
      <w:r w:rsidRPr="007D75B5">
        <w:rPr>
          <w:rFonts w:cs="Calibri"/>
        </w:rPr>
        <w:t>1 klasa – 3 JCWP</w:t>
      </w:r>
      <w:r w:rsidR="004A7E0E" w:rsidRPr="007D75B5">
        <w:rPr>
          <w:rFonts w:cs="Calibri"/>
        </w:rPr>
        <w:t xml:space="preserve"> (2,6%);</w:t>
      </w:r>
    </w:p>
    <w:p w:rsidR="00895347" w:rsidRPr="007D75B5" w:rsidRDefault="00F64143" w:rsidP="00F95E26">
      <w:pPr>
        <w:pStyle w:val="Akapitzlist"/>
        <w:numPr>
          <w:ilvl w:val="0"/>
          <w:numId w:val="129"/>
        </w:numPr>
        <w:rPr>
          <w:rFonts w:cs="Calibri"/>
        </w:rPr>
      </w:pPr>
      <w:r w:rsidRPr="007D75B5">
        <w:rPr>
          <w:rFonts w:cs="Calibri"/>
        </w:rPr>
        <w:t>2 klasa – 14 JCWP</w:t>
      </w:r>
      <w:r w:rsidR="004A7E0E" w:rsidRPr="007D75B5">
        <w:rPr>
          <w:rFonts w:cs="Calibri"/>
        </w:rPr>
        <w:t xml:space="preserve"> (12,0%);</w:t>
      </w:r>
    </w:p>
    <w:p w:rsidR="009D0747" w:rsidRPr="007D75B5" w:rsidRDefault="00F64143" w:rsidP="00F95E26">
      <w:pPr>
        <w:pStyle w:val="Akapitzlist"/>
        <w:numPr>
          <w:ilvl w:val="0"/>
          <w:numId w:val="129"/>
        </w:numPr>
        <w:rPr>
          <w:rFonts w:cs="Calibri"/>
        </w:rPr>
      </w:pPr>
      <w:r w:rsidRPr="007D75B5">
        <w:rPr>
          <w:rFonts w:cs="Calibri"/>
        </w:rPr>
        <w:t>Powyżej 2 klasy – 99 JCW</w:t>
      </w:r>
      <w:r w:rsidR="009D0747" w:rsidRPr="007D75B5">
        <w:rPr>
          <w:rFonts w:cs="Calibri"/>
        </w:rPr>
        <w:t>P</w:t>
      </w:r>
      <w:r w:rsidR="004A7E0E" w:rsidRPr="007D75B5">
        <w:rPr>
          <w:rFonts w:cs="Calibri"/>
        </w:rPr>
        <w:t xml:space="preserve"> (84,6%).</w:t>
      </w:r>
    </w:p>
    <w:p w:rsidR="009D0747" w:rsidRPr="007D75B5" w:rsidRDefault="009D0747" w:rsidP="009D0747">
      <w:pPr>
        <w:pStyle w:val="Akapitzlist"/>
        <w:ind w:left="1060" w:firstLine="0"/>
        <w:rPr>
          <w:rFonts w:cs="Calibri"/>
        </w:rPr>
      </w:pPr>
    </w:p>
    <w:p w:rsidR="00803E14" w:rsidRPr="007D75B5" w:rsidRDefault="00803E14" w:rsidP="00F95E26">
      <w:pPr>
        <w:pStyle w:val="Akapitzlist"/>
        <w:numPr>
          <w:ilvl w:val="0"/>
          <w:numId w:val="127"/>
        </w:numPr>
        <w:rPr>
          <w:rFonts w:cs="Calibri"/>
        </w:rPr>
      </w:pPr>
      <w:r w:rsidRPr="007D75B5">
        <w:rPr>
          <w:rFonts w:cs="Calibri"/>
        </w:rPr>
        <w:t>Stan ekologiczny został określony dla  62 naturalnych JCWP, natomiast potencjał ekologiczny określono dla 2 sztucznych JCWP i dla 47 silnie zmienionych JCWP</w:t>
      </w:r>
      <w:r w:rsidR="009D0747" w:rsidRPr="007D75B5">
        <w:rPr>
          <w:rFonts w:cs="Calibri"/>
        </w:rPr>
        <w:t>:</w:t>
      </w:r>
    </w:p>
    <w:p w:rsidR="00803E14" w:rsidRPr="007D75B5" w:rsidRDefault="00416084" w:rsidP="00F95E26">
      <w:pPr>
        <w:pStyle w:val="Akapitzlist"/>
        <w:numPr>
          <w:ilvl w:val="0"/>
          <w:numId w:val="130"/>
        </w:numPr>
        <w:rPr>
          <w:rFonts w:cs="Calibri"/>
        </w:rPr>
      </w:pPr>
      <w:r w:rsidRPr="007D75B5">
        <w:rPr>
          <w:rFonts w:cs="Calibri"/>
        </w:rPr>
        <w:t>d</w:t>
      </w:r>
      <w:r w:rsidR="00803E14" w:rsidRPr="007D75B5">
        <w:rPr>
          <w:rFonts w:cs="Calibri"/>
        </w:rPr>
        <w:t>obry stan / potencjał ekologiczny – 6 JCWP</w:t>
      </w:r>
      <w:r w:rsidR="004A7E0E" w:rsidRPr="007D75B5">
        <w:rPr>
          <w:rFonts w:cs="Calibri"/>
        </w:rPr>
        <w:t xml:space="preserve"> (5,4%);</w:t>
      </w:r>
    </w:p>
    <w:p w:rsidR="00803E14" w:rsidRPr="007D75B5" w:rsidRDefault="00416084" w:rsidP="00F95E26">
      <w:pPr>
        <w:pStyle w:val="Akapitzlist"/>
        <w:numPr>
          <w:ilvl w:val="0"/>
          <w:numId w:val="130"/>
        </w:numPr>
        <w:rPr>
          <w:rFonts w:cs="Calibri"/>
        </w:rPr>
      </w:pPr>
      <w:r w:rsidRPr="007D75B5">
        <w:rPr>
          <w:rFonts w:cs="Calibri"/>
        </w:rPr>
        <w:t>u</w:t>
      </w:r>
      <w:r w:rsidR="00803E14" w:rsidRPr="007D75B5">
        <w:rPr>
          <w:rFonts w:cs="Calibri"/>
        </w:rPr>
        <w:t>miarkowany stan / potencjał ekologiczny – 50 JCWP</w:t>
      </w:r>
      <w:r w:rsidR="004A7E0E" w:rsidRPr="007D75B5">
        <w:rPr>
          <w:rFonts w:cs="Calibri"/>
        </w:rPr>
        <w:t xml:space="preserve"> (45,0%);</w:t>
      </w:r>
    </w:p>
    <w:p w:rsidR="00803E14" w:rsidRPr="007D75B5" w:rsidRDefault="00416084" w:rsidP="00F95E26">
      <w:pPr>
        <w:pStyle w:val="Akapitzlist"/>
        <w:numPr>
          <w:ilvl w:val="0"/>
          <w:numId w:val="130"/>
        </w:numPr>
        <w:rPr>
          <w:rFonts w:cs="Calibri"/>
        </w:rPr>
      </w:pPr>
      <w:r w:rsidRPr="007D75B5">
        <w:rPr>
          <w:rFonts w:cs="Calibri"/>
        </w:rPr>
        <w:t>s</w:t>
      </w:r>
      <w:r w:rsidR="00803E14" w:rsidRPr="007D75B5">
        <w:rPr>
          <w:rFonts w:cs="Calibri"/>
        </w:rPr>
        <w:t>łaby stan / potencjał ekologiczny – 37 JCWP</w:t>
      </w:r>
      <w:r w:rsidR="004A7E0E" w:rsidRPr="007D75B5">
        <w:rPr>
          <w:rFonts w:cs="Calibri"/>
        </w:rPr>
        <w:t xml:space="preserve"> (33,3%);</w:t>
      </w:r>
    </w:p>
    <w:p w:rsidR="00803E14" w:rsidRPr="007D75B5" w:rsidRDefault="00416084" w:rsidP="00F95E26">
      <w:pPr>
        <w:pStyle w:val="Akapitzlist"/>
        <w:numPr>
          <w:ilvl w:val="0"/>
          <w:numId w:val="130"/>
        </w:numPr>
        <w:rPr>
          <w:rFonts w:cs="Calibri"/>
        </w:rPr>
      </w:pPr>
      <w:r w:rsidRPr="007D75B5">
        <w:rPr>
          <w:rFonts w:cs="Calibri"/>
        </w:rPr>
        <w:t>z</w:t>
      </w:r>
      <w:r w:rsidR="00803E14" w:rsidRPr="007D75B5">
        <w:rPr>
          <w:rFonts w:cs="Calibri"/>
        </w:rPr>
        <w:t>ły stan / potencjał ekologiczny – 18 JCWP</w:t>
      </w:r>
      <w:r w:rsidR="004A7E0E" w:rsidRPr="007D75B5">
        <w:rPr>
          <w:rFonts w:cs="Calibri"/>
        </w:rPr>
        <w:t xml:space="preserve"> (16,2%),</w:t>
      </w:r>
    </w:p>
    <w:p w:rsidR="009D0747" w:rsidRPr="007D75B5" w:rsidRDefault="00803E14" w:rsidP="009D0747">
      <w:pPr>
        <w:rPr>
          <w:rFonts w:cs="Calibri"/>
        </w:rPr>
      </w:pPr>
      <w:r w:rsidRPr="007D75B5">
        <w:rPr>
          <w:rFonts w:cs="Calibri"/>
        </w:rPr>
        <w:lastRenderedPageBreak/>
        <w:t>Dla żadnej  JCWP nie stwierdzono bardzo dobrego stanu ekologicznego (I klasa) lub maksymalnego potencjał</w:t>
      </w:r>
      <w:r w:rsidR="007B67A9" w:rsidRPr="007D75B5">
        <w:rPr>
          <w:rFonts w:cs="Calibri"/>
        </w:rPr>
        <w:t>u</w:t>
      </w:r>
      <w:r w:rsidRPr="007D75B5">
        <w:rPr>
          <w:rFonts w:cs="Calibri"/>
        </w:rPr>
        <w:t xml:space="preserve"> ekologicznego (I klasa)</w:t>
      </w:r>
      <w:r w:rsidR="009D0747" w:rsidRPr="007D75B5">
        <w:rPr>
          <w:rFonts w:cs="Calibri"/>
        </w:rPr>
        <w:t>.</w:t>
      </w:r>
    </w:p>
    <w:p w:rsidR="009D0747" w:rsidRPr="007D75B5" w:rsidRDefault="00803E14" w:rsidP="00F95E26">
      <w:pPr>
        <w:pStyle w:val="Akapitzlist"/>
        <w:numPr>
          <w:ilvl w:val="0"/>
          <w:numId w:val="125"/>
        </w:numPr>
        <w:rPr>
          <w:rFonts w:cs="Calibri"/>
        </w:rPr>
      </w:pPr>
      <w:r w:rsidRPr="007D75B5">
        <w:rPr>
          <w:rFonts w:cs="Calibri"/>
        </w:rPr>
        <w:t>Stan chemiczny określono dla 57 JCWP</w:t>
      </w:r>
      <w:r w:rsidR="009D0747" w:rsidRPr="007D75B5">
        <w:rPr>
          <w:rFonts w:cs="Calibri"/>
        </w:rPr>
        <w:t>:</w:t>
      </w:r>
    </w:p>
    <w:p w:rsidR="009D0747" w:rsidRPr="007D75B5" w:rsidRDefault="00416084" w:rsidP="00F95E26">
      <w:pPr>
        <w:pStyle w:val="Akapitzlist"/>
        <w:numPr>
          <w:ilvl w:val="0"/>
          <w:numId w:val="126"/>
        </w:numPr>
        <w:rPr>
          <w:rFonts w:cs="Calibri"/>
        </w:rPr>
      </w:pPr>
      <w:r w:rsidRPr="007D75B5">
        <w:rPr>
          <w:rFonts w:cs="Calibri"/>
        </w:rPr>
        <w:t>s</w:t>
      </w:r>
      <w:r w:rsidR="00803E14" w:rsidRPr="007D75B5">
        <w:rPr>
          <w:rFonts w:cs="Calibri"/>
        </w:rPr>
        <w:t>tan chemiczny dobry – 1 JCWP</w:t>
      </w:r>
      <w:r w:rsidR="004A7E0E" w:rsidRPr="007D75B5">
        <w:rPr>
          <w:rFonts w:cs="Calibri"/>
        </w:rPr>
        <w:t xml:space="preserve"> (1,75%);</w:t>
      </w:r>
    </w:p>
    <w:p w:rsidR="009D0747" w:rsidRPr="007D75B5" w:rsidRDefault="00416084" w:rsidP="00F95E26">
      <w:pPr>
        <w:pStyle w:val="Akapitzlist"/>
        <w:numPr>
          <w:ilvl w:val="0"/>
          <w:numId w:val="126"/>
        </w:numPr>
        <w:rPr>
          <w:rFonts w:cs="Calibri"/>
        </w:rPr>
      </w:pPr>
      <w:r w:rsidRPr="007D75B5">
        <w:rPr>
          <w:rFonts w:cs="Calibri"/>
        </w:rPr>
        <w:t>s</w:t>
      </w:r>
      <w:r w:rsidR="00803E14" w:rsidRPr="007D75B5">
        <w:rPr>
          <w:rFonts w:cs="Calibri"/>
        </w:rPr>
        <w:t>tan chemiczny poniżej dobrego – 56 JCWP</w:t>
      </w:r>
      <w:r w:rsidR="004A7E0E" w:rsidRPr="007D75B5">
        <w:rPr>
          <w:rFonts w:cs="Calibri"/>
        </w:rPr>
        <w:t xml:space="preserve"> (98,25%).</w:t>
      </w:r>
    </w:p>
    <w:p w:rsidR="009D0747" w:rsidRPr="007D75B5" w:rsidRDefault="009D0747" w:rsidP="009D0747">
      <w:pPr>
        <w:pStyle w:val="Akapitzlist"/>
        <w:ind w:left="1440" w:firstLine="0"/>
        <w:rPr>
          <w:rFonts w:cs="Calibri"/>
        </w:rPr>
      </w:pPr>
    </w:p>
    <w:p w:rsidR="00D21844" w:rsidRPr="007D75B5" w:rsidRDefault="00E20D71" w:rsidP="00F95E26">
      <w:pPr>
        <w:pStyle w:val="Akapitzlist"/>
        <w:numPr>
          <w:ilvl w:val="0"/>
          <w:numId w:val="125"/>
        </w:numPr>
        <w:rPr>
          <w:rFonts w:cs="Calibri"/>
        </w:rPr>
      </w:pPr>
      <w:r w:rsidRPr="007D75B5">
        <w:rPr>
          <w:rFonts w:cs="Calibri"/>
        </w:rPr>
        <w:t>Stan JCWP</w:t>
      </w:r>
      <w:r w:rsidR="009D0747" w:rsidRPr="007D75B5">
        <w:rPr>
          <w:rFonts w:cs="Calibri"/>
        </w:rPr>
        <w:t xml:space="preserve"> -</w:t>
      </w:r>
      <w:r w:rsidRPr="007D75B5">
        <w:rPr>
          <w:rFonts w:cs="Calibri"/>
        </w:rPr>
        <w:t xml:space="preserve"> parametr ten, będący końcową oceną dla JCWP</w:t>
      </w:r>
      <w:r w:rsidR="009D0747" w:rsidRPr="007D75B5">
        <w:rPr>
          <w:rFonts w:cs="Calibri"/>
        </w:rPr>
        <w:t>,</w:t>
      </w:r>
      <w:r w:rsidRPr="007D75B5">
        <w:rPr>
          <w:rFonts w:cs="Calibri"/>
        </w:rPr>
        <w:t xml:space="preserve"> określono dla 111 JCWP. </w:t>
      </w:r>
      <w:r w:rsidR="009D0747" w:rsidRPr="007D75B5">
        <w:rPr>
          <w:rFonts w:cs="Calibri"/>
        </w:rPr>
        <w:t>Stan wszystkich badanych JCWP</w:t>
      </w:r>
      <w:r w:rsidRPr="007D75B5">
        <w:rPr>
          <w:rFonts w:cs="Calibri"/>
        </w:rPr>
        <w:t xml:space="preserve"> określono jako zły. Z uwagi na fakt, iż JCWP uzyskuje dobry stan wód, gdy jej stan chemiczny jest dobry i jednocześnie stan/potencjał ekologiczny jest co najmniej dobry, można wnioskować że nadanie złego stanu dla </w:t>
      </w:r>
      <w:r w:rsidR="009D0747" w:rsidRPr="007D75B5">
        <w:rPr>
          <w:rFonts w:cs="Calibri"/>
        </w:rPr>
        <w:t>110</w:t>
      </w:r>
      <w:r w:rsidRPr="007D75B5">
        <w:rPr>
          <w:rFonts w:cs="Calibri"/>
        </w:rPr>
        <w:t xml:space="preserve"> JCWP wynika ze złego stanu chemiczne</w:t>
      </w:r>
      <w:r w:rsidR="009D0747" w:rsidRPr="007D75B5">
        <w:rPr>
          <w:rFonts w:cs="Calibri"/>
        </w:rPr>
        <w:t>go lub</w:t>
      </w:r>
      <w:r w:rsidR="00613345">
        <w:rPr>
          <w:rFonts w:cs="Calibri"/>
        </w:rPr>
        <w:t> </w:t>
      </w:r>
      <w:r w:rsidR="009D0747" w:rsidRPr="007D75B5">
        <w:rPr>
          <w:rFonts w:cs="Calibri"/>
        </w:rPr>
        <w:t>niemożliwości jego określenia, natomiast zły stan 1 JCWP wynika ze słabego potencjału ekologiczne</w:t>
      </w:r>
      <w:r w:rsidR="00D8007D" w:rsidRPr="007D75B5">
        <w:rPr>
          <w:rFonts w:cs="Calibri"/>
        </w:rPr>
        <w:t>g</w:t>
      </w:r>
      <w:r w:rsidR="00D21844" w:rsidRPr="007D75B5">
        <w:rPr>
          <w:rFonts w:cs="Calibri"/>
        </w:rPr>
        <w:t xml:space="preserve">o. </w:t>
      </w:r>
    </w:p>
    <w:p w:rsidR="0006372D" w:rsidRPr="007D75B5" w:rsidRDefault="00FD32D3" w:rsidP="00FD32D3">
      <w:pPr>
        <w:rPr>
          <w:rFonts w:cs="Calibri"/>
        </w:rPr>
      </w:pPr>
      <w:r w:rsidRPr="007D75B5">
        <w:rPr>
          <w:rFonts w:cs="Calibri"/>
        </w:rPr>
        <w:t>Przy ocenie stanu jednolitych części wód stosuje się również tzw. zasadę dziedziczenia. Dzięki temu na</w:t>
      </w:r>
      <w:r w:rsidR="00613345">
        <w:rPr>
          <w:rFonts w:cs="Calibri"/>
        </w:rPr>
        <w:t> </w:t>
      </w:r>
      <w:r w:rsidRPr="007D75B5">
        <w:rPr>
          <w:rFonts w:cs="Calibri"/>
        </w:rPr>
        <w:t>koniec okresu badawczego możliwe jest zestawienie wyników klasyfikacji wszystkich wskaźników monitorowanych w danym okresie, jednak do końcowej oceny wykorzystywane są najnowsze dostępne i</w:t>
      </w:r>
      <w:r w:rsidR="00613345">
        <w:rPr>
          <w:rFonts w:cs="Calibri"/>
        </w:rPr>
        <w:t> </w:t>
      </w:r>
      <w:r w:rsidRPr="007D75B5">
        <w:rPr>
          <w:rFonts w:cs="Calibri"/>
        </w:rPr>
        <w:t xml:space="preserve">kompletne roczne wyniki badań. Przy stosowaniu tej zasady istotnym jest zachowanie terminów ważności wyniku wynikających z ramowej dyrektywy wodnej. </w:t>
      </w:r>
    </w:p>
    <w:p w:rsidR="00416084" w:rsidRPr="007D75B5" w:rsidRDefault="00FD32D3" w:rsidP="0006372D">
      <w:pPr>
        <w:rPr>
          <w:rFonts w:cs="Calibri"/>
        </w:rPr>
      </w:pPr>
      <w:r w:rsidRPr="007D75B5">
        <w:rPr>
          <w:rFonts w:cs="Calibri"/>
        </w:rPr>
        <w:t xml:space="preserve">W cyklu monitoringowym obejmującym lata 2014-2019 na podstawie </w:t>
      </w:r>
      <w:r w:rsidR="0006372D" w:rsidRPr="007D75B5">
        <w:rPr>
          <w:rFonts w:cs="Calibri"/>
        </w:rPr>
        <w:t xml:space="preserve">zasady dziedziczenia określono stan wód dla  68  JCWP.  Dla 1 JCWP nadano dobry stan wód, natomiast dla pozostałych 67 JCWP nadano stan zły. </w:t>
      </w:r>
    </w:p>
    <w:p w:rsidR="00416084" w:rsidRPr="007D75B5" w:rsidRDefault="0006372D" w:rsidP="00416084">
      <w:pPr>
        <w:rPr>
          <w:rFonts w:cs="Calibri"/>
        </w:rPr>
      </w:pPr>
      <w:r w:rsidRPr="007D75B5">
        <w:rPr>
          <w:rFonts w:cs="Calibri"/>
        </w:rPr>
        <w:t>Stan/potencjał ekologiczny określono dla 6</w:t>
      </w:r>
      <w:r w:rsidR="00416084" w:rsidRPr="007D75B5">
        <w:rPr>
          <w:rFonts w:cs="Calibri"/>
        </w:rPr>
        <w:t>2</w:t>
      </w:r>
      <w:r w:rsidRPr="007D75B5">
        <w:rPr>
          <w:rFonts w:cs="Calibri"/>
        </w:rPr>
        <w:t xml:space="preserve"> JCWP</w:t>
      </w:r>
      <w:r w:rsidR="00416084" w:rsidRPr="007D75B5">
        <w:rPr>
          <w:rFonts w:cs="Calibri"/>
        </w:rPr>
        <w:t>:</w:t>
      </w:r>
    </w:p>
    <w:p w:rsidR="00416084" w:rsidRPr="007D75B5" w:rsidRDefault="00416084" w:rsidP="00F95E26">
      <w:pPr>
        <w:pStyle w:val="Akapitzlist"/>
        <w:numPr>
          <w:ilvl w:val="0"/>
          <w:numId w:val="131"/>
        </w:numPr>
        <w:rPr>
          <w:rFonts w:cs="Calibri"/>
        </w:rPr>
      </w:pPr>
      <w:r w:rsidRPr="007D75B5">
        <w:rPr>
          <w:rFonts w:cs="Calibri"/>
        </w:rPr>
        <w:t>dobry stan/potencjał ekologiczny – 2 JCWP;</w:t>
      </w:r>
    </w:p>
    <w:p w:rsidR="00416084" w:rsidRPr="007D75B5" w:rsidRDefault="00416084" w:rsidP="00F95E26">
      <w:pPr>
        <w:pStyle w:val="Akapitzlist"/>
        <w:numPr>
          <w:ilvl w:val="0"/>
          <w:numId w:val="131"/>
        </w:numPr>
        <w:rPr>
          <w:rFonts w:cs="Calibri"/>
        </w:rPr>
      </w:pPr>
      <w:r w:rsidRPr="007D75B5">
        <w:rPr>
          <w:rFonts w:cs="Calibri"/>
        </w:rPr>
        <w:t>umiarkowany stan / potencjał ekologiczny - 38 JCWP;</w:t>
      </w:r>
    </w:p>
    <w:p w:rsidR="00416084" w:rsidRPr="007D75B5" w:rsidRDefault="00416084" w:rsidP="00F95E26">
      <w:pPr>
        <w:pStyle w:val="Akapitzlist"/>
        <w:numPr>
          <w:ilvl w:val="0"/>
          <w:numId w:val="131"/>
        </w:numPr>
        <w:rPr>
          <w:rFonts w:cs="Calibri"/>
        </w:rPr>
      </w:pPr>
      <w:r w:rsidRPr="007D75B5">
        <w:rPr>
          <w:rFonts w:cs="Calibri"/>
        </w:rPr>
        <w:t>słaby stan/potencjał ekologiczny - 9 JCWP;</w:t>
      </w:r>
    </w:p>
    <w:p w:rsidR="0006372D" w:rsidRPr="007D75B5" w:rsidRDefault="00416084" w:rsidP="00F95E26">
      <w:pPr>
        <w:pStyle w:val="Akapitzlist"/>
        <w:numPr>
          <w:ilvl w:val="0"/>
          <w:numId w:val="131"/>
        </w:numPr>
        <w:rPr>
          <w:rFonts w:cs="Calibri"/>
        </w:rPr>
      </w:pPr>
      <w:r w:rsidRPr="007D75B5">
        <w:rPr>
          <w:rFonts w:cs="Calibri"/>
        </w:rPr>
        <w:t>zły stan/potencjał ekologiczny - 13 JCWP.</w:t>
      </w:r>
    </w:p>
    <w:p w:rsidR="00416084" w:rsidRPr="007D75B5" w:rsidRDefault="00416084" w:rsidP="00416084">
      <w:pPr>
        <w:rPr>
          <w:rFonts w:cs="Calibri"/>
        </w:rPr>
      </w:pPr>
      <w:r w:rsidRPr="007D75B5">
        <w:rPr>
          <w:rFonts w:cs="Calibri"/>
        </w:rPr>
        <w:t>Stan chemiczny określono dla 45 JCWP:</w:t>
      </w:r>
    </w:p>
    <w:p w:rsidR="00985471" w:rsidRPr="007D75B5" w:rsidRDefault="00416084" w:rsidP="00F95E26">
      <w:pPr>
        <w:pStyle w:val="Akapitzlist"/>
        <w:numPr>
          <w:ilvl w:val="0"/>
          <w:numId w:val="132"/>
        </w:numPr>
        <w:rPr>
          <w:rFonts w:cs="Calibri"/>
        </w:rPr>
      </w:pPr>
      <w:r w:rsidRPr="007D75B5">
        <w:rPr>
          <w:rFonts w:cs="Calibri"/>
        </w:rPr>
        <w:t>Stan chemiczny dobry – 2 JCWP;</w:t>
      </w:r>
      <w:r w:rsidR="00985471" w:rsidRPr="007D75B5">
        <w:rPr>
          <w:rFonts w:cs="Calibri"/>
        </w:rPr>
        <w:tab/>
      </w:r>
    </w:p>
    <w:p w:rsidR="00416084" w:rsidRPr="007D75B5" w:rsidRDefault="00416084" w:rsidP="00F95E26">
      <w:pPr>
        <w:pStyle w:val="Akapitzlist"/>
        <w:numPr>
          <w:ilvl w:val="0"/>
          <w:numId w:val="132"/>
        </w:numPr>
        <w:rPr>
          <w:rFonts w:cs="Calibri"/>
        </w:rPr>
        <w:sectPr w:rsidR="00416084" w:rsidRPr="007D75B5" w:rsidSect="00D8007D">
          <w:headerReference w:type="default" r:id="rId18"/>
          <w:footerReference w:type="default" r:id="rId19"/>
          <w:pgSz w:w="11906" w:h="16838"/>
          <w:pgMar w:top="1418" w:right="1134" w:bottom="1418" w:left="1134" w:header="709" w:footer="709" w:gutter="0"/>
          <w:cols w:space="708"/>
          <w:titlePg/>
          <w:docGrid w:linePitch="360"/>
        </w:sectPr>
      </w:pPr>
      <w:r w:rsidRPr="007D75B5">
        <w:rPr>
          <w:rFonts w:cs="Calibri"/>
        </w:rPr>
        <w:t>Stan chemiczny poniżej dobrego  - 43 JCWP.</w:t>
      </w:r>
    </w:p>
    <w:p w:rsidR="00D21844" w:rsidRPr="007D75B5" w:rsidRDefault="00985471" w:rsidP="00A817CE">
      <w:pPr>
        <w:pStyle w:val="Legenda"/>
        <w:rPr>
          <w:rFonts w:cs="Calibri"/>
        </w:rPr>
      </w:pPr>
      <w:r w:rsidRPr="007D75B5">
        <w:rPr>
          <w:rFonts w:cs="Calibri"/>
        </w:rPr>
        <w:lastRenderedPageBreak/>
        <w:t xml:space="preserve"> </w:t>
      </w:r>
      <w:bookmarkStart w:id="68" w:name="_Toc80344067"/>
      <w:r w:rsidRPr="007D75B5">
        <w:rPr>
          <w:rFonts w:cs="Calibri"/>
        </w:rPr>
        <w:t>Ocena stanu JCWP rzecznych w województwie opolskim na podstawie badań monitoringowych za lata 2014-2019</w:t>
      </w:r>
      <w:bookmarkEnd w:id="68"/>
    </w:p>
    <w:tbl>
      <w:tblPr>
        <w:tblW w:w="14874" w:type="dxa"/>
        <w:tblCellMar>
          <w:left w:w="70" w:type="dxa"/>
          <w:right w:w="70" w:type="dxa"/>
        </w:tblCellMar>
        <w:tblLook w:val="04A0"/>
      </w:tblPr>
      <w:tblGrid>
        <w:gridCol w:w="1716"/>
        <w:gridCol w:w="2810"/>
        <w:gridCol w:w="1195"/>
        <w:gridCol w:w="1542"/>
        <w:gridCol w:w="2249"/>
        <w:gridCol w:w="1752"/>
        <w:gridCol w:w="1126"/>
        <w:gridCol w:w="1129"/>
        <w:gridCol w:w="1355"/>
      </w:tblGrid>
      <w:tr w:rsidR="00D15AFB" w:rsidRPr="007D75B5" w:rsidTr="00985471">
        <w:trPr>
          <w:trHeight w:val="284"/>
          <w:tblHeader/>
        </w:trPr>
        <w:tc>
          <w:tcPr>
            <w:tcW w:w="1716" w:type="dxa"/>
            <w:vMerge w:val="restart"/>
            <w:tcBorders>
              <w:top w:val="single" w:sz="8" w:space="0" w:color="auto"/>
              <w:left w:val="single" w:sz="8" w:space="0" w:color="auto"/>
              <w:bottom w:val="single" w:sz="8" w:space="0" w:color="000000"/>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Kod JCWP</w:t>
            </w:r>
          </w:p>
        </w:tc>
        <w:tc>
          <w:tcPr>
            <w:tcW w:w="2810" w:type="dxa"/>
            <w:vMerge w:val="restart"/>
            <w:tcBorders>
              <w:top w:val="single" w:sz="8" w:space="0" w:color="auto"/>
              <w:left w:val="single" w:sz="8" w:space="0" w:color="auto"/>
              <w:bottom w:val="single" w:sz="8" w:space="0" w:color="000000"/>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Nazwa JCWP</w:t>
            </w:r>
          </w:p>
        </w:tc>
        <w:tc>
          <w:tcPr>
            <w:tcW w:w="1195" w:type="dxa"/>
            <w:vMerge w:val="restart"/>
            <w:tcBorders>
              <w:top w:val="single" w:sz="8" w:space="0" w:color="auto"/>
              <w:left w:val="single" w:sz="8" w:space="0" w:color="auto"/>
              <w:bottom w:val="single" w:sz="8" w:space="0" w:color="000000"/>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Klasa elementów biologicznych</w:t>
            </w:r>
          </w:p>
        </w:tc>
        <w:tc>
          <w:tcPr>
            <w:tcW w:w="1542" w:type="dxa"/>
            <w:vMerge w:val="restart"/>
            <w:tcBorders>
              <w:top w:val="single" w:sz="8" w:space="0" w:color="auto"/>
              <w:left w:val="single" w:sz="8" w:space="0" w:color="auto"/>
              <w:bottom w:val="single" w:sz="8" w:space="0" w:color="000000"/>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Klasa elementów fizykochemicznych</w:t>
            </w:r>
          </w:p>
        </w:tc>
        <w:tc>
          <w:tcPr>
            <w:tcW w:w="2249" w:type="dxa"/>
            <w:vMerge w:val="restart"/>
            <w:tcBorders>
              <w:top w:val="single" w:sz="8" w:space="0" w:color="auto"/>
              <w:left w:val="single" w:sz="8" w:space="0" w:color="auto"/>
              <w:bottom w:val="single" w:sz="8" w:space="0" w:color="000000"/>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Stan / potencjał ekologiczny</w:t>
            </w:r>
          </w:p>
        </w:tc>
        <w:tc>
          <w:tcPr>
            <w:tcW w:w="1752" w:type="dxa"/>
            <w:vMerge w:val="restart"/>
            <w:tcBorders>
              <w:top w:val="single" w:sz="8" w:space="0" w:color="auto"/>
              <w:left w:val="single" w:sz="8" w:space="0" w:color="auto"/>
              <w:bottom w:val="single" w:sz="8" w:space="0" w:color="000000"/>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Klasyfikacja stanu chemicznego</w:t>
            </w:r>
          </w:p>
        </w:tc>
        <w:tc>
          <w:tcPr>
            <w:tcW w:w="3610" w:type="dxa"/>
            <w:gridSpan w:val="3"/>
            <w:tcBorders>
              <w:top w:val="single" w:sz="8" w:space="0" w:color="auto"/>
              <w:left w:val="nil"/>
              <w:bottom w:val="single" w:sz="8" w:space="0" w:color="auto"/>
              <w:right w:val="single" w:sz="8" w:space="0" w:color="000000"/>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Ocena stanu JCWP</w:t>
            </w:r>
          </w:p>
        </w:tc>
      </w:tr>
      <w:tr w:rsidR="00D15AFB" w:rsidRPr="007D75B5" w:rsidTr="00985471">
        <w:trPr>
          <w:trHeight w:val="284"/>
          <w:tblHeader/>
        </w:trPr>
        <w:tc>
          <w:tcPr>
            <w:tcW w:w="1716" w:type="dxa"/>
            <w:vMerge/>
            <w:tcBorders>
              <w:top w:val="single" w:sz="8" w:space="0" w:color="auto"/>
              <w:left w:val="single" w:sz="8" w:space="0" w:color="auto"/>
              <w:bottom w:val="single" w:sz="8" w:space="0" w:color="000000"/>
              <w:right w:val="single" w:sz="8" w:space="0" w:color="auto"/>
            </w:tcBorders>
            <w:vAlign w:val="center"/>
            <w:hideMark/>
          </w:tcPr>
          <w:p w:rsidR="00D15AFB" w:rsidRPr="007D75B5" w:rsidRDefault="00D15AFB" w:rsidP="00985471">
            <w:pPr>
              <w:spacing w:before="0" w:after="0" w:line="240" w:lineRule="auto"/>
              <w:ind w:firstLine="0"/>
              <w:jc w:val="left"/>
              <w:rPr>
                <w:rFonts w:eastAsia="Times New Roman" w:cs="Calibri"/>
                <w:color w:val="000000"/>
                <w:sz w:val="16"/>
                <w:szCs w:val="16"/>
                <w:lang w:eastAsia="pl-PL"/>
              </w:rPr>
            </w:pPr>
          </w:p>
        </w:tc>
        <w:tc>
          <w:tcPr>
            <w:tcW w:w="2810" w:type="dxa"/>
            <w:vMerge/>
            <w:tcBorders>
              <w:top w:val="single" w:sz="8" w:space="0" w:color="auto"/>
              <w:left w:val="single" w:sz="8" w:space="0" w:color="auto"/>
              <w:bottom w:val="single" w:sz="8" w:space="0" w:color="000000"/>
              <w:right w:val="single" w:sz="8" w:space="0" w:color="auto"/>
            </w:tcBorders>
            <w:vAlign w:val="center"/>
            <w:hideMark/>
          </w:tcPr>
          <w:p w:rsidR="00D15AFB" w:rsidRPr="007D75B5" w:rsidRDefault="00D15AFB" w:rsidP="00985471">
            <w:pPr>
              <w:spacing w:before="0" w:after="0" w:line="240" w:lineRule="auto"/>
              <w:ind w:firstLine="0"/>
              <w:jc w:val="left"/>
              <w:rPr>
                <w:rFonts w:eastAsia="Times New Roman" w:cs="Calibri"/>
                <w:b/>
                <w:bCs/>
                <w:color w:val="000000"/>
                <w:sz w:val="16"/>
                <w:szCs w:val="16"/>
                <w:lang w:eastAsia="pl-PL"/>
              </w:rPr>
            </w:pPr>
          </w:p>
        </w:tc>
        <w:tc>
          <w:tcPr>
            <w:tcW w:w="1195" w:type="dxa"/>
            <w:vMerge/>
            <w:tcBorders>
              <w:top w:val="single" w:sz="8" w:space="0" w:color="auto"/>
              <w:left w:val="single" w:sz="8" w:space="0" w:color="auto"/>
              <w:bottom w:val="single" w:sz="8" w:space="0" w:color="000000"/>
              <w:right w:val="single" w:sz="8" w:space="0" w:color="auto"/>
            </w:tcBorders>
            <w:vAlign w:val="center"/>
            <w:hideMark/>
          </w:tcPr>
          <w:p w:rsidR="00D15AFB" w:rsidRPr="007D75B5" w:rsidRDefault="00D15AFB" w:rsidP="00985471">
            <w:pPr>
              <w:spacing w:before="0" w:after="0" w:line="240" w:lineRule="auto"/>
              <w:ind w:firstLine="0"/>
              <w:jc w:val="left"/>
              <w:rPr>
                <w:rFonts w:eastAsia="Times New Roman" w:cs="Calibri"/>
                <w:b/>
                <w:bCs/>
                <w:color w:val="000000"/>
                <w:sz w:val="16"/>
                <w:szCs w:val="16"/>
                <w:lang w:eastAsia="pl-PL"/>
              </w:rPr>
            </w:pPr>
          </w:p>
        </w:tc>
        <w:tc>
          <w:tcPr>
            <w:tcW w:w="1542" w:type="dxa"/>
            <w:vMerge/>
            <w:tcBorders>
              <w:top w:val="single" w:sz="8" w:space="0" w:color="auto"/>
              <w:left w:val="single" w:sz="8" w:space="0" w:color="auto"/>
              <w:bottom w:val="single" w:sz="8" w:space="0" w:color="000000"/>
              <w:right w:val="single" w:sz="8" w:space="0" w:color="auto"/>
            </w:tcBorders>
            <w:vAlign w:val="center"/>
            <w:hideMark/>
          </w:tcPr>
          <w:p w:rsidR="00D15AFB" w:rsidRPr="007D75B5" w:rsidRDefault="00D15AFB" w:rsidP="00985471">
            <w:pPr>
              <w:spacing w:before="0" w:after="0" w:line="240" w:lineRule="auto"/>
              <w:ind w:firstLine="0"/>
              <w:jc w:val="left"/>
              <w:rPr>
                <w:rFonts w:eastAsia="Times New Roman" w:cs="Calibri"/>
                <w:b/>
                <w:bCs/>
                <w:color w:val="000000"/>
                <w:sz w:val="16"/>
                <w:szCs w:val="16"/>
                <w:lang w:eastAsia="pl-PL"/>
              </w:rPr>
            </w:pPr>
          </w:p>
        </w:tc>
        <w:tc>
          <w:tcPr>
            <w:tcW w:w="2249" w:type="dxa"/>
            <w:vMerge/>
            <w:tcBorders>
              <w:top w:val="single" w:sz="8" w:space="0" w:color="auto"/>
              <w:left w:val="single" w:sz="8" w:space="0" w:color="auto"/>
              <w:bottom w:val="single" w:sz="8" w:space="0" w:color="000000"/>
              <w:right w:val="single" w:sz="8" w:space="0" w:color="auto"/>
            </w:tcBorders>
            <w:vAlign w:val="center"/>
            <w:hideMark/>
          </w:tcPr>
          <w:p w:rsidR="00D15AFB" w:rsidRPr="007D75B5" w:rsidRDefault="00D15AFB" w:rsidP="00985471">
            <w:pPr>
              <w:spacing w:before="0" w:after="0" w:line="240" w:lineRule="auto"/>
              <w:ind w:firstLine="0"/>
              <w:jc w:val="left"/>
              <w:rPr>
                <w:rFonts w:eastAsia="Times New Roman" w:cs="Calibri"/>
                <w:b/>
                <w:bCs/>
                <w:color w:val="000000"/>
                <w:sz w:val="16"/>
                <w:szCs w:val="16"/>
                <w:lang w:eastAsia="pl-PL"/>
              </w:rPr>
            </w:pPr>
          </w:p>
        </w:tc>
        <w:tc>
          <w:tcPr>
            <w:tcW w:w="1752" w:type="dxa"/>
            <w:vMerge/>
            <w:tcBorders>
              <w:top w:val="single" w:sz="8" w:space="0" w:color="auto"/>
              <w:left w:val="single" w:sz="8" w:space="0" w:color="auto"/>
              <w:bottom w:val="single" w:sz="8" w:space="0" w:color="000000"/>
              <w:right w:val="single" w:sz="8" w:space="0" w:color="auto"/>
            </w:tcBorders>
            <w:vAlign w:val="center"/>
            <w:hideMark/>
          </w:tcPr>
          <w:p w:rsidR="00D15AFB" w:rsidRPr="007D75B5" w:rsidRDefault="00D15AFB" w:rsidP="00985471">
            <w:pPr>
              <w:spacing w:before="0" w:after="0" w:line="240" w:lineRule="auto"/>
              <w:ind w:firstLine="0"/>
              <w:jc w:val="left"/>
              <w:rPr>
                <w:rFonts w:eastAsia="Times New Roman" w:cs="Calibri"/>
                <w:b/>
                <w:bCs/>
                <w:color w:val="000000"/>
                <w:sz w:val="16"/>
                <w:szCs w:val="16"/>
                <w:lang w:eastAsia="pl-PL"/>
              </w:rPr>
            </w:pPr>
          </w:p>
        </w:tc>
        <w:tc>
          <w:tcPr>
            <w:tcW w:w="1126" w:type="dxa"/>
            <w:tcBorders>
              <w:top w:val="nil"/>
              <w:left w:val="nil"/>
              <w:bottom w:val="single" w:sz="8" w:space="0" w:color="auto"/>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Rok najstarszych badań</w:t>
            </w:r>
          </w:p>
        </w:tc>
        <w:tc>
          <w:tcPr>
            <w:tcW w:w="1129" w:type="dxa"/>
            <w:tcBorders>
              <w:top w:val="nil"/>
              <w:left w:val="nil"/>
              <w:bottom w:val="single" w:sz="8" w:space="0" w:color="auto"/>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Rok najnowszych badań</w:t>
            </w:r>
          </w:p>
        </w:tc>
        <w:tc>
          <w:tcPr>
            <w:tcW w:w="1355" w:type="dxa"/>
            <w:tcBorders>
              <w:top w:val="nil"/>
              <w:left w:val="nil"/>
              <w:bottom w:val="single" w:sz="8" w:space="0" w:color="auto"/>
              <w:right w:val="single" w:sz="8" w:space="0" w:color="auto"/>
            </w:tcBorders>
            <w:shd w:val="clear" w:color="000000" w:fill="80D219"/>
            <w:vAlign w:val="center"/>
            <w:hideMark/>
          </w:tcPr>
          <w:p w:rsidR="00D15AFB" w:rsidRPr="007D75B5" w:rsidRDefault="00D15AFB" w:rsidP="0098547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Ocena</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PLRW6000811229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Opawica od Dopływu z Burkviz do ujścia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985471"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Łącka Woda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PLRW600016112729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Ostra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PLRW60001911279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Opawa od Opawicy do Morawicy</w:t>
            </w:r>
          </w:p>
        </w:tc>
        <w:tc>
          <w:tcPr>
            <w:tcW w:w="1195"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8EBF5E"/>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PLRW6000161152669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Troja do Morawy włącznie</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PLRW600019115899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Bierawka od Knurówki do ujścia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PLRW600016115929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Dzielniczka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PLRW600016115949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Cisek</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PLRW600019116999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Kłodnica od Dramy do ujścia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PLRW600019117159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Odra od wypływu ze zb. Polder Buków do Kanału Gliwickiego</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PLRW600018117449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Stradunia od źródła do Potoku Jakubowickiego</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985471"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PLRW600018117489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Ligocki Potok</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PLRW600020117499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Stradunia od Jakubowickiego Potoku do Odry</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PLRW60001911759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Odra od Kanału Gliwickiego do Osobłogi</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PLRW600041176449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Prudnik od źródła do Złotego Potoku</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PLRW60008117649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Prudnik od Złotego Potoku do Osobłogi</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PLRW6000171176889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Młynówka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PLRW6000191176899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Biała od Śmickiego Potoku do Osobłogi</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8EBF5E"/>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PLRW600019117699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Osobłoga od Prudnika do Odry</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PLRW600017117789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Czarnka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PLRW60002111799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Odra od Osobłogi do Małej Panwi</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stan chemiczny poniżej </w:t>
            </w:r>
            <w:r w:rsidRPr="007D75B5">
              <w:rPr>
                <w:rFonts w:eastAsia="Times New Roman" w:cs="Calibri"/>
                <w:color w:val="000000"/>
                <w:sz w:val="16"/>
                <w:szCs w:val="16"/>
                <w:lang w:eastAsia="pl-PL"/>
              </w:rPr>
              <w:lastRenderedPageBreak/>
              <w:t>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PLRW6000812589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Biała Głuchołaska od Oleśnice do zb. Nysa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PLRW600019132499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Bogacica od Borkówki do Stobrawy</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PLRW600019132889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Brynica od dopł. spod Łubnian do ujścia (EW. do Budkowiczanki)</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PLRW6000171328349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Budkowiczanka od źródła do Wiszni</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PLRW60001913289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Budkowiczanka od Wiszni do Stobrawy</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PLRW60001912749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Cielnica od Korzkwi do Nysy Kłodzkiej</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PLRW600017127449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Cielnica od źródła do Korzkwi</w:t>
            </w:r>
          </w:p>
        </w:tc>
        <w:tc>
          <w:tcPr>
            <w:tcW w:w="1195"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Grodkowska Struga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Kamienica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PLRW6000412369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Kamienica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PLRW600017125529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Maciejowicki Potok</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PLRW60004125889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Mora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PLRW6000191299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Nysa Kłodzka od zb. Nysa do ujścia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PLRW6000012599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Nysa Kłodzka od oddzielenia się Młynówki Pomianowskiej do wypływu ze zb. Nysa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PLRW60004125829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Olesnice</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PLRW600017132649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Oziąbel</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PLRW60004125949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Płocha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PLRW60001712714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Płuta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PLRW60001712796</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Ptakowicki Potok</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PLRW6000412549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Raczyna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PLRW600017132729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Smolnica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Stara Struga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PLRW60001713231</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Stobrawa od źródeł do Kluczborskiego Strumienia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PLRW60001913271</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Stobrawa od Kluczborskiego Strumienia do Czarnej Wody</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PLRW6000191329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Stobrawa od Czarnej Wody do Odry (EW. do ujścia)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PLRW60001912899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Ścinawa Niemodlińska od Mesznej do Nysy Kłodzkiej</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PLRW60001712829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Ścinawa Niemodlińska od źródła do Mesznej</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PLRW6000412389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Tarnawka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PLRW60001712569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Widna od Łuży do ujścia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p>
        </w:tc>
        <w:tc>
          <w:tcPr>
            <w:tcW w:w="2249" w:type="dxa"/>
            <w:tcBorders>
              <w:top w:val="nil"/>
              <w:left w:val="nil"/>
              <w:bottom w:val="single" w:sz="8" w:space="0" w:color="auto"/>
              <w:right w:val="single" w:sz="8" w:space="0" w:color="auto"/>
            </w:tcBorders>
            <w:shd w:val="thinReverseDiagStripe" w:color="808080" w:fill="8EBF5E"/>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PLRW60004125669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Widna od Cerveneho Potoku do Łuży</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PLRW600017132629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Wołczyński Strumień</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PLRW600023132888</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Żydówka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PLRW6000171176829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Biała od źródła do Śmickiego Potoku</w:t>
            </w:r>
          </w:p>
        </w:tc>
        <w:tc>
          <w:tcPr>
            <w:tcW w:w="1195"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PLRW60001712929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Borkowicki Rów</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PLRW600017118329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Bziczka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PLRW600017118349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Bziniczka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8EBF5E"/>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PLRW6000171363149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Chełszcząca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PLRW600017118889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Jemielnica od źródła do Suchej</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dobry</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PLRW600019118899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Jemielnica od Suchej do Małej Panwi</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PLRW60001713129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Cięcina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PLRW6000171194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Czarna Struga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PLRW600017117684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Czarny Rów</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PLRW600017117674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Dopływ spod Błażejowic Dolnych</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PLRW600017117922</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Dopływ spod Boguszyc</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PLRW6000171841329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Dopływ spod Ożarowa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PLRW600017128349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Dopływ spod Pleśnicy</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PLRW600023115972</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Dopływ z Brzeżec</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PLRW600017184134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Dopływ z Gołej</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PLRW6000171192</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Glinka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PLRW600017136192</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Jarząbek</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PLRW60001611696</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Jordan</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PLRW60000117169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Kanał Gliwicki</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1542"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PLRW6000171181989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Kanał Hutniczy</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PLRW60000117166</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Kanał Kędzierzyński</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1542"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PLRW60001711989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Krzywula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PLRW60001712598</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Kwiatkówka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PLRW600018118549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Libawa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Lublinica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PLRW60004117669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Lubrzanka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PLRW60001911899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Mała Panew od zb. Turawa do Odry</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2015</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PLRW600019118399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Mała Panew od Lublinicy do zb. Turawa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40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PLRW600019118199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Mała Panew od Stoły do Lublinicy</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PLRW6000171273899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Młynówka Bielicka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PLRW6000171176714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Młynówka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PLRW600017128749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Młynówka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PLRW600016116989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Młynówka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stan chemiczny poniżej </w:t>
            </w:r>
            <w:r w:rsidRPr="007D75B5">
              <w:rPr>
                <w:rFonts w:eastAsia="Times New Roman" w:cs="Calibri"/>
                <w:color w:val="000000"/>
                <w:sz w:val="16"/>
                <w:szCs w:val="16"/>
                <w:lang w:eastAsia="pl-PL"/>
              </w:rPr>
              <w:lastRenderedPageBreak/>
              <w:t>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PLRW600017127329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Młynówka Niwnicka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PLRW600017118389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Myślina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PLRW600017136322</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Namysłówka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PLRW6000161171429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Olszówka</w:t>
            </w:r>
          </w:p>
        </w:tc>
        <w:tc>
          <w:tcPr>
            <w:tcW w:w="1195" w:type="dxa"/>
            <w:tcBorders>
              <w:top w:val="nil"/>
              <w:left w:val="nil"/>
              <w:bottom w:val="single" w:sz="8" w:space="0" w:color="auto"/>
              <w:right w:val="single" w:sz="8" w:space="0" w:color="auto"/>
            </w:tcBorders>
            <w:shd w:val="clear" w:color="000000" w:fill="00B0F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8EBF5E"/>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dobry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PLRW6000511223</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Opawica do Dopływu z Burkviz</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PLRW600017136189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Osuch</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PLRW60004125869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Pisa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PLRW600016117164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Poleśnica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PLRW600016184169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Pratwa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PLRW600017184129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Prosna do Wyderki</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2015</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PLRW60001711969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Prószkowski Potok</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2014</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PLRW60001712596</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Przedpolna</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154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PLRW6000161334659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Psarski Potok</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klasyfikacji</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klasyfikacji</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35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możliwości wykonania oceny</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PLRW60001712889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Radoszówka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PLRW600017118529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Rosa</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PLRW6000171176869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Rzymkowicki Rów</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PLRW6000171331149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Sadzawa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PLRW600017118312</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Smolina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PLRW600017133249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Smortawa od źródla do Pijawki</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PLRW60001713629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Studnica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PLRW6000171188949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Swornica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PLRW600017117549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Swornica</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PLRW600017132383</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Szerzyna</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PLRW600041176469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Trzebinka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PLRW600019136199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Widawa od Czarnej Widawy do zb. Michalice</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thinReverseDiagStripe" w:color="808080" w:fill="E6E64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potencjał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PLRW60004117639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Osobłoga Prudnika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stan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PLRW6000171178</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Wiński Potok</w:t>
            </w:r>
          </w:p>
        </w:tc>
        <w:tc>
          <w:tcPr>
            <w:tcW w:w="1195"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PLRW60000136311</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Zbiornik Michalice (ponad 50 ha)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PLRW6000011859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Mała Panew, zb. Turawa</w:t>
            </w:r>
          </w:p>
        </w:tc>
        <w:tc>
          <w:tcPr>
            <w:tcW w:w="1195" w:type="dxa"/>
            <w:tcBorders>
              <w:top w:val="nil"/>
              <w:left w:val="nil"/>
              <w:bottom w:val="single" w:sz="8" w:space="0" w:color="auto"/>
              <w:right w:val="single" w:sz="8" w:space="0" w:color="auto"/>
            </w:tcBorders>
            <w:shd w:val="clear" w:color="000000" w:fill="E46D0A"/>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w:t>
            </w:r>
          </w:p>
        </w:tc>
        <w:tc>
          <w:tcPr>
            <w:tcW w:w="1542" w:type="dxa"/>
            <w:tcBorders>
              <w:top w:val="nil"/>
              <w:left w:val="nil"/>
              <w:bottom w:val="single" w:sz="8" w:space="0" w:color="auto"/>
              <w:right w:val="single" w:sz="8" w:space="0" w:color="auto"/>
            </w:tcBorders>
            <w:shd w:val="clear" w:color="000000" w:fill="92D05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p>
        </w:tc>
        <w:tc>
          <w:tcPr>
            <w:tcW w:w="2249" w:type="dxa"/>
            <w:tcBorders>
              <w:top w:val="nil"/>
              <w:left w:val="nil"/>
              <w:bottom w:val="single" w:sz="8" w:space="0" w:color="auto"/>
              <w:right w:val="single" w:sz="8" w:space="0" w:color="auto"/>
            </w:tcBorders>
            <w:shd w:val="thinReverseDiagStripe" w:color="808080" w:fill="D0724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słaby potencjał ekologiczny</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2015</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PLRW60001712869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Pradelna</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54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PLRW600017128769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Wytoka</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54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PLRW60001712894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Krzemionka</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54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PLRW600017133269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Śmieszka</w:t>
            </w:r>
          </w:p>
        </w:tc>
        <w:tc>
          <w:tcPr>
            <w:tcW w:w="1195"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54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24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52"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stan chemiczny poniżej dobrego</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PLRW60001611524</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Psina do Suchej Psiny włącznie</w:t>
            </w:r>
          </w:p>
        </w:tc>
        <w:tc>
          <w:tcPr>
            <w:tcW w:w="1195"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00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2017</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r w:rsidR="00D15AFB" w:rsidRPr="007D75B5" w:rsidTr="00985471">
        <w:trPr>
          <w:trHeight w:val="28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PLRW600017127569</w:t>
            </w:r>
          </w:p>
        </w:tc>
        <w:tc>
          <w:tcPr>
            <w:tcW w:w="2810"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Skoroszycki Potok</w:t>
            </w:r>
          </w:p>
        </w:tc>
        <w:tc>
          <w:tcPr>
            <w:tcW w:w="1195"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w:t>
            </w:r>
          </w:p>
        </w:tc>
        <w:tc>
          <w:tcPr>
            <w:tcW w:w="1542"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&gt;2</w:t>
            </w:r>
          </w:p>
        </w:tc>
        <w:tc>
          <w:tcPr>
            <w:tcW w:w="2249" w:type="dxa"/>
            <w:tcBorders>
              <w:top w:val="nil"/>
              <w:left w:val="nil"/>
              <w:bottom w:val="single" w:sz="8" w:space="0" w:color="auto"/>
              <w:right w:val="single" w:sz="8" w:space="0" w:color="auto"/>
            </w:tcBorders>
            <w:shd w:val="clear" w:color="000000" w:fill="FFFF00"/>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umiarkowany stan ekologiczny</w:t>
            </w:r>
          </w:p>
        </w:tc>
        <w:tc>
          <w:tcPr>
            <w:tcW w:w="1752"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26"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129" w:type="dxa"/>
            <w:tcBorders>
              <w:top w:val="nil"/>
              <w:left w:val="nil"/>
              <w:bottom w:val="single" w:sz="8" w:space="0" w:color="auto"/>
              <w:right w:val="single" w:sz="8" w:space="0" w:color="auto"/>
            </w:tcBorders>
            <w:shd w:val="clear" w:color="auto" w:fill="auto"/>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w:t>
            </w:r>
          </w:p>
        </w:tc>
        <w:tc>
          <w:tcPr>
            <w:tcW w:w="1355" w:type="dxa"/>
            <w:tcBorders>
              <w:top w:val="nil"/>
              <w:left w:val="nil"/>
              <w:bottom w:val="single" w:sz="8" w:space="0" w:color="auto"/>
              <w:right w:val="single" w:sz="8" w:space="0" w:color="auto"/>
            </w:tcBorders>
            <w:shd w:val="clear" w:color="000000" w:fill="FF0101"/>
            <w:vAlign w:val="center"/>
            <w:hideMark/>
          </w:tcPr>
          <w:p w:rsidR="00D15AFB" w:rsidRPr="007D75B5" w:rsidRDefault="00D15AFB" w:rsidP="0098547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zły stan wód</w:t>
            </w:r>
          </w:p>
        </w:tc>
      </w:tr>
    </w:tbl>
    <w:p w:rsidR="00D15AFB" w:rsidRPr="007D75B5" w:rsidRDefault="00985471" w:rsidP="00E77DE2">
      <w:pPr>
        <w:pStyle w:val="rdo0"/>
        <w:sectPr w:rsidR="00D15AFB" w:rsidRPr="007D75B5" w:rsidSect="00D21844">
          <w:pgSz w:w="16838" w:h="11906" w:orient="landscape"/>
          <w:pgMar w:top="1134" w:right="1418" w:bottom="1134" w:left="1418" w:header="709" w:footer="709" w:gutter="0"/>
          <w:cols w:space="708"/>
          <w:titlePg/>
          <w:docGrid w:linePitch="360"/>
        </w:sectPr>
      </w:pPr>
      <w:r w:rsidRPr="007D75B5">
        <w:t xml:space="preserve">Źródło:  Ocena stanu jednolitych części wód rzek i zbiorników zaporowych w latach 2014-2019 na podstawie monitoringu (www.gios.gov.pl, </w:t>
      </w:r>
      <w:r w:rsidR="007B67A9" w:rsidRPr="007D75B5">
        <w:t>dostęp dnia</w:t>
      </w:r>
      <w:r w:rsidRPr="007D75B5">
        <w:t xml:space="preserve"> 3.03.2021 r.)</w:t>
      </w:r>
    </w:p>
    <w:p w:rsidR="00B05FB5" w:rsidRPr="007D75B5" w:rsidRDefault="00B05FB5" w:rsidP="00416084">
      <w:pPr>
        <w:pStyle w:val="Nagwek3"/>
        <w:rPr>
          <w:rFonts w:ascii="Calibri" w:hAnsi="Calibri" w:cs="Calibri"/>
        </w:rPr>
      </w:pPr>
      <w:r w:rsidRPr="007D75B5">
        <w:rPr>
          <w:rFonts w:ascii="Calibri" w:hAnsi="Calibri" w:cs="Calibri"/>
        </w:rPr>
        <w:lastRenderedPageBreak/>
        <w:tab/>
      </w:r>
      <w:bookmarkStart w:id="69" w:name="_Toc80344166"/>
      <w:r w:rsidRPr="007D75B5">
        <w:rPr>
          <w:rFonts w:ascii="Calibri" w:hAnsi="Calibri" w:cs="Calibri"/>
        </w:rPr>
        <w:t>4.4.3. Wody podziemne</w:t>
      </w:r>
      <w:bookmarkEnd w:id="69"/>
    </w:p>
    <w:p w:rsidR="00304DBB" w:rsidRPr="007D75B5" w:rsidRDefault="0055416D" w:rsidP="00304DBB">
      <w:pPr>
        <w:rPr>
          <w:rFonts w:cs="Calibri"/>
        </w:rPr>
      </w:pPr>
      <w:r w:rsidRPr="007D75B5">
        <w:rPr>
          <w:rFonts w:cs="Calibri"/>
        </w:rPr>
        <w:t xml:space="preserve">Obszar województwa </w:t>
      </w:r>
      <w:r w:rsidR="00304DBB" w:rsidRPr="007D75B5">
        <w:rPr>
          <w:rFonts w:cs="Calibri"/>
        </w:rPr>
        <w:t>opolskie</w:t>
      </w:r>
      <w:r w:rsidRPr="007D75B5">
        <w:rPr>
          <w:rFonts w:cs="Calibri"/>
        </w:rPr>
        <w:t>go</w:t>
      </w:r>
      <w:r w:rsidR="00304DBB" w:rsidRPr="007D75B5">
        <w:rPr>
          <w:rFonts w:cs="Calibri"/>
        </w:rPr>
        <w:t xml:space="preserve"> jest zasobn</w:t>
      </w:r>
      <w:r w:rsidRPr="007D75B5">
        <w:rPr>
          <w:rFonts w:cs="Calibri"/>
        </w:rPr>
        <w:t>y</w:t>
      </w:r>
      <w:r w:rsidR="00304DBB" w:rsidRPr="007D75B5">
        <w:rPr>
          <w:rFonts w:cs="Calibri"/>
        </w:rPr>
        <w:t xml:space="preserve"> w wody podziemne, co wynika ze zróżnicowanej budowy geologicznej i korzystnych uwarunkowań hydrogeologicznych. </w:t>
      </w:r>
      <w:r w:rsidR="00416084" w:rsidRPr="007D75B5">
        <w:rPr>
          <w:rFonts w:cs="Calibri"/>
        </w:rPr>
        <w:t>Według GUS w 2019 roku zasoby eksploatacyjne wód podziemnych na terenie województwa wynosiły 518,7 mln m</w:t>
      </w:r>
      <w:r w:rsidR="00416084" w:rsidRPr="007D75B5">
        <w:rPr>
          <w:rFonts w:cs="Calibri"/>
          <w:vertAlign w:val="superscript"/>
        </w:rPr>
        <w:t>3</w:t>
      </w:r>
      <w:r w:rsidR="00416084" w:rsidRPr="007D75B5">
        <w:rPr>
          <w:rFonts w:cs="Calibri"/>
        </w:rPr>
        <w:t>, co stanowiło 2,8% zasobów całego kraju. Tego roku odnotowano wzrost wielkości zasobów, w stosunku do roku poprzedniego, o 1,2 mln m</w:t>
      </w:r>
      <w:r w:rsidR="00416084" w:rsidRPr="007D75B5">
        <w:rPr>
          <w:rFonts w:cs="Calibri"/>
          <w:vertAlign w:val="superscript"/>
        </w:rPr>
        <w:t>3</w:t>
      </w:r>
      <w:r w:rsidR="00416084" w:rsidRPr="007D75B5">
        <w:rPr>
          <w:rFonts w:cs="Calibri"/>
        </w:rPr>
        <w:t>. 42,9% zasobów wód podziemnych stanowią wody z utworów czwartorzędowych, 26,6% to</w:t>
      </w:r>
      <w:r w:rsidR="00613345">
        <w:rPr>
          <w:rFonts w:cs="Calibri"/>
        </w:rPr>
        <w:t> </w:t>
      </w:r>
      <w:r w:rsidR="00416084" w:rsidRPr="007D75B5">
        <w:rPr>
          <w:rFonts w:cs="Calibri"/>
        </w:rPr>
        <w:t>wody utworów trzeciorzędowych, 3,5% to wody z utworów kredowych, natomiast 27,0% stanowią wody ze starszych utworów. Z występujących</w:t>
      </w:r>
      <w:r w:rsidR="001A4C57">
        <w:rPr>
          <w:rFonts w:cs="Calibri"/>
        </w:rPr>
        <w:t xml:space="preserve"> </w:t>
      </w:r>
      <w:r w:rsidR="00416084" w:rsidRPr="007D75B5">
        <w:rPr>
          <w:rFonts w:cs="Calibri"/>
        </w:rPr>
        <w:t>tu poziomów wodonośnych największe znaczenie gospodarcze mają utwory czwartorzędowe.</w:t>
      </w:r>
      <w:r w:rsidR="00304DBB" w:rsidRPr="007D75B5">
        <w:rPr>
          <w:rFonts w:cs="Calibri"/>
        </w:rPr>
        <w:t xml:space="preserve"> Podstawowe znaczenie mają tu poziomy wodonośne występujące w następujących formacjach:</w:t>
      </w:r>
    </w:p>
    <w:p w:rsidR="00304DBB" w:rsidRPr="007D75B5" w:rsidRDefault="00304DBB" w:rsidP="00604FC4">
      <w:pPr>
        <w:pStyle w:val="Akapitzlist"/>
        <w:numPr>
          <w:ilvl w:val="0"/>
          <w:numId w:val="230"/>
        </w:numPr>
        <w:rPr>
          <w:rFonts w:cs="Calibri"/>
        </w:rPr>
      </w:pPr>
      <w:r w:rsidRPr="007D75B5">
        <w:rPr>
          <w:rFonts w:cs="Calibri"/>
        </w:rPr>
        <w:t>czwartorzędu;</w:t>
      </w:r>
    </w:p>
    <w:p w:rsidR="00304DBB" w:rsidRPr="007D75B5" w:rsidRDefault="00304DBB" w:rsidP="00604FC4">
      <w:pPr>
        <w:pStyle w:val="Akapitzlist"/>
        <w:numPr>
          <w:ilvl w:val="0"/>
          <w:numId w:val="230"/>
        </w:numPr>
        <w:rPr>
          <w:rFonts w:cs="Calibri"/>
        </w:rPr>
      </w:pPr>
      <w:r w:rsidRPr="007D75B5">
        <w:rPr>
          <w:rFonts w:cs="Calibri"/>
        </w:rPr>
        <w:t>trzeciorzędu lądowego (sarmat, pliocen);</w:t>
      </w:r>
    </w:p>
    <w:p w:rsidR="00304DBB" w:rsidRPr="007D75B5" w:rsidRDefault="00304DBB" w:rsidP="00604FC4">
      <w:pPr>
        <w:pStyle w:val="Akapitzlist"/>
        <w:numPr>
          <w:ilvl w:val="0"/>
          <w:numId w:val="230"/>
        </w:numPr>
        <w:rPr>
          <w:rFonts w:cs="Calibri"/>
        </w:rPr>
      </w:pPr>
      <w:r w:rsidRPr="007D75B5">
        <w:rPr>
          <w:rFonts w:cs="Calibri"/>
        </w:rPr>
        <w:t>kredy górnej (koniak, cenoman);</w:t>
      </w:r>
    </w:p>
    <w:p w:rsidR="00304DBB" w:rsidRPr="007D75B5" w:rsidRDefault="00304DBB" w:rsidP="00604FC4">
      <w:pPr>
        <w:pStyle w:val="Akapitzlist"/>
        <w:numPr>
          <w:ilvl w:val="0"/>
          <w:numId w:val="230"/>
        </w:numPr>
        <w:rPr>
          <w:rFonts w:cs="Calibri"/>
        </w:rPr>
      </w:pPr>
      <w:r w:rsidRPr="007D75B5">
        <w:rPr>
          <w:rFonts w:cs="Calibri"/>
        </w:rPr>
        <w:t>triasu środkowego (wapień muszlowy);</w:t>
      </w:r>
    </w:p>
    <w:p w:rsidR="00304DBB" w:rsidRPr="007D75B5" w:rsidRDefault="00304DBB" w:rsidP="00604FC4">
      <w:pPr>
        <w:pStyle w:val="Akapitzlist"/>
        <w:numPr>
          <w:ilvl w:val="0"/>
          <w:numId w:val="230"/>
        </w:numPr>
        <w:rPr>
          <w:rFonts w:cs="Calibri"/>
        </w:rPr>
      </w:pPr>
      <w:r w:rsidRPr="007D75B5">
        <w:rPr>
          <w:rFonts w:cs="Calibri"/>
        </w:rPr>
        <w:t>triasu dolnego (pstry piaskowiec).</w:t>
      </w:r>
    </w:p>
    <w:p w:rsidR="00416084" w:rsidRPr="007D75B5" w:rsidRDefault="00304DBB" w:rsidP="00304DBB">
      <w:pPr>
        <w:rPr>
          <w:rFonts w:cs="Calibri"/>
        </w:rPr>
      </w:pPr>
      <w:r w:rsidRPr="007D75B5">
        <w:rPr>
          <w:rFonts w:cs="Calibri"/>
        </w:rPr>
        <w:t>Zawodnione warstwy skalne tych okresów stanowią pierwszy użytkowy poziom wodonośny ujęty w</w:t>
      </w:r>
      <w:r w:rsidR="00613345">
        <w:rPr>
          <w:rFonts w:cs="Calibri"/>
        </w:rPr>
        <w:t> </w:t>
      </w:r>
      <w:r w:rsidRPr="007D75B5">
        <w:rPr>
          <w:rFonts w:cs="Calibri"/>
        </w:rPr>
        <w:t>znacznej większości ujęć województwa. Podrzędne znaczenie jako poziomy użytkowe mają zawodnione partie skał permu, karbonu, dewonu i proterozoiku.</w:t>
      </w:r>
    </w:p>
    <w:p w:rsidR="00A9123F" w:rsidRPr="007D75B5" w:rsidRDefault="00416084" w:rsidP="00304DBB">
      <w:pPr>
        <w:rPr>
          <w:rFonts w:cs="Calibri"/>
        </w:rPr>
      </w:pPr>
      <w:r w:rsidRPr="007D75B5">
        <w:rPr>
          <w:rFonts w:cs="Calibri"/>
        </w:rPr>
        <w:t>W obszarze województwa opolskiego znajduje się w całości lub w części 14 Głównych Zbiorników Wód Podziemnych, których powierzchnia waha się od 117,7 do 2160,3 km</w:t>
      </w:r>
      <w:r w:rsidRPr="007D75B5">
        <w:rPr>
          <w:rFonts w:cs="Calibri"/>
          <w:vertAlign w:val="superscript"/>
        </w:rPr>
        <w:t>2</w:t>
      </w:r>
      <w:r w:rsidRPr="007D75B5">
        <w:rPr>
          <w:rFonts w:cs="Calibri"/>
        </w:rPr>
        <w:t xml:space="preserve">. </w:t>
      </w:r>
      <w:r w:rsidR="00304DBB" w:rsidRPr="007D75B5">
        <w:rPr>
          <w:rFonts w:cs="Calibri"/>
        </w:rPr>
        <w:t xml:space="preserve">Pod względem stratygrafii przeważają zbiorniki w utworach czwartorzędu oraz neogenu. </w:t>
      </w:r>
      <w:r w:rsidRPr="007D75B5">
        <w:rPr>
          <w:rFonts w:cs="Calibri"/>
        </w:rPr>
        <w:t xml:space="preserve">Rozmieszczenie zasobów wodnych na terenie województwa jest nierównomierne – najwięcej struktur wodonośnych </w:t>
      </w:r>
      <w:r w:rsidR="00304DBB" w:rsidRPr="007D75B5">
        <w:rPr>
          <w:rFonts w:cs="Calibri"/>
        </w:rPr>
        <w:t>nagromadzone jest</w:t>
      </w:r>
      <w:r w:rsidRPr="007D75B5">
        <w:rPr>
          <w:rFonts w:cs="Calibri"/>
        </w:rPr>
        <w:t xml:space="preserve"> w centralnej części województwa, natomiast </w:t>
      </w:r>
      <w:r w:rsidR="00304DBB" w:rsidRPr="007D75B5">
        <w:rPr>
          <w:rFonts w:cs="Calibri"/>
        </w:rPr>
        <w:t xml:space="preserve">najmniej w </w:t>
      </w:r>
      <w:r w:rsidRPr="007D75B5">
        <w:rPr>
          <w:rFonts w:cs="Calibri"/>
        </w:rPr>
        <w:t>północ</w:t>
      </w:r>
      <w:r w:rsidR="00304DBB" w:rsidRPr="007D75B5">
        <w:rPr>
          <w:rFonts w:cs="Calibri"/>
        </w:rPr>
        <w:t>nej</w:t>
      </w:r>
      <w:r w:rsidRPr="007D75B5">
        <w:rPr>
          <w:rFonts w:cs="Calibri"/>
        </w:rPr>
        <w:t xml:space="preserve"> oraz południow</w:t>
      </w:r>
      <w:r w:rsidR="00304DBB" w:rsidRPr="007D75B5">
        <w:rPr>
          <w:rFonts w:cs="Calibri"/>
        </w:rPr>
        <w:t xml:space="preserve">ej </w:t>
      </w:r>
      <w:r w:rsidRPr="007D75B5">
        <w:rPr>
          <w:rFonts w:cs="Calibri"/>
        </w:rPr>
        <w:t>częś</w:t>
      </w:r>
      <w:r w:rsidR="00304DBB" w:rsidRPr="007D75B5">
        <w:rPr>
          <w:rFonts w:cs="Calibri"/>
        </w:rPr>
        <w:t xml:space="preserve">ci. </w:t>
      </w:r>
      <w:bookmarkStart w:id="70" w:name="_Hlk67301283"/>
      <w:r w:rsidR="00304DBB" w:rsidRPr="007D75B5">
        <w:rPr>
          <w:rFonts w:cs="Calibri"/>
        </w:rPr>
        <w:t xml:space="preserve">Gminami o największych zasobach wodnych są: Opole, Kędzierzyn-Koźle, Nysa, Strzelce Opolskie i Krapkowice, natomiast </w:t>
      </w:r>
      <w:r w:rsidR="0055416D" w:rsidRPr="007D75B5">
        <w:rPr>
          <w:rFonts w:cs="Calibri"/>
        </w:rPr>
        <w:t xml:space="preserve">do </w:t>
      </w:r>
      <w:r w:rsidR="00304DBB" w:rsidRPr="007D75B5">
        <w:rPr>
          <w:rFonts w:cs="Calibri"/>
        </w:rPr>
        <w:t>gmin o</w:t>
      </w:r>
      <w:r w:rsidR="00613345">
        <w:rPr>
          <w:rFonts w:cs="Calibri"/>
        </w:rPr>
        <w:t> </w:t>
      </w:r>
      <w:r w:rsidR="00304DBB" w:rsidRPr="007D75B5">
        <w:rPr>
          <w:rFonts w:cs="Calibri"/>
        </w:rPr>
        <w:t xml:space="preserve">najmniejszych zasobach wodnych </w:t>
      </w:r>
      <w:r w:rsidR="0055416D" w:rsidRPr="007D75B5">
        <w:rPr>
          <w:rFonts w:cs="Calibri"/>
        </w:rPr>
        <w:t>należą</w:t>
      </w:r>
      <w:r w:rsidR="00304DBB" w:rsidRPr="007D75B5">
        <w:rPr>
          <w:rFonts w:cs="Calibri"/>
        </w:rPr>
        <w:t>: Skarbimierz, Cisek, Radłów, Chrząstowice, Głuchołazy, Lubrza, Polska Cerekiew, i Zębowice.</w:t>
      </w:r>
      <w:bookmarkEnd w:id="70"/>
    </w:p>
    <w:p w:rsidR="00496623" w:rsidRPr="007D75B5" w:rsidRDefault="00705507" w:rsidP="00A817CE">
      <w:pPr>
        <w:pStyle w:val="Legenda"/>
        <w:rPr>
          <w:rFonts w:cs="Calibri"/>
        </w:rPr>
      </w:pPr>
      <w:r w:rsidRPr="007D75B5">
        <w:rPr>
          <w:rFonts w:cs="Calibri"/>
        </w:rPr>
        <w:t xml:space="preserve"> </w:t>
      </w:r>
      <w:bookmarkStart w:id="71" w:name="_Toc80344068"/>
      <w:r w:rsidR="00496623" w:rsidRPr="007D75B5">
        <w:rPr>
          <w:rFonts w:cs="Calibri"/>
        </w:rPr>
        <w:t>Charakterystyka GZWP znajdujących się na terenie województwa opolskiego</w:t>
      </w:r>
      <w:bookmarkEnd w:id="71"/>
    </w:p>
    <w:tbl>
      <w:tblPr>
        <w:tblStyle w:val="Tabela-Siatka"/>
        <w:tblW w:w="0" w:type="auto"/>
        <w:jc w:val="center"/>
        <w:tblLook w:val="04A0"/>
      </w:tblPr>
      <w:tblGrid>
        <w:gridCol w:w="1129"/>
        <w:gridCol w:w="1560"/>
        <w:gridCol w:w="2693"/>
        <w:gridCol w:w="1984"/>
        <w:gridCol w:w="1843"/>
      </w:tblGrid>
      <w:tr w:rsidR="00496623" w:rsidRPr="00280AF6" w:rsidTr="00613345">
        <w:trPr>
          <w:jc w:val="center"/>
        </w:trPr>
        <w:tc>
          <w:tcPr>
            <w:tcW w:w="1129" w:type="dxa"/>
            <w:shd w:val="clear" w:color="auto" w:fill="80D219" w:themeFill="accent3" w:themeFillShade="BF"/>
            <w:vAlign w:val="center"/>
          </w:tcPr>
          <w:p w:rsidR="00496623" w:rsidRPr="00280AF6" w:rsidRDefault="00496623" w:rsidP="00496623">
            <w:pPr>
              <w:spacing w:before="0" w:after="0"/>
              <w:ind w:firstLine="0"/>
              <w:jc w:val="center"/>
              <w:rPr>
                <w:rFonts w:cs="Calibri"/>
                <w:b/>
                <w:bCs/>
                <w:sz w:val="20"/>
                <w:szCs w:val="20"/>
              </w:rPr>
            </w:pPr>
            <w:r w:rsidRPr="00280AF6">
              <w:rPr>
                <w:rFonts w:cs="Calibri"/>
                <w:b/>
                <w:bCs/>
                <w:sz w:val="20"/>
                <w:szCs w:val="20"/>
              </w:rPr>
              <w:t>Nr zbiornika</w:t>
            </w:r>
          </w:p>
        </w:tc>
        <w:tc>
          <w:tcPr>
            <w:tcW w:w="1560" w:type="dxa"/>
            <w:shd w:val="clear" w:color="auto" w:fill="80D219" w:themeFill="accent3" w:themeFillShade="BF"/>
            <w:vAlign w:val="center"/>
          </w:tcPr>
          <w:p w:rsidR="00496623" w:rsidRPr="00280AF6" w:rsidRDefault="00496623" w:rsidP="00496623">
            <w:pPr>
              <w:spacing w:before="0" w:after="0"/>
              <w:ind w:firstLine="0"/>
              <w:jc w:val="center"/>
              <w:rPr>
                <w:rFonts w:cs="Calibri"/>
                <w:b/>
                <w:bCs/>
                <w:sz w:val="20"/>
                <w:szCs w:val="20"/>
              </w:rPr>
            </w:pPr>
            <w:r w:rsidRPr="00280AF6">
              <w:rPr>
                <w:rFonts w:cs="Calibri"/>
                <w:b/>
                <w:bCs/>
                <w:sz w:val="20"/>
                <w:szCs w:val="20"/>
              </w:rPr>
              <w:t>Powierzchnia [km</w:t>
            </w:r>
            <w:r w:rsidRPr="00280AF6">
              <w:rPr>
                <w:rFonts w:cs="Calibri"/>
                <w:b/>
                <w:bCs/>
                <w:sz w:val="20"/>
                <w:szCs w:val="20"/>
                <w:vertAlign w:val="superscript"/>
              </w:rPr>
              <w:t>2</w:t>
            </w:r>
            <w:r w:rsidRPr="00280AF6">
              <w:rPr>
                <w:rFonts w:cs="Calibri"/>
                <w:b/>
                <w:bCs/>
                <w:sz w:val="20"/>
                <w:szCs w:val="20"/>
              </w:rPr>
              <w:t>]</w:t>
            </w:r>
          </w:p>
        </w:tc>
        <w:tc>
          <w:tcPr>
            <w:tcW w:w="2693" w:type="dxa"/>
            <w:shd w:val="clear" w:color="auto" w:fill="80D219" w:themeFill="accent3" w:themeFillShade="BF"/>
            <w:vAlign w:val="center"/>
          </w:tcPr>
          <w:p w:rsidR="00496623" w:rsidRPr="00280AF6" w:rsidRDefault="00496623" w:rsidP="00496623">
            <w:pPr>
              <w:spacing w:before="0" w:after="0"/>
              <w:ind w:firstLine="0"/>
              <w:jc w:val="center"/>
              <w:rPr>
                <w:rFonts w:cs="Calibri"/>
                <w:b/>
                <w:bCs/>
                <w:sz w:val="20"/>
                <w:szCs w:val="20"/>
              </w:rPr>
            </w:pPr>
            <w:r w:rsidRPr="00280AF6">
              <w:rPr>
                <w:rFonts w:cs="Calibri"/>
                <w:b/>
                <w:bCs/>
                <w:sz w:val="20"/>
                <w:szCs w:val="20"/>
              </w:rPr>
              <w:t>Stan / rok udokumentowania</w:t>
            </w:r>
          </w:p>
        </w:tc>
        <w:tc>
          <w:tcPr>
            <w:tcW w:w="1984" w:type="dxa"/>
            <w:shd w:val="clear" w:color="auto" w:fill="80D219" w:themeFill="accent3" w:themeFillShade="BF"/>
            <w:vAlign w:val="center"/>
          </w:tcPr>
          <w:p w:rsidR="00496623" w:rsidRPr="00280AF6" w:rsidRDefault="00496623" w:rsidP="00496623">
            <w:pPr>
              <w:spacing w:before="0" w:after="0"/>
              <w:ind w:firstLine="0"/>
              <w:jc w:val="center"/>
              <w:rPr>
                <w:rFonts w:cs="Calibri"/>
                <w:b/>
                <w:bCs/>
                <w:sz w:val="20"/>
                <w:szCs w:val="20"/>
              </w:rPr>
            </w:pPr>
            <w:r w:rsidRPr="00280AF6">
              <w:rPr>
                <w:rFonts w:cs="Calibri"/>
                <w:b/>
                <w:bCs/>
                <w:sz w:val="20"/>
                <w:szCs w:val="20"/>
              </w:rPr>
              <w:t>stratygrafia</w:t>
            </w:r>
          </w:p>
        </w:tc>
        <w:tc>
          <w:tcPr>
            <w:tcW w:w="1843" w:type="dxa"/>
            <w:shd w:val="clear" w:color="auto" w:fill="80D219" w:themeFill="accent3" w:themeFillShade="BF"/>
            <w:vAlign w:val="center"/>
          </w:tcPr>
          <w:p w:rsidR="00496623" w:rsidRPr="00280AF6" w:rsidRDefault="00496623" w:rsidP="00496623">
            <w:pPr>
              <w:spacing w:before="0" w:after="0"/>
              <w:ind w:firstLine="0"/>
              <w:jc w:val="center"/>
              <w:rPr>
                <w:rFonts w:cs="Calibri"/>
                <w:b/>
                <w:bCs/>
                <w:sz w:val="20"/>
                <w:szCs w:val="20"/>
              </w:rPr>
            </w:pPr>
            <w:r w:rsidRPr="00280AF6">
              <w:rPr>
                <w:rFonts w:cs="Calibri"/>
                <w:b/>
                <w:bCs/>
                <w:sz w:val="20"/>
                <w:szCs w:val="20"/>
              </w:rPr>
              <w:t>Typ zbiornika</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332</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461,1</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2013</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neogen - 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336</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142,5</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2013</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kreda górna</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porowo-szczelinowy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333</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776,4</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2005</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trias środkowy</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kra</w:t>
            </w:r>
            <w:r w:rsidR="001E08EE" w:rsidRPr="00280AF6">
              <w:rPr>
                <w:rFonts w:cs="Calibri"/>
                <w:sz w:val="20"/>
                <w:szCs w:val="20"/>
              </w:rPr>
              <w:t>s</w:t>
            </w:r>
            <w:r w:rsidRPr="00280AF6">
              <w:rPr>
                <w:rFonts w:cs="Calibri"/>
                <w:sz w:val="20"/>
                <w:szCs w:val="20"/>
              </w:rPr>
              <w:t>owo-szczelinowy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327</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2111,4</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1999</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dewon – trias dolny – trias środkowy</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krasowo-szczelinowy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320</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240,0</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1996</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335</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2160,3</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2013</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perm – trias dolny</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porowo-szczelinowy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324</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136,9</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2015</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325</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778,9</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2008</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jura środkowa</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porowo-szczelinowy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311</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344,9</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2015</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lastRenderedPageBreak/>
              <w:t>323</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150,8</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2013</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neogen - 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334</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117,7</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2011</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328</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133,5</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2011</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338</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385,9</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2013</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neogen</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r w:rsidR="00496623" w:rsidRPr="00280AF6" w:rsidTr="00613345">
        <w:trPr>
          <w:jc w:val="center"/>
        </w:trPr>
        <w:tc>
          <w:tcPr>
            <w:tcW w:w="1129"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337</w:t>
            </w:r>
          </w:p>
        </w:tc>
        <w:tc>
          <w:tcPr>
            <w:tcW w:w="1560"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123,1</w:t>
            </w:r>
          </w:p>
        </w:tc>
        <w:tc>
          <w:tcPr>
            <w:tcW w:w="269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udokumentowany / 2011</w:t>
            </w:r>
          </w:p>
        </w:tc>
        <w:tc>
          <w:tcPr>
            <w:tcW w:w="1984"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neogen - czwartorzęd</w:t>
            </w:r>
          </w:p>
        </w:tc>
        <w:tc>
          <w:tcPr>
            <w:tcW w:w="1843" w:type="dxa"/>
            <w:vAlign w:val="center"/>
          </w:tcPr>
          <w:p w:rsidR="00496623" w:rsidRPr="00280AF6" w:rsidRDefault="00496623" w:rsidP="00496623">
            <w:pPr>
              <w:spacing w:before="0" w:after="0"/>
              <w:ind w:firstLine="0"/>
              <w:jc w:val="center"/>
              <w:rPr>
                <w:rFonts w:cs="Calibri"/>
                <w:sz w:val="20"/>
                <w:szCs w:val="20"/>
              </w:rPr>
            </w:pPr>
            <w:r w:rsidRPr="00280AF6">
              <w:rPr>
                <w:rFonts w:cs="Calibri"/>
                <w:sz w:val="20"/>
                <w:szCs w:val="20"/>
              </w:rPr>
              <w:t>porowy</w:t>
            </w:r>
          </w:p>
        </w:tc>
      </w:tr>
    </w:tbl>
    <w:p w:rsidR="00416084" w:rsidRPr="007D75B5" w:rsidRDefault="00496623" w:rsidP="00E77DE2">
      <w:pPr>
        <w:pStyle w:val="rdo0"/>
      </w:pPr>
      <w:r w:rsidRPr="007D75B5">
        <w:t>Źródło: Państwowy Instytut Geologiczny – Państwowy Instytut Badawczy (</w:t>
      </w:r>
      <w:r w:rsidR="002D3917" w:rsidRPr="007D75B5">
        <w:t>www.pgi.gov.pl</w:t>
      </w:r>
      <w:r w:rsidRPr="007D75B5">
        <w:t>)</w:t>
      </w:r>
    </w:p>
    <w:p w:rsidR="002D3917" w:rsidRPr="007D75B5" w:rsidRDefault="001A4C57" w:rsidP="00E77DE2">
      <w:pPr>
        <w:pStyle w:val="rdo0"/>
        <w:rPr>
          <w:rFonts w:cs="Calibri"/>
        </w:rPr>
      </w:pPr>
      <w:r>
        <w:rPr>
          <w:noProof/>
        </w:rPr>
        <w:drawing>
          <wp:inline distT="0" distB="0" distL="0" distR="0">
            <wp:extent cx="4952322" cy="7005598"/>
            <wp:effectExtent l="0" t="0" r="1270" b="5080"/>
            <wp:docPr id="20" name="Obraz 2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p>
    <w:p w:rsidR="002D3917" w:rsidRPr="007D75B5" w:rsidRDefault="002D3917" w:rsidP="002D3917">
      <w:pPr>
        <w:pStyle w:val="ryc"/>
        <w:rPr>
          <w:rFonts w:cs="Calibri"/>
        </w:rPr>
      </w:pPr>
      <w:r w:rsidRPr="007D75B5">
        <w:rPr>
          <w:rFonts w:cs="Calibri"/>
        </w:rPr>
        <w:t xml:space="preserve"> </w:t>
      </w:r>
      <w:bookmarkStart w:id="72" w:name="_Toc80344106"/>
      <w:r w:rsidR="009A6DB9" w:rsidRPr="007D75B5">
        <w:rPr>
          <w:rFonts w:cs="Calibri"/>
        </w:rPr>
        <w:t>Położenie województwa opolskiego na tle Głównych Zbiorników Wód Podziemnych</w:t>
      </w:r>
      <w:bookmarkEnd w:id="72"/>
    </w:p>
    <w:p w:rsidR="00B05FB5" w:rsidRPr="007D75B5" w:rsidRDefault="001E08EE" w:rsidP="001E08EE">
      <w:pPr>
        <w:pStyle w:val="Nagwek4"/>
        <w:rPr>
          <w:rFonts w:ascii="Calibri" w:hAnsi="Calibri" w:cs="Calibri"/>
        </w:rPr>
      </w:pPr>
      <w:bookmarkStart w:id="73" w:name="_Toc80344167"/>
      <w:r w:rsidRPr="007D75B5">
        <w:rPr>
          <w:rFonts w:ascii="Calibri" w:hAnsi="Calibri" w:cs="Calibri"/>
        </w:rPr>
        <w:lastRenderedPageBreak/>
        <w:t>4.4.3.1. Monitoring wód podziemnych</w:t>
      </w:r>
      <w:bookmarkEnd w:id="73"/>
    </w:p>
    <w:p w:rsidR="001E08EE" w:rsidRPr="007D75B5" w:rsidRDefault="001E08EE" w:rsidP="001E08EE">
      <w:pPr>
        <w:rPr>
          <w:rFonts w:cs="Calibri"/>
        </w:rPr>
      </w:pPr>
      <w:r w:rsidRPr="007D75B5">
        <w:rPr>
          <w:rFonts w:cs="Calibri"/>
        </w:rPr>
        <w:t>Na terenie województwa opolskiego wyróżniono 14 jednolitych części wód podziemnych (JCWPd), z</w:t>
      </w:r>
      <w:r w:rsidR="00613345">
        <w:rPr>
          <w:rFonts w:cs="Calibri"/>
        </w:rPr>
        <w:t> </w:t>
      </w:r>
      <w:r w:rsidRPr="007D75B5">
        <w:rPr>
          <w:rFonts w:cs="Calibri"/>
        </w:rPr>
        <w:t xml:space="preserve">czego tylko jedna w całości zawiera się w obszarze województwa. 6 z nich znajduje się w Regionie Wodnym Środkowej Odry, 5 w </w:t>
      </w:r>
      <w:r w:rsidR="00C65826" w:rsidRPr="007D75B5">
        <w:rPr>
          <w:rFonts w:cs="Calibri"/>
        </w:rPr>
        <w:t>R</w:t>
      </w:r>
      <w:r w:rsidRPr="007D75B5">
        <w:rPr>
          <w:rFonts w:cs="Calibri"/>
        </w:rPr>
        <w:t>egionie</w:t>
      </w:r>
      <w:r w:rsidR="00C65826" w:rsidRPr="007D75B5">
        <w:rPr>
          <w:rFonts w:cs="Calibri"/>
        </w:rPr>
        <w:t xml:space="preserve"> Wodnym</w:t>
      </w:r>
      <w:r w:rsidRPr="007D75B5">
        <w:rPr>
          <w:rFonts w:cs="Calibri"/>
        </w:rPr>
        <w:t xml:space="preserve"> Górnej Odry oraz 4 w </w:t>
      </w:r>
      <w:r w:rsidR="00C65826" w:rsidRPr="007D75B5">
        <w:rPr>
          <w:rFonts w:cs="Calibri"/>
        </w:rPr>
        <w:t>R</w:t>
      </w:r>
      <w:r w:rsidRPr="007D75B5">
        <w:rPr>
          <w:rFonts w:cs="Calibri"/>
        </w:rPr>
        <w:t>egionie</w:t>
      </w:r>
      <w:r w:rsidR="00C65826" w:rsidRPr="007D75B5">
        <w:rPr>
          <w:rFonts w:cs="Calibri"/>
        </w:rPr>
        <w:t xml:space="preserve"> Wodnym</w:t>
      </w:r>
      <w:r w:rsidRPr="007D75B5">
        <w:rPr>
          <w:rFonts w:cs="Calibri"/>
        </w:rPr>
        <w:t xml:space="preserve"> Warty.</w:t>
      </w:r>
      <w:r w:rsidR="00C65826" w:rsidRPr="007D75B5">
        <w:rPr>
          <w:rFonts w:cs="Calibri"/>
        </w:rPr>
        <w:t xml:space="preserve"> Według Planu gospodarowania wodami na obszarze dorzecza Odry (Dz. U. z 2016 r., poz. 1967), 4 z JCWPd znajdujących się</w:t>
      </w:r>
      <w:r w:rsidR="00613345">
        <w:rPr>
          <w:rFonts w:cs="Calibri"/>
        </w:rPr>
        <w:t> </w:t>
      </w:r>
      <w:r w:rsidR="00C65826" w:rsidRPr="007D75B5">
        <w:rPr>
          <w:rFonts w:cs="Calibri"/>
        </w:rPr>
        <w:t>w obszarze województwa opolskiego są zagrożone nieosiągnięciem celów środowiskowych, natomiast dla</w:t>
      </w:r>
      <w:r w:rsidR="00613345">
        <w:rPr>
          <w:rFonts w:cs="Calibri"/>
        </w:rPr>
        <w:t> </w:t>
      </w:r>
      <w:r w:rsidR="00C65826" w:rsidRPr="007D75B5">
        <w:rPr>
          <w:rFonts w:cs="Calibri"/>
        </w:rPr>
        <w:t>pozostałych</w:t>
      </w:r>
      <w:r w:rsidR="00EB3E8B">
        <w:rPr>
          <w:rFonts w:cs="Calibri"/>
        </w:rPr>
        <w:t xml:space="preserve"> </w:t>
      </w:r>
      <w:r w:rsidR="00C65826" w:rsidRPr="007D75B5">
        <w:rPr>
          <w:rFonts w:cs="Calibri"/>
        </w:rPr>
        <w:t>10 JCWPd nie stwierdzono zagrożenia.</w:t>
      </w:r>
    </w:p>
    <w:p w:rsidR="002D3917" w:rsidRPr="007D75B5" w:rsidRDefault="001A4C57" w:rsidP="002D3917">
      <w:pPr>
        <w:jc w:val="center"/>
        <w:rPr>
          <w:rFonts w:cs="Calibri"/>
        </w:rPr>
      </w:pPr>
      <w:r>
        <w:rPr>
          <w:noProof/>
          <w:lang w:eastAsia="pl-PL"/>
        </w:rPr>
        <w:drawing>
          <wp:inline distT="0" distB="0" distL="0" distR="0">
            <wp:extent cx="4952322" cy="7005598"/>
            <wp:effectExtent l="0" t="0" r="1270" b="5080"/>
            <wp:docPr id="21"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p>
    <w:p w:rsidR="002D3917" w:rsidRPr="007D75B5" w:rsidRDefault="002D3917" w:rsidP="002D3917">
      <w:pPr>
        <w:pStyle w:val="ryc"/>
        <w:rPr>
          <w:rFonts w:cs="Calibri"/>
        </w:rPr>
      </w:pPr>
      <w:r w:rsidRPr="007D75B5">
        <w:rPr>
          <w:rFonts w:cs="Calibri"/>
        </w:rPr>
        <w:t xml:space="preserve"> </w:t>
      </w:r>
      <w:bookmarkStart w:id="74" w:name="_Toc80344107"/>
      <w:r w:rsidR="009A6DB9" w:rsidRPr="007D75B5">
        <w:rPr>
          <w:rFonts w:cs="Calibri"/>
        </w:rPr>
        <w:t>Położenie województwa opolskiego na tle jednolitych części wód podziemnych</w:t>
      </w:r>
      <w:bookmarkEnd w:id="74"/>
    </w:p>
    <w:p w:rsidR="00C65826" w:rsidRPr="007D75B5" w:rsidRDefault="00C65826" w:rsidP="001E08EE">
      <w:pPr>
        <w:rPr>
          <w:rFonts w:cs="Calibri"/>
        </w:rPr>
      </w:pPr>
      <w:r w:rsidRPr="007D75B5">
        <w:rPr>
          <w:rFonts w:cs="Calibri"/>
        </w:rPr>
        <w:lastRenderedPageBreak/>
        <w:t xml:space="preserve">W 2019 roku na zlecenie GIOŚ został wykonany monitoring diagnostyczny </w:t>
      </w:r>
      <w:r w:rsidR="006C1094" w:rsidRPr="007D75B5">
        <w:rPr>
          <w:rFonts w:cs="Calibri"/>
        </w:rPr>
        <w:t>stanu chemicznego wód podziemnych</w:t>
      </w:r>
      <w:r w:rsidR="00590076">
        <w:rPr>
          <w:rFonts w:cs="Calibri"/>
        </w:rPr>
        <w:t>.</w:t>
      </w:r>
      <w:r w:rsidR="006C1094" w:rsidRPr="007D75B5">
        <w:rPr>
          <w:rFonts w:cs="Calibri"/>
        </w:rPr>
        <w:t xml:space="preserve"> </w:t>
      </w:r>
    </w:p>
    <w:p w:rsidR="001E08EE" w:rsidRPr="007D75B5" w:rsidRDefault="006C1094" w:rsidP="001E08EE">
      <w:pPr>
        <w:rPr>
          <w:rFonts w:cs="Calibri"/>
        </w:rPr>
      </w:pPr>
      <w:r w:rsidRPr="007D75B5">
        <w:rPr>
          <w:rFonts w:cs="Calibri"/>
        </w:rPr>
        <w:t>Badania stanu wód</w:t>
      </w:r>
      <w:r w:rsidR="001E08EE" w:rsidRPr="007D75B5">
        <w:rPr>
          <w:rFonts w:cs="Calibri"/>
        </w:rPr>
        <w:t xml:space="preserve"> podziemnych prowadzon</w:t>
      </w:r>
      <w:r w:rsidRPr="007D75B5">
        <w:rPr>
          <w:rFonts w:cs="Calibri"/>
        </w:rPr>
        <w:t>e są</w:t>
      </w:r>
      <w:r w:rsidR="001E08EE" w:rsidRPr="007D75B5">
        <w:rPr>
          <w:rFonts w:cs="Calibri"/>
        </w:rPr>
        <w:t xml:space="preserve"> w ramach programu Państwowego Monitoringu Środowiska przez Państwowy Instytut Geologiczny – Państwowy Instytut Badawczy na zlecenie GIOŚ. </w:t>
      </w:r>
      <w:r w:rsidRPr="007D75B5">
        <w:rPr>
          <w:rFonts w:cs="Calibri"/>
        </w:rPr>
        <w:t>W</w:t>
      </w:r>
      <w:r w:rsidR="00613345">
        <w:rPr>
          <w:rFonts w:cs="Calibri"/>
        </w:rPr>
        <w:t> </w:t>
      </w:r>
      <w:r w:rsidRPr="007D75B5">
        <w:rPr>
          <w:rFonts w:cs="Calibri"/>
        </w:rPr>
        <w:t>2019</w:t>
      </w:r>
      <w:r w:rsidR="00613345">
        <w:rPr>
          <w:rFonts w:cs="Calibri"/>
        </w:rPr>
        <w:t> </w:t>
      </w:r>
      <w:r w:rsidRPr="007D75B5">
        <w:rPr>
          <w:rFonts w:cs="Calibri"/>
        </w:rPr>
        <w:t>roku przeprowadzono monitoring diagnostyczny stanu chemicznego wód podziemnych. Badania</w:t>
      </w:r>
      <w:r w:rsidR="00613345">
        <w:rPr>
          <w:rFonts w:cs="Calibri"/>
        </w:rPr>
        <w:t> </w:t>
      </w:r>
      <w:r w:rsidRPr="007D75B5">
        <w:rPr>
          <w:rFonts w:cs="Calibri"/>
        </w:rPr>
        <w:t>wykonano</w:t>
      </w:r>
      <w:r w:rsidR="00613345">
        <w:rPr>
          <w:rFonts w:cs="Calibri"/>
        </w:rPr>
        <w:t xml:space="preserve"> </w:t>
      </w:r>
      <w:r w:rsidRPr="007D75B5">
        <w:rPr>
          <w:rFonts w:cs="Calibri"/>
        </w:rPr>
        <w:t>w</w:t>
      </w:r>
      <w:r w:rsidR="0034594A" w:rsidRPr="007D75B5">
        <w:rPr>
          <w:rFonts w:cs="Calibri"/>
        </w:rPr>
        <w:t xml:space="preserve"> </w:t>
      </w:r>
      <w:r w:rsidRPr="007D75B5">
        <w:rPr>
          <w:rFonts w:cs="Calibri"/>
        </w:rPr>
        <w:t>51 punktach pomiarowo-kontrolnych (ppk) zlokalizowanych w obrębie 11 JCWPd. Wyniki badań przedstawiały się następująco:</w:t>
      </w:r>
    </w:p>
    <w:p w:rsidR="006C1094" w:rsidRPr="007D75B5" w:rsidRDefault="006C1094" w:rsidP="00F95E26">
      <w:pPr>
        <w:pStyle w:val="Akapitzlist"/>
        <w:numPr>
          <w:ilvl w:val="0"/>
          <w:numId w:val="133"/>
        </w:numPr>
        <w:rPr>
          <w:rFonts w:cs="Calibri"/>
        </w:rPr>
      </w:pPr>
      <w:r w:rsidRPr="007D75B5">
        <w:rPr>
          <w:rFonts w:cs="Calibri"/>
        </w:rPr>
        <w:t>wody bardzo dobrej jakości (I klasa) – 1 ppk (2,0%);</w:t>
      </w:r>
    </w:p>
    <w:p w:rsidR="006C1094" w:rsidRPr="007D75B5" w:rsidRDefault="006C1094" w:rsidP="00F95E26">
      <w:pPr>
        <w:pStyle w:val="Akapitzlist"/>
        <w:numPr>
          <w:ilvl w:val="0"/>
          <w:numId w:val="133"/>
        </w:numPr>
        <w:rPr>
          <w:rFonts w:cs="Calibri"/>
        </w:rPr>
      </w:pPr>
      <w:r w:rsidRPr="007D75B5">
        <w:rPr>
          <w:rFonts w:cs="Calibri"/>
        </w:rPr>
        <w:t>wody dobrej jakości (II klasa) – 15 ppk (29,4%);</w:t>
      </w:r>
    </w:p>
    <w:p w:rsidR="006C1094" w:rsidRPr="007D75B5" w:rsidRDefault="006C1094" w:rsidP="00F95E26">
      <w:pPr>
        <w:pStyle w:val="Akapitzlist"/>
        <w:numPr>
          <w:ilvl w:val="0"/>
          <w:numId w:val="133"/>
        </w:numPr>
        <w:rPr>
          <w:rFonts w:cs="Calibri"/>
        </w:rPr>
      </w:pPr>
      <w:r w:rsidRPr="007D75B5">
        <w:rPr>
          <w:rFonts w:cs="Calibri"/>
        </w:rPr>
        <w:t>wody zadowalającej jakości (III klasa) –  17 ppk (33,3%);</w:t>
      </w:r>
    </w:p>
    <w:p w:rsidR="006C1094" w:rsidRPr="007D75B5" w:rsidRDefault="006C1094" w:rsidP="00F95E26">
      <w:pPr>
        <w:pStyle w:val="Akapitzlist"/>
        <w:numPr>
          <w:ilvl w:val="0"/>
          <w:numId w:val="133"/>
        </w:numPr>
        <w:rPr>
          <w:rFonts w:cs="Calibri"/>
        </w:rPr>
      </w:pPr>
      <w:r w:rsidRPr="007D75B5">
        <w:rPr>
          <w:rFonts w:cs="Calibri"/>
        </w:rPr>
        <w:t>wody niezadowalającej jakości (IV klasa) – 13 ppk (25,5%);</w:t>
      </w:r>
    </w:p>
    <w:p w:rsidR="006C1094" w:rsidRPr="007D75B5" w:rsidRDefault="006C1094" w:rsidP="00F95E26">
      <w:pPr>
        <w:pStyle w:val="Akapitzlist"/>
        <w:numPr>
          <w:ilvl w:val="0"/>
          <w:numId w:val="133"/>
        </w:numPr>
        <w:rPr>
          <w:rFonts w:cs="Calibri"/>
        </w:rPr>
      </w:pPr>
      <w:r w:rsidRPr="007D75B5">
        <w:rPr>
          <w:rFonts w:cs="Calibri"/>
        </w:rPr>
        <w:t>wody złej jakości (V klasa) – 5 ppk (9,8%).</w:t>
      </w:r>
    </w:p>
    <w:p w:rsidR="00D15AFB" w:rsidRPr="007D75B5" w:rsidRDefault="006C1094" w:rsidP="00D15AFB">
      <w:pPr>
        <w:rPr>
          <w:rFonts w:cs="Calibri"/>
        </w:rPr>
      </w:pPr>
      <w:r w:rsidRPr="007D75B5">
        <w:rPr>
          <w:rFonts w:cs="Calibri"/>
        </w:rPr>
        <w:t>W poniższej tabeli przedstawiono wyniki badań w</w:t>
      </w:r>
      <w:r w:rsidR="00D15AFB" w:rsidRPr="007D75B5">
        <w:rPr>
          <w:rFonts w:cs="Calibri"/>
        </w:rPr>
        <w:t>ó</w:t>
      </w:r>
      <w:r w:rsidRPr="007D75B5">
        <w:rPr>
          <w:rFonts w:cs="Calibri"/>
        </w:rPr>
        <w:t xml:space="preserve">d podziemnych </w:t>
      </w:r>
      <w:r w:rsidR="00D15AFB" w:rsidRPr="007D75B5">
        <w:rPr>
          <w:rFonts w:cs="Calibri"/>
        </w:rPr>
        <w:t>z poszczególnych punktów pomiarowo – kontrolnych.</w:t>
      </w:r>
    </w:p>
    <w:p w:rsidR="00A442DD" w:rsidRPr="007D75B5" w:rsidRDefault="00A442DD" w:rsidP="00A817CE">
      <w:pPr>
        <w:pStyle w:val="Legenda"/>
        <w:rPr>
          <w:rFonts w:cs="Calibri"/>
        </w:rPr>
      </w:pPr>
      <w:r w:rsidRPr="007D75B5">
        <w:rPr>
          <w:rFonts w:cs="Calibri"/>
        </w:rPr>
        <w:t xml:space="preserve"> </w:t>
      </w:r>
      <w:bookmarkStart w:id="75" w:name="_Toc80344069"/>
      <w:r w:rsidRPr="007D75B5">
        <w:rPr>
          <w:rFonts w:cs="Calibri"/>
        </w:rPr>
        <w:t>Klasy jakości wód podziemnych w punktach pomiarowych na podstawie badań monitoringowych z 2019r.</w:t>
      </w:r>
      <w:bookmarkEnd w:id="75"/>
    </w:p>
    <w:tbl>
      <w:tblPr>
        <w:tblStyle w:val="Tabela-Siatka"/>
        <w:tblW w:w="0" w:type="auto"/>
        <w:jc w:val="center"/>
        <w:tblLook w:val="04A0"/>
      </w:tblPr>
      <w:tblGrid>
        <w:gridCol w:w="1604"/>
        <w:gridCol w:w="1418"/>
        <w:gridCol w:w="1701"/>
        <w:gridCol w:w="2410"/>
        <w:gridCol w:w="1485"/>
        <w:gridCol w:w="1128"/>
      </w:tblGrid>
      <w:tr w:rsidR="00D15AFB" w:rsidRPr="00280AF6" w:rsidTr="0055416D">
        <w:trPr>
          <w:tblHeader/>
          <w:jc w:val="center"/>
        </w:trPr>
        <w:tc>
          <w:tcPr>
            <w:tcW w:w="1604" w:type="dxa"/>
            <w:shd w:val="clear" w:color="auto" w:fill="80D219" w:themeFill="accent3" w:themeFillShade="BF"/>
            <w:vAlign w:val="center"/>
          </w:tcPr>
          <w:p w:rsidR="00D15AFB" w:rsidRPr="00280AF6" w:rsidRDefault="00985471" w:rsidP="00A442DD">
            <w:pPr>
              <w:spacing w:before="0" w:after="0"/>
              <w:ind w:firstLine="0"/>
              <w:jc w:val="center"/>
              <w:rPr>
                <w:rFonts w:cs="Calibri"/>
                <w:b/>
                <w:bCs/>
                <w:sz w:val="20"/>
                <w:szCs w:val="20"/>
              </w:rPr>
            </w:pPr>
            <w:r w:rsidRPr="00280AF6">
              <w:rPr>
                <w:rFonts w:cs="Calibri"/>
                <w:b/>
                <w:bCs/>
                <w:sz w:val="20"/>
                <w:szCs w:val="20"/>
              </w:rPr>
              <w:t>Numer punktu pomiarowego wg MONBADA</w:t>
            </w:r>
          </w:p>
        </w:tc>
        <w:tc>
          <w:tcPr>
            <w:tcW w:w="1368" w:type="dxa"/>
            <w:shd w:val="clear" w:color="auto" w:fill="80D219" w:themeFill="accent3" w:themeFillShade="BF"/>
            <w:vAlign w:val="center"/>
          </w:tcPr>
          <w:p w:rsidR="00D15AFB" w:rsidRPr="00280AF6" w:rsidRDefault="00985471" w:rsidP="00A442DD">
            <w:pPr>
              <w:spacing w:before="0" w:after="0"/>
              <w:ind w:firstLine="0"/>
              <w:jc w:val="center"/>
              <w:rPr>
                <w:rFonts w:cs="Calibri"/>
                <w:b/>
                <w:bCs/>
                <w:sz w:val="20"/>
                <w:szCs w:val="20"/>
              </w:rPr>
            </w:pPr>
            <w:r w:rsidRPr="00280AF6">
              <w:rPr>
                <w:rFonts w:cs="Calibri"/>
                <w:b/>
                <w:bCs/>
                <w:sz w:val="20"/>
                <w:szCs w:val="20"/>
              </w:rPr>
              <w:t>Kod JCWP</w:t>
            </w:r>
          </w:p>
        </w:tc>
        <w:tc>
          <w:tcPr>
            <w:tcW w:w="1701" w:type="dxa"/>
            <w:shd w:val="clear" w:color="auto" w:fill="80D219" w:themeFill="accent3" w:themeFillShade="BF"/>
            <w:vAlign w:val="center"/>
          </w:tcPr>
          <w:p w:rsidR="00D15AFB" w:rsidRPr="00280AF6" w:rsidRDefault="00A442DD" w:rsidP="00A442DD">
            <w:pPr>
              <w:spacing w:before="0" w:after="0"/>
              <w:ind w:firstLine="0"/>
              <w:jc w:val="center"/>
              <w:rPr>
                <w:rFonts w:cs="Calibri"/>
                <w:b/>
                <w:bCs/>
                <w:sz w:val="20"/>
                <w:szCs w:val="20"/>
              </w:rPr>
            </w:pPr>
            <w:r w:rsidRPr="00280AF6">
              <w:rPr>
                <w:rFonts w:cs="Calibri"/>
                <w:b/>
                <w:bCs/>
                <w:sz w:val="20"/>
                <w:szCs w:val="20"/>
              </w:rPr>
              <w:t>P</w:t>
            </w:r>
            <w:r w:rsidR="00985471" w:rsidRPr="00280AF6">
              <w:rPr>
                <w:rFonts w:cs="Calibri"/>
                <w:b/>
                <w:bCs/>
                <w:sz w:val="20"/>
                <w:szCs w:val="20"/>
              </w:rPr>
              <w:t>owiat</w:t>
            </w:r>
          </w:p>
        </w:tc>
        <w:tc>
          <w:tcPr>
            <w:tcW w:w="2410" w:type="dxa"/>
            <w:shd w:val="clear" w:color="auto" w:fill="80D219" w:themeFill="accent3" w:themeFillShade="BF"/>
            <w:vAlign w:val="center"/>
          </w:tcPr>
          <w:p w:rsidR="00D15AFB" w:rsidRPr="00280AF6" w:rsidRDefault="00A442DD" w:rsidP="00A442DD">
            <w:pPr>
              <w:spacing w:before="0" w:after="0"/>
              <w:ind w:firstLine="0"/>
              <w:jc w:val="center"/>
              <w:rPr>
                <w:rFonts w:cs="Calibri"/>
                <w:b/>
                <w:bCs/>
                <w:sz w:val="20"/>
                <w:szCs w:val="20"/>
              </w:rPr>
            </w:pPr>
            <w:r w:rsidRPr="00280AF6">
              <w:rPr>
                <w:rFonts w:cs="Calibri"/>
                <w:b/>
                <w:bCs/>
                <w:sz w:val="20"/>
                <w:szCs w:val="20"/>
              </w:rPr>
              <w:t>G</w:t>
            </w:r>
            <w:r w:rsidR="00985471" w:rsidRPr="00280AF6">
              <w:rPr>
                <w:rFonts w:cs="Calibri"/>
                <w:b/>
                <w:bCs/>
                <w:sz w:val="20"/>
                <w:szCs w:val="20"/>
              </w:rPr>
              <w:t>mina</w:t>
            </w:r>
          </w:p>
        </w:tc>
        <w:tc>
          <w:tcPr>
            <w:tcW w:w="1417" w:type="dxa"/>
            <w:shd w:val="clear" w:color="auto" w:fill="80D219" w:themeFill="accent3" w:themeFillShade="BF"/>
            <w:vAlign w:val="center"/>
          </w:tcPr>
          <w:p w:rsidR="00D15AFB" w:rsidRPr="00280AF6" w:rsidRDefault="00A442DD" w:rsidP="00A442DD">
            <w:pPr>
              <w:spacing w:before="0" w:after="0"/>
              <w:ind w:firstLine="0"/>
              <w:jc w:val="center"/>
              <w:rPr>
                <w:rFonts w:cs="Calibri"/>
                <w:b/>
                <w:bCs/>
                <w:sz w:val="20"/>
                <w:szCs w:val="20"/>
              </w:rPr>
            </w:pPr>
            <w:r w:rsidRPr="00280AF6">
              <w:rPr>
                <w:rFonts w:cs="Calibri"/>
                <w:b/>
                <w:bCs/>
                <w:sz w:val="20"/>
                <w:szCs w:val="20"/>
              </w:rPr>
              <w:t>M</w:t>
            </w:r>
            <w:r w:rsidR="00985471" w:rsidRPr="00280AF6">
              <w:rPr>
                <w:rFonts w:cs="Calibri"/>
                <w:b/>
                <w:bCs/>
                <w:sz w:val="20"/>
                <w:szCs w:val="20"/>
              </w:rPr>
              <w:t>iejsco</w:t>
            </w:r>
            <w:r w:rsidRPr="00280AF6">
              <w:rPr>
                <w:rFonts w:cs="Calibri"/>
                <w:b/>
                <w:bCs/>
                <w:sz w:val="20"/>
                <w:szCs w:val="20"/>
              </w:rPr>
              <w:t>w</w:t>
            </w:r>
            <w:r w:rsidR="00985471" w:rsidRPr="00280AF6">
              <w:rPr>
                <w:rFonts w:cs="Calibri"/>
                <w:b/>
                <w:bCs/>
                <w:sz w:val="20"/>
                <w:szCs w:val="20"/>
              </w:rPr>
              <w:t>ość</w:t>
            </w:r>
          </w:p>
        </w:tc>
        <w:tc>
          <w:tcPr>
            <w:tcW w:w="1128" w:type="dxa"/>
            <w:shd w:val="clear" w:color="auto" w:fill="80D219" w:themeFill="accent3" w:themeFillShade="BF"/>
            <w:vAlign w:val="center"/>
          </w:tcPr>
          <w:p w:rsidR="00D15AFB" w:rsidRPr="00280AF6" w:rsidRDefault="00985471" w:rsidP="00A442DD">
            <w:pPr>
              <w:spacing w:before="0" w:after="0"/>
              <w:ind w:firstLine="0"/>
              <w:jc w:val="center"/>
              <w:rPr>
                <w:rFonts w:cs="Calibri"/>
                <w:b/>
                <w:bCs/>
                <w:sz w:val="20"/>
                <w:szCs w:val="20"/>
              </w:rPr>
            </w:pPr>
            <w:r w:rsidRPr="00280AF6">
              <w:rPr>
                <w:rFonts w:cs="Calibri"/>
                <w:b/>
                <w:bCs/>
                <w:sz w:val="20"/>
                <w:szCs w:val="20"/>
              </w:rPr>
              <w:t>Końcowa klasa jakości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365</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PLGW6000143</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kędzierzyńsko-kozielski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Bierawa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Stara Kuźnia</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366</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PLGW6000143</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kędzierzyńsko-kozielski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Bierawa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Stara Kuźnia</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370</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 (gm. miejska)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Wrzoski</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372</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 (gm. miejska)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Wrzoski</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373</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 (gm. miejska)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Wrzoski</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555</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PLGW6000109</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nyski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Skoroszyce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Skoroszyce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572</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PLGW6000109</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prudnicki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Prudnik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Rudziczka</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617</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Turawa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Zawada</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618</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PLGW600097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kluczborski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Lasowice Wielkie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Chocianowice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619</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krapkowicki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Zdzieszowice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Zdzieszowice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621</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PLGW6000141</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Bogdanowice</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622</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PLGW6000141</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Baborów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Boguchwałów</w:t>
            </w:r>
          </w:p>
        </w:tc>
        <w:tc>
          <w:tcPr>
            <w:tcW w:w="1128" w:type="dxa"/>
            <w:shd w:val="clear" w:color="000000" w:fill="FF00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627</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PLGW6000141</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Chróstno</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631</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prudnicki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Biała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Łącznik</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639</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PLGW600097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Dobrzeń Wielki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Chróścice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640</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PLGW600097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Murów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Radomierowice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lastRenderedPageBreak/>
              <w:t>641</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PLGW600097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Popielów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Karłowiczki</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1055</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Opole (gm. miejska)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Wrzoski</w:t>
            </w:r>
          </w:p>
        </w:tc>
        <w:tc>
          <w:tcPr>
            <w:tcW w:w="1128" w:type="dxa"/>
            <w:shd w:val="clear" w:color="000000" w:fill="FF00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1056</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PLGW6000143</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kędzierzyńsko-kozielski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Bierawa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Stara Kuźnia</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1197</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Branice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Wiechowice</w:t>
            </w:r>
          </w:p>
        </w:tc>
        <w:tc>
          <w:tcPr>
            <w:tcW w:w="1128" w:type="dxa"/>
            <w:shd w:val="clear" w:color="000000" w:fill="FF00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1198</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prudnicki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Prudnik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Wieszczyna</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1230</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krapkowicki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Krapkowice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Krapkowice</w:t>
            </w:r>
          </w:p>
        </w:tc>
        <w:tc>
          <w:tcPr>
            <w:tcW w:w="1128" w:type="dxa"/>
            <w:shd w:val="clear" w:color="000000" w:fill="339933"/>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1284</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strzelecki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Strzelce Opolskie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Strzelce Opolskie</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1317</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prudnicki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Lubrza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Dytmarów</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1325</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oleski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Zębowice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Zębowice</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1345</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PLGW600098</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oleski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Olesno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Borki Wielkie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1634</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Branice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Wiechowice</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1733</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strzelecki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Zawadzkie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Zawadzkie</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1836</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Prószków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Jaśkowice</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1867</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nyski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Głuchołazy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Charbielin</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1868</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Dobrzeń Wielki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Dobrzeń Mały</w:t>
            </w:r>
          </w:p>
        </w:tc>
        <w:tc>
          <w:tcPr>
            <w:tcW w:w="1128" w:type="dxa"/>
            <w:shd w:val="clear" w:color="000000" w:fill="FF00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1869</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PLGW6000109</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brzeski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Grodków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Grodków</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1942</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PLGW6000109</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brzeski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Lubsza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Dobrzyń</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1946</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PLGW6000128</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kędzierzyńsko-kozielski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Kędzierzyn-Koźle (gm. miejska)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Kędzierzyn - Koźle</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1947</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PLGW600096</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namysłowski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Namysłów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Głuszyna</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1966</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PLGW6000128</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strzelecki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Ujazd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Grzeboszowice</w:t>
            </w:r>
          </w:p>
        </w:tc>
        <w:tc>
          <w:tcPr>
            <w:tcW w:w="1128" w:type="dxa"/>
            <w:shd w:val="clear" w:color="000000" w:fill="FF00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1999</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Krasne Pole</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2010</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PLGW6000139</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Mokre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2077</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PLGW6000109</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nyski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Nysa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Goświnowice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2084</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Chrząstowice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Niwki</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2656</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krapkowicki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Gogolin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Gogolin</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2659</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strzelecki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Leśnica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Poręba</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lastRenderedPageBreak/>
              <w:t>2660</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strzelecki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Jemielnica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Jemielnica</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2661</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Ozimek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Mnichus</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2662</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PLGW6000110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oleski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Dobrodzień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Dobrodzień</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2664</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Tarnów Opolski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Tarnów Opolski</w:t>
            </w:r>
          </w:p>
        </w:tc>
        <w:tc>
          <w:tcPr>
            <w:tcW w:w="1128" w:type="dxa"/>
            <w:shd w:val="clear" w:color="000000" w:fill="FF99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IV</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2671</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PLGW6000141</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Baborów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Tłustomosty</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2672</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PLGW6000141</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Baborów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Dziećmarów</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2699</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PLGW6000141</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Głubczyce (gm. miejsko-wiejska)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Gadzowice</w:t>
            </w:r>
          </w:p>
        </w:tc>
        <w:tc>
          <w:tcPr>
            <w:tcW w:w="1128" w:type="dxa"/>
            <w:shd w:val="clear" w:color="000000" w:fill="FFFF00"/>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2700</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PLGW6000140</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głubczycki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Branice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Bliszczyce</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r w:rsidR="00A442DD" w:rsidRPr="00280AF6" w:rsidTr="00A442DD">
        <w:trPr>
          <w:jc w:val="center"/>
        </w:trPr>
        <w:tc>
          <w:tcPr>
            <w:tcW w:w="1604" w:type="dxa"/>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2712</w:t>
            </w:r>
          </w:p>
        </w:tc>
        <w:tc>
          <w:tcPr>
            <w:tcW w:w="1368"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PLGW6000127</w:t>
            </w:r>
          </w:p>
        </w:tc>
        <w:tc>
          <w:tcPr>
            <w:tcW w:w="1701"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opolski</w:t>
            </w:r>
          </w:p>
        </w:tc>
        <w:tc>
          <w:tcPr>
            <w:tcW w:w="2410"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Dobrzeń Wielki (gm. wiejska)</w:t>
            </w:r>
          </w:p>
        </w:tc>
        <w:tc>
          <w:tcPr>
            <w:tcW w:w="1417" w:type="dxa"/>
            <w:shd w:val="clear" w:color="auto" w:fill="auto"/>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Dobrzeń Mały</w:t>
            </w:r>
          </w:p>
        </w:tc>
        <w:tc>
          <w:tcPr>
            <w:tcW w:w="1128" w:type="dxa"/>
            <w:shd w:val="clear" w:color="000000" w:fill="99FF66"/>
            <w:vAlign w:val="center"/>
          </w:tcPr>
          <w:p w:rsidR="00A442DD" w:rsidRPr="00280AF6" w:rsidRDefault="00A442DD" w:rsidP="00A442DD">
            <w:pPr>
              <w:spacing w:before="0" w:after="0"/>
              <w:ind w:firstLine="0"/>
              <w:jc w:val="center"/>
              <w:rPr>
                <w:rFonts w:cs="Calibri"/>
                <w:sz w:val="20"/>
                <w:szCs w:val="20"/>
              </w:rPr>
            </w:pPr>
            <w:r w:rsidRPr="00280AF6">
              <w:rPr>
                <w:rFonts w:cs="Calibri"/>
                <w:color w:val="000000"/>
                <w:sz w:val="20"/>
                <w:szCs w:val="20"/>
              </w:rPr>
              <w:t>II</w:t>
            </w:r>
          </w:p>
        </w:tc>
      </w:tr>
    </w:tbl>
    <w:p w:rsidR="00D15AFB" w:rsidRPr="007D75B5" w:rsidRDefault="00A442DD" w:rsidP="00E77DE2">
      <w:pPr>
        <w:pStyle w:val="rdo0"/>
      </w:pPr>
      <w:r w:rsidRPr="007D75B5">
        <w:t xml:space="preserve">Źródło: Klasy jakości wód podziemnych – monitoring jakości wód podziemnych – monitoring diagnostyczny (www.mjwp.gios.gov.pl, </w:t>
      </w:r>
      <w:r w:rsidR="0055416D" w:rsidRPr="007D75B5">
        <w:t xml:space="preserve">dostęp dnia </w:t>
      </w:r>
      <w:r w:rsidRPr="007D75B5">
        <w:t>4.03.2021 r.)</w:t>
      </w:r>
    </w:p>
    <w:p w:rsidR="00A442DD" w:rsidRPr="007D75B5" w:rsidRDefault="00A442DD" w:rsidP="00A442DD">
      <w:pPr>
        <w:rPr>
          <w:rFonts w:cs="Calibri"/>
          <w:szCs w:val="20"/>
          <w:shd w:val="clear" w:color="auto" w:fill="FFFFFF"/>
        </w:rPr>
      </w:pPr>
      <w:r w:rsidRPr="007D75B5">
        <w:rPr>
          <w:rFonts w:cs="Calibri"/>
        </w:rPr>
        <w:t>W 2019 roku dane uzyskane podczas badań monitoringowych posłużyły do oceny stanu JCWPd. Ocena</w:t>
      </w:r>
      <w:r w:rsidR="00613345">
        <w:rPr>
          <w:rFonts w:cs="Calibri"/>
        </w:rPr>
        <w:t> </w:t>
      </w:r>
      <w:r w:rsidRPr="007D75B5">
        <w:rPr>
          <w:rFonts w:cs="Calibri"/>
        </w:rPr>
        <w:t>ta</w:t>
      </w:r>
      <w:r w:rsidR="00613345">
        <w:rPr>
          <w:rFonts w:cs="Calibri"/>
        </w:rPr>
        <w:t> </w:t>
      </w:r>
      <w:r w:rsidRPr="007D75B5">
        <w:rPr>
          <w:rFonts w:cs="Calibri"/>
        </w:rPr>
        <w:t>została wykonana w oparciu o zasady określone w Rozporządzeniu Ministra Gospodarki Morskiej i</w:t>
      </w:r>
      <w:r w:rsidR="00613345">
        <w:rPr>
          <w:rFonts w:cs="Calibri"/>
        </w:rPr>
        <w:t> </w:t>
      </w:r>
      <w:r w:rsidRPr="007D75B5">
        <w:rPr>
          <w:rFonts w:cs="Calibri"/>
        </w:rPr>
        <w:t xml:space="preserve">Żeglugi Śródlądowej z dnia 11 </w:t>
      </w:r>
      <w:r w:rsidRPr="007D75B5">
        <w:rPr>
          <w:rFonts w:cs="Calibri"/>
          <w:szCs w:val="20"/>
        </w:rPr>
        <w:t xml:space="preserve">października 2019 r. </w:t>
      </w:r>
      <w:r w:rsidRPr="007D75B5">
        <w:rPr>
          <w:rFonts w:cs="Calibri"/>
          <w:i/>
          <w:iCs/>
          <w:szCs w:val="20"/>
          <w:shd w:val="clear" w:color="auto" w:fill="FFFFFF"/>
        </w:rPr>
        <w:t>w sprawie kryteriów i sposobu oceny stanu jednolitych części wód podziemnych</w:t>
      </w:r>
      <w:r w:rsidRPr="007D75B5">
        <w:rPr>
          <w:rFonts w:cs="Calibri"/>
          <w:szCs w:val="20"/>
          <w:shd w:val="clear" w:color="auto" w:fill="FFFFFF"/>
        </w:rPr>
        <w:t xml:space="preserve"> (Dz. U.</w:t>
      </w:r>
      <w:r w:rsidR="002C7121">
        <w:rPr>
          <w:rFonts w:cs="Calibri"/>
          <w:szCs w:val="20"/>
          <w:shd w:val="clear" w:color="auto" w:fill="FFFFFF"/>
        </w:rPr>
        <w:t xml:space="preserve"> z 2019 r.,</w:t>
      </w:r>
      <w:r w:rsidRPr="007D75B5">
        <w:rPr>
          <w:rFonts w:cs="Calibri"/>
          <w:szCs w:val="20"/>
          <w:shd w:val="clear" w:color="auto" w:fill="FFFFFF"/>
        </w:rPr>
        <w:t xml:space="preserve"> poz. 2148).</w:t>
      </w:r>
    </w:p>
    <w:p w:rsidR="00A442DD" w:rsidRPr="007D75B5" w:rsidRDefault="00A442DD" w:rsidP="00A817CE">
      <w:pPr>
        <w:pStyle w:val="Legenda"/>
        <w:rPr>
          <w:rFonts w:cs="Calibri"/>
          <w:shd w:val="clear" w:color="auto" w:fill="FFFFFF"/>
        </w:rPr>
      </w:pPr>
      <w:r w:rsidRPr="007D75B5">
        <w:rPr>
          <w:rFonts w:cs="Calibri"/>
          <w:shd w:val="clear" w:color="auto" w:fill="FFFFFF"/>
        </w:rPr>
        <w:t xml:space="preserve"> </w:t>
      </w:r>
      <w:bookmarkStart w:id="76" w:name="_Toc80344070"/>
      <w:r w:rsidRPr="007D75B5">
        <w:rPr>
          <w:rFonts w:cs="Calibri"/>
          <w:shd w:val="clear" w:color="auto" w:fill="FFFFFF"/>
        </w:rPr>
        <w:t>Ocena stanu JCWPd na terenie województwa opolskiego w 2019 r.</w:t>
      </w:r>
      <w:bookmarkEnd w:id="76"/>
    </w:p>
    <w:tbl>
      <w:tblPr>
        <w:tblStyle w:val="Tabela-Siatka"/>
        <w:tblpPr w:leftFromText="141" w:rightFromText="141" w:vertAnchor="text" w:tblpXSpec="center" w:tblpY="1"/>
        <w:tblOverlap w:val="never"/>
        <w:tblW w:w="0" w:type="auto"/>
        <w:tblLook w:val="04A0"/>
      </w:tblPr>
      <w:tblGrid>
        <w:gridCol w:w="1396"/>
        <w:gridCol w:w="1503"/>
        <w:gridCol w:w="1483"/>
        <w:gridCol w:w="1402"/>
      </w:tblGrid>
      <w:tr w:rsidR="00A442DD" w:rsidRPr="00280AF6" w:rsidTr="00A442DD">
        <w:tc>
          <w:tcPr>
            <w:tcW w:w="1396" w:type="dxa"/>
            <w:shd w:val="clear" w:color="auto" w:fill="80D219" w:themeFill="accent3" w:themeFillShade="BF"/>
            <w:vAlign w:val="center"/>
          </w:tcPr>
          <w:p w:rsidR="00A442DD" w:rsidRPr="00280AF6" w:rsidRDefault="00A442DD" w:rsidP="00A442DD">
            <w:pPr>
              <w:spacing w:before="0" w:after="0"/>
              <w:ind w:firstLine="0"/>
              <w:jc w:val="center"/>
              <w:rPr>
                <w:rFonts w:cs="Calibri"/>
                <w:b/>
                <w:bCs/>
                <w:sz w:val="20"/>
                <w:szCs w:val="20"/>
                <w:shd w:val="clear" w:color="auto" w:fill="80D219" w:themeFill="accent3" w:themeFillShade="BF"/>
              </w:rPr>
            </w:pPr>
          </w:p>
        </w:tc>
        <w:tc>
          <w:tcPr>
            <w:tcW w:w="4388" w:type="dxa"/>
            <w:gridSpan w:val="3"/>
            <w:shd w:val="clear" w:color="auto" w:fill="80D219" w:themeFill="accent3" w:themeFillShade="BF"/>
            <w:vAlign w:val="center"/>
          </w:tcPr>
          <w:p w:rsidR="00A442DD" w:rsidRPr="00280AF6" w:rsidRDefault="00A442DD" w:rsidP="00A442DD">
            <w:pPr>
              <w:spacing w:before="0" w:after="0"/>
              <w:ind w:firstLine="0"/>
              <w:jc w:val="center"/>
              <w:rPr>
                <w:rFonts w:cs="Calibri"/>
                <w:b/>
                <w:bCs/>
                <w:sz w:val="20"/>
                <w:szCs w:val="20"/>
                <w:shd w:val="clear" w:color="auto" w:fill="80D219" w:themeFill="accent3" w:themeFillShade="BF"/>
              </w:rPr>
            </w:pPr>
            <w:r w:rsidRPr="00280AF6">
              <w:rPr>
                <w:rFonts w:cs="Calibri"/>
                <w:b/>
                <w:bCs/>
                <w:sz w:val="20"/>
                <w:szCs w:val="20"/>
                <w:shd w:val="clear" w:color="auto" w:fill="80D219" w:themeFill="accent3" w:themeFillShade="BF"/>
              </w:rPr>
              <w:t>2019</w:t>
            </w:r>
          </w:p>
        </w:tc>
      </w:tr>
      <w:tr w:rsidR="00A442DD" w:rsidRPr="00280AF6" w:rsidTr="00A442DD">
        <w:tc>
          <w:tcPr>
            <w:tcW w:w="1396" w:type="dxa"/>
            <w:shd w:val="clear" w:color="auto" w:fill="80D219" w:themeFill="accent3" w:themeFillShade="BF"/>
            <w:vAlign w:val="center"/>
          </w:tcPr>
          <w:p w:rsidR="00A442DD" w:rsidRPr="00280AF6" w:rsidRDefault="00A442DD" w:rsidP="00A442DD">
            <w:pPr>
              <w:spacing w:before="0" w:after="0"/>
              <w:ind w:firstLine="0"/>
              <w:jc w:val="center"/>
              <w:rPr>
                <w:rFonts w:cs="Calibri"/>
                <w:b/>
                <w:bCs/>
                <w:sz w:val="20"/>
                <w:szCs w:val="20"/>
                <w:shd w:val="clear" w:color="auto" w:fill="FFFFFF"/>
              </w:rPr>
            </w:pPr>
            <w:r w:rsidRPr="00280AF6">
              <w:rPr>
                <w:rFonts w:cs="Calibri"/>
                <w:b/>
                <w:bCs/>
                <w:sz w:val="20"/>
                <w:szCs w:val="20"/>
                <w:shd w:val="clear" w:color="auto" w:fill="80D219" w:themeFill="accent3" w:themeFillShade="BF"/>
              </w:rPr>
              <w:t>Nr JCWPd</w:t>
            </w:r>
          </w:p>
        </w:tc>
        <w:tc>
          <w:tcPr>
            <w:tcW w:w="1503" w:type="dxa"/>
            <w:shd w:val="clear" w:color="auto" w:fill="80D219" w:themeFill="accent3" w:themeFillShade="BF"/>
            <w:vAlign w:val="center"/>
          </w:tcPr>
          <w:p w:rsidR="00A442DD" w:rsidRPr="00280AF6" w:rsidRDefault="00A442DD" w:rsidP="00A442DD">
            <w:pPr>
              <w:spacing w:before="0" w:after="0"/>
              <w:ind w:firstLine="0"/>
              <w:jc w:val="center"/>
              <w:rPr>
                <w:rFonts w:cs="Calibri"/>
                <w:b/>
                <w:bCs/>
                <w:sz w:val="20"/>
                <w:szCs w:val="20"/>
                <w:shd w:val="clear" w:color="auto" w:fill="FFFFFF"/>
              </w:rPr>
            </w:pPr>
            <w:r w:rsidRPr="00280AF6">
              <w:rPr>
                <w:rFonts w:cs="Calibri"/>
                <w:b/>
                <w:bCs/>
                <w:sz w:val="20"/>
                <w:szCs w:val="20"/>
                <w:shd w:val="clear" w:color="auto" w:fill="80D219" w:themeFill="accent3" w:themeFillShade="BF"/>
              </w:rPr>
              <w:t>Ocena stanu</w:t>
            </w:r>
            <w:r w:rsidRPr="00280AF6">
              <w:rPr>
                <w:rFonts w:cs="Calibri"/>
                <w:b/>
                <w:bCs/>
                <w:sz w:val="20"/>
                <w:szCs w:val="20"/>
                <w:shd w:val="clear" w:color="auto" w:fill="FFFFFF"/>
              </w:rPr>
              <w:t xml:space="preserve"> </w:t>
            </w:r>
            <w:r w:rsidRPr="00280AF6">
              <w:rPr>
                <w:rFonts w:cs="Calibri"/>
                <w:b/>
                <w:bCs/>
                <w:sz w:val="20"/>
                <w:szCs w:val="20"/>
                <w:shd w:val="clear" w:color="auto" w:fill="80D219" w:themeFill="accent3" w:themeFillShade="BF"/>
              </w:rPr>
              <w:t>chemicznego</w:t>
            </w:r>
          </w:p>
        </w:tc>
        <w:tc>
          <w:tcPr>
            <w:tcW w:w="1483" w:type="dxa"/>
            <w:shd w:val="clear" w:color="auto" w:fill="80D219" w:themeFill="accent3" w:themeFillShade="BF"/>
            <w:vAlign w:val="center"/>
          </w:tcPr>
          <w:p w:rsidR="00A442DD" w:rsidRPr="00280AF6" w:rsidRDefault="00A442DD" w:rsidP="00A442DD">
            <w:pPr>
              <w:spacing w:before="0" w:after="0"/>
              <w:ind w:firstLine="0"/>
              <w:jc w:val="center"/>
              <w:rPr>
                <w:rFonts w:cs="Calibri"/>
                <w:b/>
                <w:bCs/>
                <w:sz w:val="20"/>
                <w:szCs w:val="20"/>
                <w:shd w:val="clear" w:color="auto" w:fill="FFFFFF"/>
              </w:rPr>
            </w:pPr>
            <w:r w:rsidRPr="00280AF6">
              <w:rPr>
                <w:rFonts w:cs="Calibri"/>
                <w:b/>
                <w:bCs/>
                <w:sz w:val="20"/>
                <w:szCs w:val="20"/>
                <w:shd w:val="clear" w:color="auto" w:fill="80D219" w:themeFill="accent3" w:themeFillShade="BF"/>
              </w:rPr>
              <w:t>Ocena stanu</w:t>
            </w:r>
            <w:r w:rsidRPr="00280AF6">
              <w:rPr>
                <w:rFonts w:cs="Calibri"/>
                <w:b/>
                <w:bCs/>
                <w:sz w:val="20"/>
                <w:szCs w:val="20"/>
                <w:shd w:val="clear" w:color="auto" w:fill="FFFFFF"/>
              </w:rPr>
              <w:t xml:space="preserve"> </w:t>
            </w:r>
            <w:r w:rsidRPr="00280AF6">
              <w:rPr>
                <w:rFonts w:cs="Calibri"/>
                <w:b/>
                <w:bCs/>
                <w:sz w:val="20"/>
                <w:szCs w:val="20"/>
                <w:shd w:val="clear" w:color="auto" w:fill="80D219" w:themeFill="accent3" w:themeFillShade="BF"/>
              </w:rPr>
              <w:t>ilościowego</w:t>
            </w:r>
          </w:p>
        </w:tc>
        <w:tc>
          <w:tcPr>
            <w:tcW w:w="1402" w:type="dxa"/>
            <w:shd w:val="clear" w:color="auto" w:fill="80D219" w:themeFill="accent3" w:themeFillShade="BF"/>
            <w:vAlign w:val="center"/>
          </w:tcPr>
          <w:p w:rsidR="00A442DD" w:rsidRPr="00280AF6" w:rsidRDefault="00A442DD" w:rsidP="00A442DD">
            <w:pPr>
              <w:spacing w:before="0" w:after="0"/>
              <w:ind w:firstLine="0"/>
              <w:jc w:val="center"/>
              <w:rPr>
                <w:rFonts w:cs="Calibri"/>
                <w:b/>
                <w:bCs/>
                <w:sz w:val="20"/>
                <w:szCs w:val="20"/>
                <w:shd w:val="clear" w:color="auto" w:fill="FFFFFF"/>
              </w:rPr>
            </w:pPr>
            <w:r w:rsidRPr="00280AF6">
              <w:rPr>
                <w:rFonts w:cs="Calibri"/>
                <w:b/>
                <w:bCs/>
                <w:sz w:val="20"/>
                <w:szCs w:val="20"/>
                <w:shd w:val="clear" w:color="auto" w:fill="80D219" w:themeFill="accent3" w:themeFillShade="BF"/>
              </w:rPr>
              <w:t>Ogólna ocena stanu</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98</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97</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96</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82</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81</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143</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shd w:val="clear" w:color="auto" w:fill="F14124" w:themeFill="accent6"/>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14124" w:themeFill="accent6"/>
              </w:rPr>
              <w:t>słaby</w:t>
            </w:r>
          </w:p>
        </w:tc>
        <w:tc>
          <w:tcPr>
            <w:tcW w:w="1402" w:type="dxa"/>
            <w:shd w:val="clear" w:color="auto" w:fill="F14124" w:themeFill="accent6"/>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14124" w:themeFill="accent6"/>
              </w:rPr>
              <w:t>słaby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142</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141</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140</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139</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128</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127</w:t>
            </w:r>
          </w:p>
        </w:tc>
        <w:tc>
          <w:tcPr>
            <w:tcW w:w="1503" w:type="dxa"/>
            <w:shd w:val="clear" w:color="auto" w:fill="F14124" w:themeFill="accent6"/>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14124" w:themeFill="accent6"/>
              </w:rPr>
              <w:t>słaby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shd w:val="clear" w:color="auto" w:fill="F14124" w:themeFill="accent6"/>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14124" w:themeFill="accent6"/>
              </w:rPr>
              <w:t>słaby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110</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r w:rsidR="00A442DD" w:rsidRPr="00280AF6" w:rsidTr="00A442DD">
        <w:tc>
          <w:tcPr>
            <w:tcW w:w="1396"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109</w:t>
            </w:r>
          </w:p>
        </w:tc>
        <w:tc>
          <w:tcPr>
            <w:tcW w:w="150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83"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c>
          <w:tcPr>
            <w:tcW w:w="1402" w:type="dxa"/>
            <w:vAlign w:val="center"/>
          </w:tcPr>
          <w:p w:rsidR="00A442DD" w:rsidRPr="00280AF6" w:rsidRDefault="00A442DD" w:rsidP="00A442DD">
            <w:pPr>
              <w:spacing w:before="0" w:after="0"/>
              <w:ind w:firstLine="0"/>
              <w:jc w:val="center"/>
              <w:rPr>
                <w:rFonts w:cs="Calibri"/>
                <w:sz w:val="20"/>
                <w:szCs w:val="20"/>
                <w:shd w:val="clear" w:color="auto" w:fill="FFFFFF"/>
              </w:rPr>
            </w:pPr>
            <w:r w:rsidRPr="00280AF6">
              <w:rPr>
                <w:rFonts w:cs="Calibri"/>
                <w:sz w:val="20"/>
                <w:szCs w:val="20"/>
                <w:shd w:val="clear" w:color="auto" w:fill="FFFFFF"/>
              </w:rPr>
              <w:t>dobry</w:t>
            </w:r>
          </w:p>
        </w:tc>
      </w:tr>
    </w:tbl>
    <w:p w:rsidR="00A442DD" w:rsidRPr="007D75B5" w:rsidRDefault="00A442DD" w:rsidP="00A442DD">
      <w:pPr>
        <w:rPr>
          <w:rFonts w:cs="Calibri"/>
          <w:szCs w:val="20"/>
          <w:shd w:val="clear" w:color="auto" w:fill="FFFFFF"/>
        </w:rPr>
      </w:pPr>
    </w:p>
    <w:p w:rsidR="00A442DD" w:rsidRPr="007D75B5" w:rsidRDefault="00A442DD" w:rsidP="00A442DD">
      <w:pPr>
        <w:rPr>
          <w:rFonts w:cs="Calibri"/>
        </w:rPr>
      </w:pPr>
    </w:p>
    <w:p w:rsidR="001E08EE" w:rsidRPr="007D75B5" w:rsidRDefault="001E08EE" w:rsidP="001E08EE">
      <w:pPr>
        <w:rPr>
          <w:rFonts w:cs="Calibri"/>
        </w:rPr>
      </w:pPr>
    </w:p>
    <w:p w:rsidR="00B05FB5" w:rsidRPr="007D75B5" w:rsidRDefault="00B05FB5" w:rsidP="00B05FB5">
      <w:pPr>
        <w:tabs>
          <w:tab w:val="left" w:pos="510"/>
        </w:tabs>
        <w:rPr>
          <w:rFonts w:cs="Calibri"/>
        </w:rPr>
      </w:pPr>
      <w:r w:rsidRPr="007D75B5">
        <w:rPr>
          <w:rFonts w:cs="Calibri"/>
        </w:rPr>
        <w:tab/>
      </w:r>
    </w:p>
    <w:p w:rsidR="00A442DD" w:rsidRPr="007D75B5" w:rsidRDefault="00A442DD" w:rsidP="00A442DD">
      <w:pPr>
        <w:rPr>
          <w:rFonts w:cs="Calibri"/>
        </w:rPr>
      </w:pPr>
    </w:p>
    <w:p w:rsidR="00A442DD" w:rsidRPr="007D75B5" w:rsidRDefault="00A442DD" w:rsidP="00A442DD">
      <w:pPr>
        <w:rPr>
          <w:rFonts w:cs="Calibri"/>
        </w:rPr>
      </w:pPr>
    </w:p>
    <w:p w:rsidR="00A442DD" w:rsidRPr="007D75B5" w:rsidRDefault="00A442DD" w:rsidP="00A442DD">
      <w:pPr>
        <w:rPr>
          <w:rFonts w:cs="Calibri"/>
        </w:rPr>
      </w:pPr>
    </w:p>
    <w:p w:rsidR="00A442DD" w:rsidRPr="007D75B5" w:rsidRDefault="00A442DD" w:rsidP="00A442DD">
      <w:pPr>
        <w:rPr>
          <w:rFonts w:cs="Calibri"/>
        </w:rPr>
      </w:pPr>
    </w:p>
    <w:p w:rsidR="00A442DD" w:rsidRPr="007D75B5" w:rsidRDefault="00A442DD" w:rsidP="00E77DE2">
      <w:pPr>
        <w:pStyle w:val="rdo0"/>
      </w:pPr>
      <w:r w:rsidRPr="007D75B5">
        <w:t>Źródło:mjwp.gios.gov.pl (</w:t>
      </w:r>
      <w:r w:rsidR="0055416D" w:rsidRPr="007D75B5">
        <w:t>dostęp dnia</w:t>
      </w:r>
      <w:r w:rsidRPr="007D75B5">
        <w:t xml:space="preserve"> 9.02.2021r.)</w:t>
      </w:r>
    </w:p>
    <w:p w:rsidR="00BC3165" w:rsidRPr="007D75B5" w:rsidRDefault="00BC3165" w:rsidP="002F4EB3">
      <w:pPr>
        <w:pStyle w:val="Nagwek3"/>
        <w:rPr>
          <w:rFonts w:ascii="Calibri" w:hAnsi="Calibri" w:cs="Calibri"/>
        </w:rPr>
      </w:pPr>
      <w:bookmarkStart w:id="77" w:name="_Toc80344168"/>
      <w:r w:rsidRPr="007D75B5">
        <w:rPr>
          <w:rFonts w:ascii="Calibri" w:hAnsi="Calibri" w:cs="Calibri"/>
        </w:rPr>
        <w:lastRenderedPageBreak/>
        <w:t>4.4.4. Zagrożenie powodziowe</w:t>
      </w:r>
      <w:bookmarkEnd w:id="77"/>
    </w:p>
    <w:p w:rsidR="00253C8F" w:rsidRPr="003E6303" w:rsidRDefault="002F4EB3" w:rsidP="002F4EB3">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 xml:space="preserve">Powodzie należą do zjawisk naturalnych i są zjawiskiem przyrodniczym o charakterze ekstremalnym, często gwałtownym, występującym nieregularnie. Zgodnie z definicją z ustawy </w:t>
      </w:r>
      <w:r w:rsidRPr="006A4FDD">
        <w:rPr>
          <w:rFonts w:ascii="Calibri" w:hAnsi="Calibri" w:cs="Calibri"/>
          <w:i/>
          <w:iCs/>
          <w:sz w:val="22"/>
          <w:szCs w:val="22"/>
        </w:rPr>
        <w:t>Prawo wodne</w:t>
      </w:r>
      <w:r w:rsidRPr="003E6303">
        <w:rPr>
          <w:rFonts w:ascii="Calibri" w:hAnsi="Calibri" w:cs="Calibri"/>
          <w:sz w:val="22"/>
          <w:szCs w:val="22"/>
        </w:rPr>
        <w:t>, powódź definiowana jest jako czasowe pokrycie przez wodę terenu, który w normalnych warunkach nie jest pokryty wodą, w szczególności wywołane przez wezbrania wody w ciekach naturalnych, zbiornikach wodnych, kanałach oraz od strony morza, z wyłączeniem pokrycia przez wodę terenu wywołanego przez wezbranie wody w systemach kanalizacyjnych. Niektóre działania człowieka (np. przyrost zabudowy mieszkaniowej i wzrost wartości majątku na obszarach zalewowych, a także obniżenie naturalnego potencjału retencyjnego zlewni w związku z zagospodarowaniem powierzchni) i zmiany klimatyczne przyczyniają się do zwiększenia prawdopodobieństwa występowania powodzi, podtopień o charakterze lokalnym oraz zaostrzenia ich</w:t>
      </w:r>
      <w:r w:rsidR="007B40AB">
        <w:rPr>
          <w:rFonts w:ascii="Calibri" w:hAnsi="Calibri" w:cs="Calibri"/>
          <w:sz w:val="22"/>
          <w:szCs w:val="22"/>
        </w:rPr>
        <w:t> </w:t>
      </w:r>
      <w:r w:rsidRPr="003E6303">
        <w:rPr>
          <w:rFonts w:ascii="Calibri" w:hAnsi="Calibri" w:cs="Calibri"/>
          <w:sz w:val="22"/>
          <w:szCs w:val="22"/>
        </w:rPr>
        <w:t>negatywnych skutków.</w:t>
      </w:r>
    </w:p>
    <w:p w:rsidR="00066EEC" w:rsidRPr="003E6303" w:rsidRDefault="00253C8F" w:rsidP="00066EEC">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97,5% powierzchni województwa opolskiego znajduje się w dorzeczu rzeki Odry i rzeka ta jest</w:t>
      </w:r>
      <w:r w:rsidR="007B40AB">
        <w:rPr>
          <w:rFonts w:ascii="Calibri" w:hAnsi="Calibri" w:cs="Calibri"/>
          <w:sz w:val="22"/>
          <w:szCs w:val="22"/>
        </w:rPr>
        <w:t xml:space="preserve"> </w:t>
      </w:r>
      <w:r w:rsidRPr="003E6303">
        <w:rPr>
          <w:rFonts w:ascii="Calibri" w:hAnsi="Calibri" w:cs="Calibri"/>
          <w:sz w:val="22"/>
          <w:szCs w:val="22"/>
        </w:rPr>
        <w:t>największym źródłem zagrożenia powodziowego dla województwa. W obszarze dorzecza górnej Odry warunki meteorologiczne, topograficzne, kształt zlewni oraz układ sieci rzecznej sprzyjają występowaniu dużych powodzi. Kształt dorzecza powoduje tu także spływ wód wezbraniowych ze wszystkich kierunków zlewni. Na odcinku Odry od ujścia Opawy do ujścia Ostravicy następuje pierwsze stadium intensywnego spiętrzenia wód, następne zaś na granicy państwa po przyjęciu wód z Olzy. Dzięki funkcjonowaniu polderu Racibór</w:t>
      </w:r>
      <w:r w:rsidR="00A14E6F" w:rsidRPr="003E6303">
        <w:rPr>
          <w:rFonts w:ascii="Calibri" w:hAnsi="Calibri" w:cs="Calibri"/>
          <w:sz w:val="22"/>
          <w:szCs w:val="22"/>
        </w:rPr>
        <w:t xml:space="preserve">z </w:t>
      </w:r>
      <w:r w:rsidRPr="003E6303">
        <w:rPr>
          <w:rFonts w:ascii="Calibri" w:hAnsi="Calibri" w:cs="Calibri"/>
          <w:sz w:val="22"/>
          <w:szCs w:val="22"/>
        </w:rPr>
        <w:t xml:space="preserve">Dolny jest możliwość zredukowania fali. Na wysokości Kędzierzyna-Koźla </w:t>
      </w:r>
      <w:r w:rsidR="00FE2A24" w:rsidRPr="003E6303">
        <w:rPr>
          <w:rFonts w:ascii="Calibri" w:hAnsi="Calibri" w:cs="Calibri"/>
          <w:sz w:val="22"/>
          <w:szCs w:val="22"/>
        </w:rPr>
        <w:t>dochodzi do spłaszczenia szczytu, spowodowanego dużymi możliwościami retencyjnymi koryta rzeki. Następne stadium rozbudowy kumulacji wód występuje na wysokości ujścia Nysy Kłodzkie</w:t>
      </w:r>
      <w:r w:rsidR="00A14E6F" w:rsidRPr="003E6303">
        <w:rPr>
          <w:rFonts w:ascii="Calibri" w:hAnsi="Calibri" w:cs="Calibri"/>
          <w:sz w:val="22"/>
          <w:szCs w:val="22"/>
        </w:rPr>
        <w:t>j</w:t>
      </w:r>
      <w:r w:rsidR="00FE2A24" w:rsidRPr="003E6303">
        <w:rPr>
          <w:rFonts w:ascii="Calibri" w:hAnsi="Calibri" w:cs="Calibri"/>
          <w:sz w:val="22"/>
          <w:szCs w:val="22"/>
        </w:rPr>
        <w:t>. Warunki fizyczne formowania i przebiegu fali mogą prowadzić do nakładania się fal spowodowanego nieodpowiednią gospodark</w:t>
      </w:r>
      <w:r w:rsidR="00A14E6F" w:rsidRPr="003E6303">
        <w:rPr>
          <w:rFonts w:ascii="Calibri" w:hAnsi="Calibri" w:cs="Calibri"/>
          <w:sz w:val="22"/>
          <w:szCs w:val="22"/>
        </w:rPr>
        <w:t>ą</w:t>
      </w:r>
      <w:r w:rsidR="00FE2A24" w:rsidRPr="003E6303">
        <w:rPr>
          <w:rFonts w:ascii="Calibri" w:hAnsi="Calibri" w:cs="Calibri"/>
          <w:sz w:val="22"/>
          <w:szCs w:val="22"/>
        </w:rPr>
        <w:t xml:space="preserve"> wodną na zbiornikach Otmuchów i Nysa oraz powodować duże wezbrania Nysy Kłodzkiej przy wypełnieniu się rezerwy w</w:t>
      </w:r>
      <w:r w:rsidR="007B40AB">
        <w:rPr>
          <w:rFonts w:ascii="Calibri" w:hAnsi="Calibri" w:cs="Calibri"/>
          <w:sz w:val="22"/>
          <w:szCs w:val="22"/>
        </w:rPr>
        <w:t> </w:t>
      </w:r>
      <w:r w:rsidR="00FE2A24" w:rsidRPr="003E6303">
        <w:rPr>
          <w:rFonts w:ascii="Calibri" w:hAnsi="Calibri" w:cs="Calibri"/>
          <w:sz w:val="22"/>
          <w:szCs w:val="22"/>
        </w:rPr>
        <w:t>zbiornikach.</w:t>
      </w:r>
      <w:r w:rsidR="001B012F" w:rsidRPr="003E6303">
        <w:rPr>
          <w:rFonts w:ascii="Calibri" w:hAnsi="Calibri" w:cs="Calibri"/>
          <w:sz w:val="22"/>
          <w:szCs w:val="22"/>
        </w:rPr>
        <w:t xml:space="preserve"> W Wojewódzkim Planie Zarządzania Kryzysowego określono, iż porą najczęstszego pojawiania się powodzi opadowych jest okres od maja do października, natomiast w przypadku powodzi roztopowych oraz zaporowych jest to okres luty-marzec. </w:t>
      </w:r>
    </w:p>
    <w:p w:rsidR="001B012F" w:rsidRPr="003E6303" w:rsidRDefault="00066EEC" w:rsidP="001B012F">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Obszary  zagrożone powodzią w województwie opolskim to tereny znajdujące się w obrębie gmin zlokalizowanych w dorzeczu Górnej i Środkowej Odry, w okolicach cieków Odry, Nysy Kłodzkiej, Małej Panwi, Widawy, Prosny, Łomnicy, Osobłogi, Bierawki, Kłodnicy, Psiny, Troi, Opawicy, Prudnika, Białej Głuchołaskiej. Obejmują one otwarte tereny rolnicze, leśne, przyrodnicze oraz tereny zabudowane o charakterze mieszkaniowym, usługowym, administracyjnym i komunikacyjnym.</w:t>
      </w:r>
    </w:p>
    <w:p w:rsidR="00FE2A24" w:rsidRPr="003E6303" w:rsidRDefault="00FE2A24" w:rsidP="00FE2A24">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 xml:space="preserve">Zgodnie z ustawą </w:t>
      </w:r>
      <w:r w:rsidRPr="003E6303">
        <w:rPr>
          <w:rFonts w:ascii="Calibri" w:hAnsi="Calibri" w:cs="Calibri"/>
          <w:i/>
          <w:iCs/>
          <w:sz w:val="22"/>
          <w:szCs w:val="22"/>
        </w:rPr>
        <w:t>Prawo wodne</w:t>
      </w:r>
      <w:r w:rsidRPr="003E6303">
        <w:rPr>
          <w:rFonts w:ascii="Calibri" w:hAnsi="Calibri" w:cs="Calibri"/>
          <w:sz w:val="22"/>
          <w:szCs w:val="22"/>
        </w:rPr>
        <w:t xml:space="preserve"> ochrona przed powodzią jest zadaniem Państwowego Gospodarstwa Wodnego Wody Polskie oraz organów administracji rządowej i samorządowej. Ochronę przed powodzią prowadzi się z uwzględnieniem map zagrożenia powodziowego, map ryzyka powodziowego oraz planów zarządzania ryzykiem powodziowym.</w:t>
      </w:r>
    </w:p>
    <w:p w:rsidR="00FE2A24" w:rsidRPr="003E6303" w:rsidRDefault="00FE2A24" w:rsidP="00FE2A24">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 xml:space="preserve">W ramach wstępnej oceny ryzyka powodziowego (WORP) opracowanej na podstawie ustawy </w:t>
      </w:r>
      <w:r w:rsidRPr="006A4FDD">
        <w:rPr>
          <w:rFonts w:ascii="Calibri" w:hAnsi="Calibri" w:cs="Calibri"/>
          <w:i/>
          <w:iCs/>
          <w:sz w:val="22"/>
          <w:szCs w:val="22"/>
        </w:rPr>
        <w:t>Prawo wodne</w:t>
      </w:r>
      <w:r w:rsidRPr="003E6303">
        <w:rPr>
          <w:rFonts w:ascii="Calibri" w:hAnsi="Calibri" w:cs="Calibri"/>
          <w:sz w:val="22"/>
          <w:szCs w:val="22"/>
        </w:rPr>
        <w:t xml:space="preserve"> zostały zidentyfikowane obszary narażone na niebezpieczeństwo powodzi. Celem wstępnej oceny ryzyka powodziowego jest wyznaczenie obszarów narażonych na niebezpieczeństwo powodzi, czyli</w:t>
      </w:r>
      <w:r w:rsidR="007B40AB">
        <w:rPr>
          <w:rFonts w:ascii="Calibri" w:hAnsi="Calibri" w:cs="Calibri"/>
          <w:sz w:val="22"/>
          <w:szCs w:val="22"/>
        </w:rPr>
        <w:t> </w:t>
      </w:r>
      <w:r w:rsidRPr="003E6303">
        <w:rPr>
          <w:rFonts w:ascii="Calibri" w:hAnsi="Calibri" w:cs="Calibri"/>
          <w:sz w:val="22"/>
          <w:szCs w:val="22"/>
        </w:rPr>
        <w:t>obszarów,</w:t>
      </w:r>
      <w:r w:rsidR="0034594A" w:rsidRPr="003E6303">
        <w:rPr>
          <w:rFonts w:ascii="Calibri" w:hAnsi="Calibri" w:cs="Calibri"/>
          <w:sz w:val="22"/>
          <w:szCs w:val="22"/>
        </w:rPr>
        <w:t xml:space="preserve"> </w:t>
      </w:r>
      <w:r w:rsidRPr="003E6303">
        <w:rPr>
          <w:rFonts w:ascii="Calibri" w:hAnsi="Calibri" w:cs="Calibri"/>
          <w:sz w:val="22"/>
          <w:szCs w:val="22"/>
        </w:rPr>
        <w:t>na których istnieje znaczące ryzyko powodziowe lub na których wystąpienie dużego ryzyka jest prawdopodobne. Obszary narażone na niebezpieczeństwo powodzi (ONNP) wyznaczone we wstępnej ocenie ryzyka powodziowego nie stanowią podstawy do planowania przestrzennego.</w:t>
      </w:r>
    </w:p>
    <w:p w:rsidR="00FE2A24" w:rsidRPr="003E6303" w:rsidRDefault="00FE2A24" w:rsidP="00FE2A24">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 xml:space="preserve">Dla obszarów narażonych na niebezpieczeństwo powodzi (ONNP), wskazanych we wstępnej ocenie ryzyka powodziowego zostały sporządzone dokładne mapy zagrożenia powodziowego MZP (zasięg obszarów zagrożenia powodziowego, głębokości, rzędne zwierciadła oraz kierunki i prędkości przepływu </w:t>
      </w:r>
      <w:r w:rsidRPr="003E6303">
        <w:rPr>
          <w:rFonts w:ascii="Calibri" w:hAnsi="Calibri" w:cs="Calibri"/>
          <w:sz w:val="22"/>
          <w:szCs w:val="22"/>
        </w:rPr>
        <w:lastRenderedPageBreak/>
        <w:t>wody) oraz</w:t>
      </w:r>
      <w:r w:rsidR="007B40AB">
        <w:rPr>
          <w:rFonts w:ascii="Calibri" w:hAnsi="Calibri" w:cs="Calibri"/>
          <w:sz w:val="22"/>
          <w:szCs w:val="22"/>
        </w:rPr>
        <w:t> </w:t>
      </w:r>
      <w:r w:rsidRPr="003E6303">
        <w:rPr>
          <w:rFonts w:ascii="Calibri" w:hAnsi="Calibri" w:cs="Calibri"/>
          <w:sz w:val="22"/>
          <w:szCs w:val="22"/>
        </w:rPr>
        <w:t>mapy ryzyka powodziowego MRP (wielkości strat powodziowych, liczba ludności oraz obiekty zagrożone zalaniem)</w:t>
      </w:r>
      <w:r w:rsidR="001C5406" w:rsidRPr="003E6303">
        <w:rPr>
          <w:rFonts w:ascii="Calibri" w:hAnsi="Calibri" w:cs="Calibri"/>
          <w:sz w:val="22"/>
          <w:szCs w:val="22"/>
        </w:rPr>
        <w:t xml:space="preserve"> </w:t>
      </w:r>
      <w:r w:rsidRPr="003E6303">
        <w:rPr>
          <w:rFonts w:ascii="Calibri" w:hAnsi="Calibri" w:cs="Calibri"/>
          <w:sz w:val="22"/>
          <w:szCs w:val="22"/>
        </w:rPr>
        <w:t xml:space="preserve">i w konsekwencji opracowane plany zarządzania ryzykiem powodziowym (PZRP). </w:t>
      </w:r>
    </w:p>
    <w:p w:rsidR="00FE2A24" w:rsidRPr="003E6303" w:rsidRDefault="00FE2A24" w:rsidP="00FE2A24">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Dopiero te dokumenty stanowią podstawę do prowadzenia polityki przestrzennej na obszarach</w:t>
      </w:r>
      <w:r w:rsidR="00065CA8">
        <w:rPr>
          <w:rFonts w:ascii="Calibri" w:hAnsi="Calibri" w:cs="Calibri"/>
          <w:sz w:val="22"/>
          <w:szCs w:val="22"/>
        </w:rPr>
        <w:t xml:space="preserve"> </w:t>
      </w:r>
      <w:r w:rsidRPr="003E6303">
        <w:rPr>
          <w:rFonts w:ascii="Calibri" w:hAnsi="Calibri" w:cs="Calibri"/>
          <w:sz w:val="22"/>
          <w:szCs w:val="22"/>
        </w:rPr>
        <w:t>zagrożenia powodziowego. Mapy są udostępnione na Hydroportalu Wód Polskich</w:t>
      </w:r>
      <w:r w:rsidR="00065CA8">
        <w:rPr>
          <w:rFonts w:ascii="Calibri" w:hAnsi="Calibri" w:cs="Calibri"/>
          <w:sz w:val="22"/>
          <w:szCs w:val="22"/>
        </w:rPr>
        <w:t xml:space="preserve"> </w:t>
      </w:r>
      <w:r w:rsidRPr="003E6303">
        <w:rPr>
          <w:rFonts w:ascii="Calibri" w:hAnsi="Calibri" w:cs="Calibri"/>
          <w:sz w:val="22"/>
          <w:szCs w:val="22"/>
        </w:rPr>
        <w:t>(</w:t>
      </w:r>
      <w:r w:rsidR="007A33E5" w:rsidRPr="003E6303">
        <w:rPr>
          <w:rFonts w:ascii="Calibri" w:hAnsi="Calibri" w:cs="Calibri"/>
          <w:sz w:val="22"/>
          <w:szCs w:val="22"/>
        </w:rPr>
        <w:t>www.</w:t>
      </w:r>
      <w:r w:rsidRPr="003E6303">
        <w:rPr>
          <w:rFonts w:ascii="Calibri" w:hAnsi="Calibri" w:cs="Calibri"/>
          <w:sz w:val="22"/>
          <w:szCs w:val="22"/>
        </w:rPr>
        <w:t>isok.gov.pl/hydroportal.html).</w:t>
      </w:r>
    </w:p>
    <w:p w:rsidR="00FE2A24" w:rsidRPr="003E6303" w:rsidRDefault="00FE2A24" w:rsidP="00FE2A24">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Plan zarządzania ryzykiem powodziowym dla obszarów dorzecza Odry (PZRP) został przyjęty przez Radę</w:t>
      </w:r>
      <w:r w:rsidR="007B40AB">
        <w:rPr>
          <w:rFonts w:ascii="Calibri" w:hAnsi="Calibri" w:cs="Calibri"/>
          <w:sz w:val="22"/>
          <w:szCs w:val="22"/>
        </w:rPr>
        <w:t> </w:t>
      </w:r>
      <w:r w:rsidRPr="003E6303">
        <w:rPr>
          <w:rFonts w:ascii="Calibri" w:hAnsi="Calibri" w:cs="Calibri"/>
          <w:sz w:val="22"/>
          <w:szCs w:val="22"/>
        </w:rPr>
        <w:t xml:space="preserve">Ministrów w formie rozporządzenia Rady Ministrów z dnia 18 października 2016 r. </w:t>
      </w:r>
      <w:r w:rsidR="007D22CE" w:rsidRPr="003E6303">
        <w:rPr>
          <w:rFonts w:ascii="Calibri" w:hAnsi="Calibri" w:cs="Calibri"/>
          <w:i/>
          <w:iCs/>
          <w:sz w:val="22"/>
          <w:szCs w:val="22"/>
        </w:rPr>
        <w:t>w</w:t>
      </w:r>
      <w:r w:rsidRPr="003E6303">
        <w:rPr>
          <w:rFonts w:ascii="Calibri" w:hAnsi="Calibri" w:cs="Calibri"/>
          <w:i/>
          <w:iCs/>
          <w:sz w:val="22"/>
          <w:szCs w:val="22"/>
        </w:rPr>
        <w:t> sprawie przyjęcia planu zarządzania ryzykiem powodziowym dla obszaru dorzecza Odry</w:t>
      </w:r>
      <w:r w:rsidRPr="003E6303">
        <w:rPr>
          <w:rFonts w:ascii="Calibri" w:hAnsi="Calibri" w:cs="Calibri"/>
          <w:sz w:val="22"/>
          <w:szCs w:val="22"/>
        </w:rPr>
        <w:t xml:space="preserve"> </w:t>
      </w:r>
      <w:r w:rsidRPr="003E6303">
        <w:rPr>
          <w:rFonts w:ascii="Calibri" w:hAnsi="Calibri" w:cs="Calibri"/>
          <w:sz w:val="22"/>
          <w:szCs w:val="22"/>
          <w:shd w:val="clear" w:color="auto" w:fill="FFFFFF"/>
        </w:rPr>
        <w:t xml:space="preserve">(Dz. U. </w:t>
      </w:r>
      <w:r w:rsidR="002C7121">
        <w:rPr>
          <w:rFonts w:ascii="Calibri" w:hAnsi="Calibri" w:cs="Calibri"/>
          <w:sz w:val="22"/>
          <w:szCs w:val="22"/>
          <w:shd w:val="clear" w:color="auto" w:fill="FFFFFF"/>
        </w:rPr>
        <w:t xml:space="preserve">z 2016 r., </w:t>
      </w:r>
      <w:r w:rsidRPr="003E6303">
        <w:rPr>
          <w:rFonts w:ascii="Calibri" w:hAnsi="Calibri" w:cs="Calibri"/>
          <w:sz w:val="22"/>
          <w:szCs w:val="22"/>
          <w:shd w:val="clear" w:color="auto" w:fill="FFFFFF"/>
        </w:rPr>
        <w:t>poz. 1938)</w:t>
      </w:r>
    </w:p>
    <w:p w:rsidR="00FE2A24" w:rsidRPr="003E6303" w:rsidRDefault="00FE2A24" w:rsidP="00066EEC">
      <w:pPr>
        <w:pStyle w:val="CM5"/>
        <w:widowControl/>
        <w:spacing w:before="120" w:after="120" w:line="276" w:lineRule="auto"/>
        <w:ind w:firstLine="360"/>
        <w:jc w:val="both"/>
        <w:rPr>
          <w:rFonts w:ascii="Calibri" w:hAnsi="Calibri" w:cs="Calibri"/>
          <w:sz w:val="22"/>
          <w:szCs w:val="22"/>
        </w:rPr>
      </w:pPr>
      <w:r w:rsidRPr="003E6303">
        <w:rPr>
          <w:rFonts w:ascii="Calibri" w:hAnsi="Calibri" w:cs="Calibri"/>
          <w:sz w:val="22"/>
          <w:szCs w:val="22"/>
        </w:rPr>
        <w:t>PZRP obejmuj</w:t>
      </w:r>
      <w:r w:rsidR="00066EEC" w:rsidRPr="003E6303">
        <w:rPr>
          <w:rFonts w:ascii="Calibri" w:hAnsi="Calibri" w:cs="Calibri"/>
          <w:sz w:val="22"/>
          <w:szCs w:val="22"/>
        </w:rPr>
        <w:t>e</w:t>
      </w:r>
      <w:r w:rsidRPr="003E6303">
        <w:rPr>
          <w:rFonts w:ascii="Calibri" w:hAnsi="Calibri" w:cs="Calibri"/>
          <w:sz w:val="22"/>
          <w:szCs w:val="22"/>
        </w:rPr>
        <w:t xml:space="preserve"> wszystkie elementy zarządzania ryzykiem powodziowym, ze szczególnym uwzględnieniem działań służących zapobieganiu powodzi i ochronie przed powodzią oraz informacji na temat stanu należytego przygotowania w przypadku wystąpienia powodzi. Głównym </w:t>
      </w:r>
      <w:r w:rsidR="00066EEC" w:rsidRPr="003E6303">
        <w:rPr>
          <w:rFonts w:ascii="Calibri" w:hAnsi="Calibri" w:cs="Calibri"/>
          <w:sz w:val="22"/>
          <w:szCs w:val="22"/>
        </w:rPr>
        <w:t xml:space="preserve">jego </w:t>
      </w:r>
      <w:r w:rsidRPr="003E6303">
        <w:rPr>
          <w:rFonts w:ascii="Calibri" w:hAnsi="Calibri" w:cs="Calibri"/>
          <w:sz w:val="22"/>
          <w:szCs w:val="22"/>
        </w:rPr>
        <w:t>celem jest ograniczenie potencjalnych negatywnych skutków powodzi dla życia i zdrowia ludzi, środowiska, dziedzictwa kulturowego oraz działalności gospodarczej, poprzez realizację działań służących minimalizacji zidentyfikowanych zagrożeń. Działania te prowadzić będą m.in. do obniżenia strat powodziowych.</w:t>
      </w:r>
    </w:p>
    <w:p w:rsidR="00FE2A24" w:rsidRPr="007D75B5" w:rsidRDefault="00FE2A24" w:rsidP="00FE2A24">
      <w:pPr>
        <w:pStyle w:val="Default"/>
        <w:rPr>
          <w:rFonts w:ascii="Calibri" w:hAnsi="Calibri" w:cs="Calibri"/>
        </w:rPr>
      </w:pPr>
    </w:p>
    <w:p w:rsidR="002F4EB3" w:rsidRPr="007D75B5" w:rsidRDefault="00E510E0" w:rsidP="002F4EB3">
      <w:pPr>
        <w:rPr>
          <w:rFonts w:cs="Calibri"/>
        </w:rPr>
      </w:pPr>
      <w:r>
        <w:rPr>
          <w:noProof/>
          <w:lang w:eastAsia="pl-PL"/>
        </w:rPr>
        <w:lastRenderedPageBreak/>
        <w:drawing>
          <wp:inline distT="0" distB="0" distL="0" distR="0">
            <wp:extent cx="6120130" cy="6534152"/>
            <wp:effectExtent l="0" t="0" r="0"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130" cy="6534152"/>
                    </a:xfrm>
                    <a:prstGeom prst="rect">
                      <a:avLst/>
                    </a:prstGeom>
                  </pic:spPr>
                </pic:pic>
              </a:graphicData>
            </a:graphic>
          </wp:inline>
        </w:drawing>
      </w:r>
    </w:p>
    <w:p w:rsidR="00A442DD" w:rsidRPr="007D75B5" w:rsidRDefault="00A442DD" w:rsidP="00306FB1">
      <w:pPr>
        <w:pStyle w:val="ryc"/>
        <w:ind w:left="284"/>
        <w:rPr>
          <w:rFonts w:cs="Calibri"/>
        </w:rPr>
      </w:pPr>
      <w:r w:rsidRPr="007D75B5">
        <w:rPr>
          <w:rFonts w:cs="Calibri"/>
        </w:rPr>
        <w:tab/>
      </w:r>
      <w:r w:rsidR="00D03AD7" w:rsidRPr="007D75B5">
        <w:rPr>
          <w:rFonts w:cs="Calibri"/>
        </w:rPr>
        <w:t xml:space="preserve"> </w:t>
      </w:r>
      <w:bookmarkStart w:id="78" w:name="_Toc80344108"/>
      <w:r w:rsidR="00E510E0" w:rsidRPr="007D75B5">
        <w:rPr>
          <w:rFonts w:cs="Calibri"/>
        </w:rPr>
        <w:t>Zagrożenie powodziowe w województwie opolskim</w:t>
      </w:r>
      <w:bookmarkEnd w:id="78"/>
    </w:p>
    <w:p w:rsidR="00E510E0" w:rsidRPr="007D75B5" w:rsidRDefault="00E510E0" w:rsidP="00E77DE2">
      <w:pPr>
        <w:pStyle w:val="rdo0"/>
      </w:pPr>
      <w:r w:rsidRPr="007D75B5">
        <w:t>Źródło</w:t>
      </w:r>
      <w:r w:rsidR="00541CB8" w:rsidRPr="007D75B5">
        <w:t>: Wojewódzki plan zarządzania kryzysowego, 2020</w:t>
      </w:r>
    </w:p>
    <w:p w:rsidR="00541CB8" w:rsidRPr="007D75B5" w:rsidRDefault="00541CB8" w:rsidP="00541CB8">
      <w:pPr>
        <w:rPr>
          <w:rFonts w:cs="Calibri"/>
        </w:rPr>
        <w:sectPr w:rsidR="00541CB8" w:rsidRPr="007D75B5" w:rsidSect="00D51627">
          <w:pgSz w:w="11906" w:h="16838" w:code="9"/>
          <w:pgMar w:top="1418" w:right="1134" w:bottom="1418" w:left="1134" w:header="709" w:footer="709" w:gutter="0"/>
          <w:cols w:space="708"/>
          <w:docGrid w:linePitch="360"/>
        </w:sectPr>
      </w:pPr>
    </w:p>
    <w:p w:rsidR="00895347" w:rsidRPr="007D75B5" w:rsidRDefault="0011581C" w:rsidP="0011581C">
      <w:pPr>
        <w:pStyle w:val="Nagwek4"/>
        <w:rPr>
          <w:rFonts w:ascii="Calibri" w:hAnsi="Calibri" w:cs="Calibri"/>
        </w:rPr>
      </w:pPr>
      <w:bookmarkStart w:id="79" w:name="_Toc80344169"/>
      <w:r w:rsidRPr="007D75B5">
        <w:rPr>
          <w:rFonts w:ascii="Calibri" w:hAnsi="Calibri" w:cs="Calibri"/>
        </w:rPr>
        <w:lastRenderedPageBreak/>
        <w:t>4.4.4.1. Urządzenia ochrony przed powodzią i mała retencja</w:t>
      </w:r>
      <w:bookmarkEnd w:id="79"/>
    </w:p>
    <w:p w:rsidR="00580171" w:rsidRDefault="00580171" w:rsidP="00580171">
      <w:pPr>
        <w:rPr>
          <w:rFonts w:cs="Calibri"/>
        </w:rPr>
      </w:pPr>
      <w:r>
        <w:rPr>
          <w:rFonts w:cs="Calibri"/>
        </w:rPr>
        <w:t xml:space="preserve">W województwie opolskim pod względem ochrony przeciwpowodziowej przeważają metody techniczne, oparte między innymi na funkcjonowaniu budowli i urządzeń </w:t>
      </w:r>
      <w:r w:rsidR="003C44F1">
        <w:rPr>
          <w:rFonts w:cs="Calibri"/>
        </w:rPr>
        <w:t>zapewniających ochronę przed powodzią.</w:t>
      </w:r>
      <w:r>
        <w:rPr>
          <w:rFonts w:cs="Calibri"/>
        </w:rPr>
        <w:t xml:space="preserve"> N</w:t>
      </w:r>
      <w:r w:rsidR="00D03AD7" w:rsidRPr="007D75B5">
        <w:rPr>
          <w:rFonts w:cs="Calibri"/>
        </w:rPr>
        <w:t>a</w:t>
      </w:r>
      <w:r w:rsidR="007B40AB">
        <w:rPr>
          <w:rFonts w:cs="Calibri"/>
        </w:rPr>
        <w:t> </w:t>
      </w:r>
      <w:r w:rsidR="00D03AD7" w:rsidRPr="007D75B5">
        <w:rPr>
          <w:rFonts w:cs="Calibri"/>
        </w:rPr>
        <w:t>system czynnej ochrony składają się</w:t>
      </w:r>
      <w:r>
        <w:rPr>
          <w:rFonts w:cs="Calibri"/>
        </w:rPr>
        <w:t xml:space="preserve"> tu głównie</w:t>
      </w:r>
      <w:r w:rsidR="00D03AD7" w:rsidRPr="007D75B5">
        <w:rPr>
          <w:rFonts w:cs="Calibri"/>
        </w:rPr>
        <w:t xml:space="preserve"> obwałowania przeciwpowodziowe rzeki Odry</w:t>
      </w:r>
      <w:r w:rsidR="00052644" w:rsidRPr="007D75B5">
        <w:rPr>
          <w:rFonts w:cs="Calibri"/>
        </w:rPr>
        <w:t>,</w:t>
      </w:r>
      <w:r w:rsidR="00D03AD7" w:rsidRPr="007D75B5">
        <w:rPr>
          <w:rFonts w:cs="Calibri"/>
        </w:rPr>
        <w:t xml:space="preserve"> jej</w:t>
      </w:r>
      <w:r w:rsidR="007B40AB">
        <w:rPr>
          <w:rFonts w:cs="Calibri"/>
        </w:rPr>
        <w:t> </w:t>
      </w:r>
      <w:r w:rsidR="00D03AD7" w:rsidRPr="007D75B5">
        <w:rPr>
          <w:rFonts w:cs="Calibri"/>
        </w:rPr>
        <w:t xml:space="preserve">dopływów </w:t>
      </w:r>
      <w:r w:rsidR="00052644" w:rsidRPr="007D75B5">
        <w:rPr>
          <w:rFonts w:cs="Calibri"/>
        </w:rPr>
        <w:t>oraz pozostałych rzek stanowiących zagrożenie powodzią</w:t>
      </w:r>
      <w:r>
        <w:rPr>
          <w:rFonts w:cs="Calibri"/>
        </w:rPr>
        <w:t xml:space="preserve"> oraz zbiorniki retencyjne</w:t>
      </w:r>
      <w:r w:rsidR="00052644" w:rsidRPr="007D75B5">
        <w:rPr>
          <w:rFonts w:cs="Calibri"/>
        </w:rPr>
        <w:t>.</w:t>
      </w:r>
      <w:r w:rsidR="0047572C">
        <w:rPr>
          <w:rFonts w:cs="Calibri"/>
        </w:rPr>
        <w:t xml:space="preserve"> </w:t>
      </w:r>
      <w:r>
        <w:rPr>
          <w:rFonts w:cs="Calibri"/>
        </w:rPr>
        <w:t>Aby zapewnić większą skuteczność ochrony, konieczn</w:t>
      </w:r>
      <w:r w:rsidR="003C44F1">
        <w:rPr>
          <w:rFonts w:cs="Calibri"/>
        </w:rPr>
        <w:t>y</w:t>
      </w:r>
      <w:r>
        <w:rPr>
          <w:rFonts w:cs="Calibri"/>
        </w:rPr>
        <w:t xml:space="preserve"> jest także </w:t>
      </w:r>
      <w:r w:rsidR="003C44F1">
        <w:rPr>
          <w:rFonts w:cs="Calibri"/>
        </w:rPr>
        <w:t xml:space="preserve">rozwój i wzrost wykorzystania </w:t>
      </w:r>
      <w:r>
        <w:rPr>
          <w:rFonts w:cs="Calibri"/>
        </w:rPr>
        <w:t>nietechnicznych metod ochrony przeciwpowodziowej, wykorzystujących naturalne możliwości środowiska</w:t>
      </w:r>
      <w:r w:rsidR="00B3733F">
        <w:rPr>
          <w:rFonts w:cs="Calibri"/>
        </w:rPr>
        <w:t xml:space="preserve">, jak np. zwiększanie możliwości retencyjnych poprzez zalesienia, czy spowalnianie odpływu wód poprzez odpowiednie projektowanie stoków, renaturyzację rzek oraz konserwację rowów. </w:t>
      </w:r>
    </w:p>
    <w:p w:rsidR="00D03AD7" w:rsidRPr="007D75B5" w:rsidRDefault="00052644" w:rsidP="00D03AD7">
      <w:pPr>
        <w:rPr>
          <w:rFonts w:cs="Calibri"/>
        </w:rPr>
      </w:pPr>
      <w:r w:rsidRPr="007D75B5">
        <w:rPr>
          <w:rFonts w:cs="Calibri"/>
        </w:rPr>
        <w:t xml:space="preserve">Łączna </w:t>
      </w:r>
      <w:r w:rsidR="004F5437" w:rsidRPr="007D75B5">
        <w:rPr>
          <w:rFonts w:cs="Calibri"/>
        </w:rPr>
        <w:t>d</w:t>
      </w:r>
      <w:r w:rsidRPr="007D75B5">
        <w:rPr>
          <w:rFonts w:cs="Calibri"/>
        </w:rPr>
        <w:t xml:space="preserve">ługość wałów przeciwpowodziowych na terenie województwa wynosi </w:t>
      </w:r>
      <w:r w:rsidR="00C85948" w:rsidRPr="007D75B5">
        <w:rPr>
          <w:rFonts w:cs="Calibri"/>
        </w:rPr>
        <w:t>419,984 km</w:t>
      </w:r>
      <w:r w:rsidRPr="007D75B5">
        <w:rPr>
          <w:rFonts w:cs="Calibri"/>
        </w:rPr>
        <w:t xml:space="preserve"> z czego </w:t>
      </w:r>
      <w:r w:rsidR="004F5437" w:rsidRPr="007D75B5">
        <w:rPr>
          <w:rFonts w:cs="Calibri"/>
        </w:rPr>
        <w:t>157,57</w:t>
      </w:r>
      <w:r w:rsidRPr="007D75B5">
        <w:rPr>
          <w:rFonts w:cs="Calibri"/>
        </w:rPr>
        <w:t xml:space="preserve"> km znajduje się w zarządzie RZGW we Wrocławiu, a </w:t>
      </w:r>
      <w:r w:rsidR="00C85948" w:rsidRPr="007D75B5">
        <w:rPr>
          <w:rFonts w:cs="Calibri"/>
        </w:rPr>
        <w:t xml:space="preserve">262,414 </w:t>
      </w:r>
      <w:r w:rsidRPr="007D75B5">
        <w:rPr>
          <w:rFonts w:cs="Calibri"/>
        </w:rPr>
        <w:t>km zarządzane jest przez RZGW w</w:t>
      </w:r>
      <w:r w:rsidR="007B40AB">
        <w:rPr>
          <w:rFonts w:cs="Calibri"/>
        </w:rPr>
        <w:t> </w:t>
      </w:r>
      <w:r w:rsidRPr="007D75B5">
        <w:rPr>
          <w:rFonts w:cs="Calibri"/>
        </w:rPr>
        <w:t>Gliwicach.</w:t>
      </w:r>
      <w:r w:rsidR="004F5437" w:rsidRPr="007D75B5">
        <w:rPr>
          <w:rFonts w:cs="Calibri"/>
        </w:rPr>
        <w:t xml:space="preserve"> Na obszarze województwa wchodzącym w skład RZGW w Poznaniu nie zlokalizowano obwałowań.</w:t>
      </w:r>
    </w:p>
    <w:p w:rsidR="00485961" w:rsidRPr="007D75B5" w:rsidRDefault="00A1146F" w:rsidP="00D03AD7">
      <w:pPr>
        <w:rPr>
          <w:rFonts w:cs="Calibri"/>
        </w:rPr>
      </w:pPr>
      <w:r w:rsidRPr="007D75B5">
        <w:rPr>
          <w:rFonts w:cs="Calibri"/>
        </w:rPr>
        <w:t>Największy</w:t>
      </w:r>
      <w:r w:rsidR="00C85948" w:rsidRPr="007D75B5">
        <w:rPr>
          <w:rFonts w:cs="Calibri"/>
        </w:rPr>
        <w:t xml:space="preserve"> udział mają </w:t>
      </w:r>
      <w:r w:rsidRPr="007D75B5">
        <w:rPr>
          <w:rFonts w:cs="Calibri"/>
        </w:rPr>
        <w:t xml:space="preserve">tu </w:t>
      </w:r>
      <w:r w:rsidR="00C85948" w:rsidRPr="007D75B5">
        <w:rPr>
          <w:rFonts w:cs="Calibri"/>
        </w:rPr>
        <w:t xml:space="preserve">wały IV klasy ważności, których łączna długość wynosi </w:t>
      </w:r>
      <w:r w:rsidR="00FB456B" w:rsidRPr="007D75B5">
        <w:rPr>
          <w:rFonts w:cs="Calibri"/>
        </w:rPr>
        <w:t xml:space="preserve">148,833 km. Najmniejszy udział mają wały I klasy, których sumaryczna długość to </w:t>
      </w:r>
      <w:r w:rsidR="00C85948" w:rsidRPr="007D75B5">
        <w:rPr>
          <w:rFonts w:cs="Calibri"/>
        </w:rPr>
        <w:t>3</w:t>
      </w:r>
      <w:r w:rsidR="00485961" w:rsidRPr="007D75B5">
        <w:rPr>
          <w:rFonts w:cs="Calibri"/>
        </w:rPr>
        <w:t>7,</w:t>
      </w:r>
      <w:r w:rsidR="00C85948" w:rsidRPr="007D75B5">
        <w:rPr>
          <w:rFonts w:cs="Calibri"/>
        </w:rPr>
        <w:t>462</w:t>
      </w:r>
      <w:r w:rsidR="00485961" w:rsidRPr="007D75B5">
        <w:rPr>
          <w:rFonts w:cs="Calibri"/>
        </w:rPr>
        <w:t xml:space="preserve"> km</w:t>
      </w:r>
      <w:r w:rsidR="00FB456B" w:rsidRPr="007D75B5">
        <w:rPr>
          <w:rFonts w:cs="Calibri"/>
        </w:rPr>
        <w:t xml:space="preserve">. Długość </w:t>
      </w:r>
      <w:r w:rsidR="00485961" w:rsidRPr="007D75B5">
        <w:rPr>
          <w:rFonts w:cs="Calibri"/>
        </w:rPr>
        <w:t xml:space="preserve">wałów II klasy </w:t>
      </w:r>
      <w:r w:rsidR="00FB456B" w:rsidRPr="007D75B5">
        <w:rPr>
          <w:rFonts w:cs="Calibri"/>
        </w:rPr>
        <w:t xml:space="preserve">wynosi </w:t>
      </w:r>
      <w:r w:rsidR="00C85948" w:rsidRPr="007D75B5">
        <w:rPr>
          <w:rFonts w:cs="Calibri"/>
        </w:rPr>
        <w:t>41,767</w:t>
      </w:r>
      <w:r w:rsidR="00485961" w:rsidRPr="007D75B5">
        <w:rPr>
          <w:rFonts w:cs="Calibri"/>
        </w:rPr>
        <w:t xml:space="preserve"> km,</w:t>
      </w:r>
      <w:r w:rsidR="00705D52">
        <w:rPr>
          <w:rFonts w:cs="Calibri"/>
        </w:rPr>
        <w:t xml:space="preserve"> </w:t>
      </w:r>
      <w:r w:rsidR="00FB456B" w:rsidRPr="007D75B5">
        <w:rPr>
          <w:rFonts w:cs="Calibri"/>
        </w:rPr>
        <w:t xml:space="preserve">a </w:t>
      </w:r>
      <w:r w:rsidR="00485961" w:rsidRPr="007D75B5">
        <w:rPr>
          <w:rFonts w:cs="Calibri"/>
        </w:rPr>
        <w:t xml:space="preserve">wałów III klasy </w:t>
      </w:r>
      <w:r w:rsidR="004F5437" w:rsidRPr="007D75B5">
        <w:rPr>
          <w:rFonts w:cs="Calibri"/>
        </w:rPr>
        <w:t>–</w:t>
      </w:r>
      <w:r w:rsidR="00485961" w:rsidRPr="007D75B5">
        <w:rPr>
          <w:rFonts w:cs="Calibri"/>
        </w:rPr>
        <w:t xml:space="preserve"> </w:t>
      </w:r>
      <w:r w:rsidR="00C85948" w:rsidRPr="007D75B5">
        <w:rPr>
          <w:rFonts w:cs="Calibri"/>
        </w:rPr>
        <w:t>19</w:t>
      </w:r>
      <w:r w:rsidR="004F5437" w:rsidRPr="007D75B5">
        <w:rPr>
          <w:rFonts w:cs="Calibri"/>
        </w:rPr>
        <w:t>0,</w:t>
      </w:r>
      <w:r w:rsidR="00C85948" w:rsidRPr="007D75B5">
        <w:rPr>
          <w:rFonts w:cs="Calibri"/>
        </w:rPr>
        <w:t>859</w:t>
      </w:r>
      <w:r w:rsidR="004F5437" w:rsidRPr="007D75B5">
        <w:rPr>
          <w:rFonts w:cs="Calibri"/>
        </w:rPr>
        <w:t xml:space="preserve"> km</w:t>
      </w:r>
      <w:r w:rsidR="00FB456B" w:rsidRPr="007D75B5">
        <w:rPr>
          <w:rFonts w:cs="Calibri"/>
        </w:rPr>
        <w:t>.</w:t>
      </w:r>
    </w:p>
    <w:p w:rsidR="004F5437" w:rsidRPr="007D75B5" w:rsidRDefault="004F5437" w:rsidP="00D03AD7">
      <w:pPr>
        <w:rPr>
          <w:rFonts w:cs="Calibri"/>
        </w:rPr>
      </w:pPr>
      <w:r w:rsidRPr="007D75B5">
        <w:rPr>
          <w:rFonts w:cs="Calibri"/>
        </w:rPr>
        <w:t xml:space="preserve">W zlewniach rzek Opolszczyzny znajdują się </w:t>
      </w:r>
      <w:r w:rsidR="00AF0924" w:rsidRPr="007D75B5">
        <w:rPr>
          <w:rFonts w:cs="Calibri"/>
        </w:rPr>
        <w:t>34</w:t>
      </w:r>
      <w:r w:rsidRPr="007D75B5">
        <w:rPr>
          <w:rFonts w:cs="Calibri"/>
        </w:rPr>
        <w:t xml:space="preserve"> zbiorni</w:t>
      </w:r>
      <w:r w:rsidR="00AF0924" w:rsidRPr="007D75B5">
        <w:rPr>
          <w:rFonts w:cs="Calibri"/>
        </w:rPr>
        <w:t>ki</w:t>
      </w:r>
      <w:r w:rsidRPr="007D75B5">
        <w:rPr>
          <w:rFonts w:cs="Calibri"/>
        </w:rPr>
        <w:t xml:space="preserve"> wodn</w:t>
      </w:r>
      <w:r w:rsidR="00AF0924" w:rsidRPr="007D75B5">
        <w:rPr>
          <w:rFonts w:cs="Calibri"/>
        </w:rPr>
        <w:t xml:space="preserve">e </w:t>
      </w:r>
      <w:r w:rsidRPr="007D75B5">
        <w:rPr>
          <w:rFonts w:cs="Calibri"/>
        </w:rPr>
        <w:t>pełniąc</w:t>
      </w:r>
      <w:r w:rsidR="00AF0924" w:rsidRPr="007D75B5">
        <w:rPr>
          <w:rFonts w:cs="Calibri"/>
        </w:rPr>
        <w:t>e</w:t>
      </w:r>
      <w:r w:rsidRPr="007D75B5">
        <w:rPr>
          <w:rFonts w:cs="Calibri"/>
        </w:rPr>
        <w:t xml:space="preserve"> m.in. funkcje retencyjne, których łączna pojemność wynosi </w:t>
      </w:r>
      <w:r w:rsidR="00C01F6C" w:rsidRPr="007D75B5">
        <w:rPr>
          <w:rFonts w:cs="Calibri"/>
        </w:rPr>
        <w:t>21</w:t>
      </w:r>
      <w:r w:rsidR="00AF0924" w:rsidRPr="007D75B5">
        <w:rPr>
          <w:rFonts w:cs="Calibri"/>
        </w:rPr>
        <w:t>9</w:t>
      </w:r>
      <w:r w:rsidR="00C01F6C" w:rsidRPr="007D75B5">
        <w:rPr>
          <w:rFonts w:cs="Calibri"/>
        </w:rPr>
        <w:t>,</w:t>
      </w:r>
      <w:r w:rsidR="00AF0924" w:rsidRPr="007D75B5">
        <w:rPr>
          <w:rFonts w:cs="Calibri"/>
        </w:rPr>
        <w:t>04</w:t>
      </w:r>
      <w:r w:rsidR="00C01F6C" w:rsidRPr="007D75B5">
        <w:rPr>
          <w:rFonts w:cs="Calibri"/>
        </w:rPr>
        <w:t xml:space="preserve"> mln</w:t>
      </w:r>
      <w:r w:rsidRPr="007D75B5">
        <w:rPr>
          <w:rFonts w:cs="Calibri"/>
        </w:rPr>
        <w:t xml:space="preserve"> m</w:t>
      </w:r>
      <w:r w:rsidRPr="007D75B5">
        <w:rPr>
          <w:rFonts w:cs="Calibri"/>
          <w:vertAlign w:val="superscript"/>
        </w:rPr>
        <w:t>3</w:t>
      </w:r>
      <w:r w:rsidRPr="007D75B5">
        <w:rPr>
          <w:rFonts w:cs="Calibri"/>
        </w:rPr>
        <w:t>.</w:t>
      </w:r>
    </w:p>
    <w:p w:rsidR="008F7D98" w:rsidRPr="007D75B5" w:rsidRDefault="008F7D98" w:rsidP="00D03AD7">
      <w:pPr>
        <w:rPr>
          <w:rFonts w:cs="Calibri"/>
        </w:rPr>
      </w:pPr>
      <w:r w:rsidRPr="007D75B5">
        <w:rPr>
          <w:rFonts w:cs="Calibri"/>
        </w:rPr>
        <w:t>Wśród zbiorników retencyjnych zarządzanych przez RZGW we Wrocławiu znajdują się zbiorniki: Kozielno, Otmuchów, Nysa</w:t>
      </w:r>
      <w:r w:rsidR="00580171">
        <w:rPr>
          <w:rFonts w:cs="Calibri"/>
        </w:rPr>
        <w:t xml:space="preserve"> </w:t>
      </w:r>
      <w:r w:rsidRPr="007D75B5">
        <w:rPr>
          <w:rFonts w:cs="Calibri"/>
        </w:rPr>
        <w:t>położone w powiecie nyskim i</w:t>
      </w:r>
      <w:r w:rsidR="00580171">
        <w:rPr>
          <w:rFonts w:cs="Calibri"/>
        </w:rPr>
        <w:t xml:space="preserve"> </w:t>
      </w:r>
      <w:r w:rsidRPr="007D75B5">
        <w:rPr>
          <w:rFonts w:cs="Calibri"/>
        </w:rPr>
        <w:t>zbiornik Turawa zlokalizowany w powiecie opolskim</w:t>
      </w:r>
      <w:r w:rsidR="00A1146F" w:rsidRPr="007D75B5">
        <w:rPr>
          <w:rFonts w:cs="Calibri"/>
        </w:rPr>
        <w:t xml:space="preserve"> – są</w:t>
      </w:r>
      <w:r w:rsidR="00705D52">
        <w:rPr>
          <w:rFonts w:cs="Calibri"/>
        </w:rPr>
        <w:t> </w:t>
      </w:r>
      <w:r w:rsidR="00A1146F" w:rsidRPr="007D75B5">
        <w:rPr>
          <w:rFonts w:cs="Calibri"/>
        </w:rPr>
        <w:t>to</w:t>
      </w:r>
      <w:r w:rsidR="00705D52">
        <w:rPr>
          <w:rFonts w:cs="Calibri"/>
        </w:rPr>
        <w:t> </w:t>
      </w:r>
      <w:r w:rsidR="00A1146F" w:rsidRPr="007D75B5">
        <w:rPr>
          <w:rFonts w:cs="Calibri"/>
        </w:rPr>
        <w:t>największe zbiorniki retencjonujące wodę na terenie województwa.</w:t>
      </w:r>
      <w:r w:rsidRPr="007D75B5">
        <w:rPr>
          <w:rFonts w:cs="Calibri"/>
        </w:rPr>
        <w:t xml:space="preserve"> Wszystkie z nich są obiektami I klasy</w:t>
      </w:r>
      <w:r w:rsidR="008D48E7" w:rsidRPr="007D75B5">
        <w:rPr>
          <w:rFonts w:cs="Calibri"/>
        </w:rPr>
        <w:t xml:space="preserve"> ważności budowli hydrotechnicznych</w:t>
      </w:r>
      <w:r w:rsidRPr="007D75B5">
        <w:rPr>
          <w:rFonts w:cs="Calibri"/>
        </w:rPr>
        <w:t>. Ich powierzchnie</w:t>
      </w:r>
      <w:r w:rsidR="0069490A" w:rsidRPr="007D75B5">
        <w:rPr>
          <w:rFonts w:cs="Calibri"/>
        </w:rPr>
        <w:t xml:space="preserve"> wynoszą od 347 ha do 2 075 ha. Największym z nich jest zbiornik Nysa zlokalizowany w obrębie miejs</w:t>
      </w:r>
      <w:r w:rsidR="00A1146F" w:rsidRPr="007D75B5">
        <w:rPr>
          <w:rFonts w:cs="Calibri"/>
        </w:rPr>
        <w:t>c</w:t>
      </w:r>
      <w:r w:rsidR="0069490A" w:rsidRPr="007D75B5">
        <w:rPr>
          <w:rFonts w:cs="Calibri"/>
        </w:rPr>
        <w:t>owości Nysa, Siestrzechowice, Wierzbno, Zwierzyniec, Otmuchów, Wójcie, Głębinów i Skorochów. Zapora zamyka tu zlewnię o powierzchni 3 253 km</w:t>
      </w:r>
      <w:r w:rsidR="0069490A" w:rsidRPr="007D75B5">
        <w:rPr>
          <w:rFonts w:cs="Calibri"/>
          <w:vertAlign w:val="superscript"/>
        </w:rPr>
        <w:t>2</w:t>
      </w:r>
      <w:r w:rsidR="0069490A" w:rsidRPr="007D75B5">
        <w:rPr>
          <w:rFonts w:cs="Calibri"/>
        </w:rPr>
        <w:t xml:space="preserve">. Zbiornik rozciąga się na długości 8 km, a szerokość zalewu wynosi od 2,7 do 3,8 km. Do podstawowych obiektów tworzących ten zbiornik należą zapora ciemna czołowa, budowla upustowa tworzona przez </w:t>
      </w:r>
      <w:r w:rsidR="008D48E7" w:rsidRPr="007D75B5">
        <w:rPr>
          <w:rFonts w:cs="Calibri"/>
        </w:rPr>
        <w:t>cztero</w:t>
      </w:r>
      <w:r w:rsidR="0069490A" w:rsidRPr="007D75B5">
        <w:rPr>
          <w:rFonts w:cs="Calibri"/>
        </w:rPr>
        <w:t>przęsłowy jaz, przelew boczny, 2 przepompownie</w:t>
      </w:r>
      <w:r w:rsidR="008D48E7" w:rsidRPr="007D75B5">
        <w:rPr>
          <w:rFonts w:cs="Calibri"/>
        </w:rPr>
        <w:t>,</w:t>
      </w:r>
      <w:r w:rsidR="0069490A" w:rsidRPr="007D75B5">
        <w:rPr>
          <w:rFonts w:cs="Calibri"/>
        </w:rPr>
        <w:t xml:space="preserve"> elektrownia wodna oraz przepławka.</w:t>
      </w:r>
    </w:p>
    <w:p w:rsidR="0069490A" w:rsidRPr="007D75B5" w:rsidRDefault="0069490A" w:rsidP="00D03AD7">
      <w:pPr>
        <w:rPr>
          <w:rFonts w:cs="Calibri"/>
        </w:rPr>
      </w:pPr>
      <w:r w:rsidRPr="007D75B5">
        <w:rPr>
          <w:rFonts w:cs="Calibri"/>
        </w:rPr>
        <w:t>Zbiorniki znajdujące się w części województwa zarządzanej przez RZGW w Poznaniu nie są obiektami służącymi typowo do retencjonowania wody, choć jest to jedna z ich funkcji. Są one znacznie mniejsze niż</w:t>
      </w:r>
      <w:r w:rsidR="007B40AB">
        <w:rPr>
          <w:rFonts w:cs="Calibri"/>
        </w:rPr>
        <w:t> </w:t>
      </w:r>
      <w:r w:rsidR="008D48E7" w:rsidRPr="007D75B5">
        <w:rPr>
          <w:rFonts w:cs="Calibri"/>
        </w:rPr>
        <w:t>wyżej wspomniane</w:t>
      </w:r>
      <w:r w:rsidR="008E306A" w:rsidRPr="007D75B5">
        <w:rPr>
          <w:rFonts w:cs="Calibri"/>
        </w:rPr>
        <w:t xml:space="preserve"> zbiorniki o tym przeznaczeniu na terenie województwa. Największym z nich jest zbiornik Biskupice-Brzózki zlokalizowany na rzece Pratwie, o długości zapory piętrzącej 540 m. Zbiorniki Borki Wielkie i Kucoby nie znajdują się w administracji PGW Wody Polskie.</w:t>
      </w:r>
    </w:p>
    <w:p w:rsidR="00AF0924" w:rsidRPr="007D75B5" w:rsidRDefault="00AF0924" w:rsidP="00D03AD7">
      <w:pPr>
        <w:rPr>
          <w:rFonts w:cs="Calibri"/>
        </w:rPr>
      </w:pPr>
      <w:r w:rsidRPr="007D75B5">
        <w:rPr>
          <w:rFonts w:cs="Calibri"/>
        </w:rPr>
        <w:t>Zbiorniki znajdujące się w obszarze zarządzanym przez RZGW w Gliwicach to głównie</w:t>
      </w:r>
      <w:r w:rsidR="008D48E7" w:rsidRPr="007D75B5">
        <w:rPr>
          <w:rFonts w:cs="Calibri"/>
        </w:rPr>
        <w:t xml:space="preserve"> niewielkie</w:t>
      </w:r>
      <w:r w:rsidRPr="007D75B5">
        <w:rPr>
          <w:rFonts w:cs="Calibri"/>
        </w:rPr>
        <w:t xml:space="preserve"> obiekty małej retencji zlokalizowane na obszarach leśnych. </w:t>
      </w:r>
    </w:p>
    <w:p w:rsidR="003674F4" w:rsidRPr="007D75B5" w:rsidRDefault="003674F4" w:rsidP="003674F4">
      <w:pPr>
        <w:pStyle w:val="Legenda"/>
        <w:rPr>
          <w:rFonts w:cs="Calibri"/>
        </w:rPr>
      </w:pPr>
      <w:r w:rsidRPr="007D75B5">
        <w:rPr>
          <w:rFonts w:cs="Calibri"/>
        </w:rPr>
        <w:t xml:space="preserve"> </w:t>
      </w:r>
      <w:bookmarkStart w:id="80" w:name="_Toc80344071"/>
      <w:r w:rsidRPr="007D75B5">
        <w:rPr>
          <w:rFonts w:cs="Calibri"/>
        </w:rPr>
        <w:t>Zbiorniki retencyjne na terenie województwa opolskiego</w:t>
      </w:r>
      <w:bookmarkEnd w:id="80"/>
    </w:p>
    <w:tbl>
      <w:tblPr>
        <w:tblStyle w:val="Tabela-Siatka"/>
        <w:tblW w:w="10342" w:type="dxa"/>
        <w:jc w:val="center"/>
        <w:tblLook w:val="04A0"/>
      </w:tblPr>
      <w:tblGrid>
        <w:gridCol w:w="1346"/>
        <w:gridCol w:w="1117"/>
        <w:gridCol w:w="1156"/>
        <w:gridCol w:w="1114"/>
        <w:gridCol w:w="1326"/>
        <w:gridCol w:w="1123"/>
        <w:gridCol w:w="1199"/>
        <w:gridCol w:w="1961"/>
      </w:tblGrid>
      <w:tr w:rsidR="00280AF6" w:rsidRPr="00280AF6" w:rsidTr="00A02856">
        <w:trPr>
          <w:tblHeader/>
          <w:jc w:val="center"/>
        </w:trPr>
        <w:tc>
          <w:tcPr>
            <w:tcW w:w="1346"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Nazwa obiektu</w:t>
            </w:r>
          </w:p>
        </w:tc>
        <w:tc>
          <w:tcPr>
            <w:tcW w:w="1117"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Powiat</w:t>
            </w:r>
          </w:p>
        </w:tc>
        <w:tc>
          <w:tcPr>
            <w:tcW w:w="1156"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Rzeka</w:t>
            </w:r>
          </w:p>
        </w:tc>
        <w:tc>
          <w:tcPr>
            <w:tcW w:w="1114"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Kilometraż</w:t>
            </w:r>
          </w:p>
        </w:tc>
        <w:tc>
          <w:tcPr>
            <w:tcW w:w="1326"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Powierzchnia [ha]</w:t>
            </w:r>
          </w:p>
        </w:tc>
        <w:tc>
          <w:tcPr>
            <w:tcW w:w="1123"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 xml:space="preserve">Pojemność </w:t>
            </w:r>
            <w:r w:rsidR="00230682" w:rsidRPr="00280AF6">
              <w:rPr>
                <w:rFonts w:cs="Calibri"/>
                <w:b/>
                <w:bCs/>
                <w:sz w:val="20"/>
                <w:szCs w:val="20"/>
              </w:rPr>
              <w:t>przy NPP</w:t>
            </w:r>
            <w:r w:rsidRPr="00280AF6">
              <w:rPr>
                <w:rFonts w:cs="Calibri"/>
                <w:b/>
                <w:bCs/>
                <w:sz w:val="20"/>
                <w:szCs w:val="20"/>
              </w:rPr>
              <w:t xml:space="preserve"> [tys. m</w:t>
            </w:r>
            <w:r w:rsidRPr="00280AF6">
              <w:rPr>
                <w:rFonts w:cs="Calibri"/>
                <w:b/>
                <w:bCs/>
                <w:sz w:val="20"/>
                <w:szCs w:val="20"/>
                <w:vertAlign w:val="superscript"/>
              </w:rPr>
              <w:t>3</w:t>
            </w:r>
            <w:r w:rsidRPr="00280AF6">
              <w:rPr>
                <w:rFonts w:cs="Calibri"/>
                <w:b/>
                <w:bCs/>
                <w:sz w:val="20"/>
                <w:szCs w:val="20"/>
              </w:rPr>
              <w:t>]</w:t>
            </w:r>
          </w:p>
        </w:tc>
        <w:tc>
          <w:tcPr>
            <w:tcW w:w="1199"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 xml:space="preserve">Pojemność </w:t>
            </w:r>
            <w:r w:rsidR="00230682" w:rsidRPr="00280AF6">
              <w:rPr>
                <w:rFonts w:cs="Calibri"/>
                <w:b/>
                <w:bCs/>
                <w:sz w:val="20"/>
                <w:szCs w:val="20"/>
              </w:rPr>
              <w:t>przy maxPP</w:t>
            </w:r>
            <w:r w:rsidR="0069490A" w:rsidRPr="00280AF6">
              <w:rPr>
                <w:rFonts w:cs="Calibri"/>
                <w:b/>
                <w:bCs/>
                <w:sz w:val="20"/>
                <w:szCs w:val="20"/>
              </w:rPr>
              <w:t xml:space="preserve"> </w:t>
            </w:r>
            <w:r w:rsidRPr="00280AF6">
              <w:rPr>
                <w:rFonts w:cs="Calibri"/>
                <w:b/>
                <w:bCs/>
                <w:sz w:val="20"/>
                <w:szCs w:val="20"/>
              </w:rPr>
              <w:t>[m</w:t>
            </w:r>
            <w:r w:rsidRPr="00280AF6">
              <w:rPr>
                <w:rFonts w:cs="Calibri"/>
                <w:b/>
                <w:bCs/>
                <w:sz w:val="20"/>
                <w:szCs w:val="20"/>
                <w:vertAlign w:val="superscript"/>
              </w:rPr>
              <w:t>3</w:t>
            </w:r>
            <w:r w:rsidRPr="00280AF6">
              <w:rPr>
                <w:rFonts w:cs="Calibri"/>
                <w:b/>
                <w:bCs/>
                <w:sz w:val="20"/>
                <w:szCs w:val="20"/>
              </w:rPr>
              <w:t>]</w:t>
            </w:r>
          </w:p>
        </w:tc>
        <w:tc>
          <w:tcPr>
            <w:tcW w:w="1961" w:type="dxa"/>
            <w:shd w:val="clear" w:color="auto" w:fill="80D219" w:themeFill="accent3" w:themeFillShade="BF"/>
            <w:vAlign w:val="center"/>
          </w:tcPr>
          <w:p w:rsidR="0056338E" w:rsidRPr="00280AF6" w:rsidRDefault="0056338E" w:rsidP="00825343">
            <w:pPr>
              <w:spacing w:before="0" w:after="0"/>
              <w:ind w:firstLine="0"/>
              <w:jc w:val="center"/>
              <w:rPr>
                <w:rFonts w:cs="Calibri"/>
                <w:b/>
                <w:bCs/>
                <w:sz w:val="20"/>
                <w:szCs w:val="20"/>
              </w:rPr>
            </w:pPr>
            <w:r w:rsidRPr="00280AF6">
              <w:rPr>
                <w:rFonts w:cs="Calibri"/>
                <w:b/>
                <w:bCs/>
                <w:sz w:val="20"/>
                <w:szCs w:val="20"/>
              </w:rPr>
              <w:t>Przeznaczenie</w:t>
            </w:r>
          </w:p>
        </w:tc>
      </w:tr>
      <w:tr w:rsidR="00280AF6" w:rsidRPr="00280AF6" w:rsidTr="00A02856">
        <w:trPr>
          <w:jc w:val="center"/>
        </w:trPr>
        <w:tc>
          <w:tcPr>
            <w:tcW w:w="134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Kozielno</w:t>
            </w:r>
          </w:p>
        </w:tc>
        <w:tc>
          <w:tcPr>
            <w:tcW w:w="1117" w:type="dxa"/>
            <w:vAlign w:val="center"/>
          </w:tcPr>
          <w:p w:rsidR="0056338E" w:rsidRPr="00280AF6" w:rsidRDefault="003674F4" w:rsidP="00825343">
            <w:pPr>
              <w:spacing w:before="0" w:after="0"/>
              <w:ind w:firstLine="0"/>
              <w:jc w:val="center"/>
              <w:rPr>
                <w:rFonts w:cs="Calibri"/>
                <w:sz w:val="20"/>
                <w:szCs w:val="20"/>
              </w:rPr>
            </w:pPr>
            <w:r w:rsidRPr="00280AF6">
              <w:rPr>
                <w:rFonts w:cs="Calibri"/>
                <w:sz w:val="20"/>
                <w:szCs w:val="20"/>
              </w:rPr>
              <w:t>nyski</w:t>
            </w:r>
          </w:p>
        </w:tc>
        <w:tc>
          <w:tcPr>
            <w:tcW w:w="115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Nysa Kłodzka</w:t>
            </w:r>
          </w:p>
        </w:tc>
        <w:tc>
          <w:tcPr>
            <w:tcW w:w="1114"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90+527</w:t>
            </w:r>
          </w:p>
        </w:tc>
        <w:tc>
          <w:tcPr>
            <w:tcW w:w="132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347</w:t>
            </w:r>
          </w:p>
        </w:tc>
        <w:tc>
          <w:tcPr>
            <w:tcW w:w="1123"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12 920</w:t>
            </w:r>
          </w:p>
        </w:tc>
        <w:tc>
          <w:tcPr>
            <w:tcW w:w="1199"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16 300</w:t>
            </w:r>
          </w:p>
        </w:tc>
        <w:tc>
          <w:tcPr>
            <w:tcW w:w="1961"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 xml:space="preserve">Ochrona przeciwpowodziowa, </w:t>
            </w:r>
            <w:r w:rsidRPr="00280AF6">
              <w:rPr>
                <w:rFonts w:cs="Calibri"/>
                <w:sz w:val="20"/>
                <w:szCs w:val="20"/>
              </w:rPr>
              <w:lastRenderedPageBreak/>
              <w:t>produkcja ekologicznej energii, rekreacja, wędkarstwo</w:t>
            </w:r>
          </w:p>
        </w:tc>
      </w:tr>
      <w:tr w:rsidR="00280AF6" w:rsidRPr="00280AF6" w:rsidTr="00A02856">
        <w:trPr>
          <w:jc w:val="center"/>
        </w:trPr>
        <w:tc>
          <w:tcPr>
            <w:tcW w:w="134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lastRenderedPageBreak/>
              <w:t>Otmuchów</w:t>
            </w:r>
          </w:p>
        </w:tc>
        <w:tc>
          <w:tcPr>
            <w:tcW w:w="1117" w:type="dxa"/>
            <w:vAlign w:val="center"/>
          </w:tcPr>
          <w:p w:rsidR="0056338E" w:rsidRPr="00280AF6" w:rsidRDefault="003674F4" w:rsidP="00825343">
            <w:pPr>
              <w:spacing w:before="0" w:after="0"/>
              <w:ind w:firstLine="0"/>
              <w:jc w:val="center"/>
              <w:rPr>
                <w:rFonts w:cs="Calibri"/>
                <w:sz w:val="20"/>
                <w:szCs w:val="20"/>
              </w:rPr>
            </w:pPr>
            <w:r w:rsidRPr="00280AF6">
              <w:rPr>
                <w:rFonts w:cs="Calibri"/>
                <w:sz w:val="20"/>
                <w:szCs w:val="20"/>
              </w:rPr>
              <w:t>nyski</w:t>
            </w:r>
          </w:p>
        </w:tc>
        <w:tc>
          <w:tcPr>
            <w:tcW w:w="115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Nysa Kłodzka</w:t>
            </w:r>
          </w:p>
        </w:tc>
        <w:tc>
          <w:tcPr>
            <w:tcW w:w="1114"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77+194</w:t>
            </w:r>
          </w:p>
        </w:tc>
        <w:tc>
          <w:tcPr>
            <w:tcW w:w="132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2019</w:t>
            </w:r>
          </w:p>
        </w:tc>
        <w:tc>
          <w:tcPr>
            <w:tcW w:w="1123"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58 980</w:t>
            </w:r>
          </w:p>
        </w:tc>
        <w:tc>
          <w:tcPr>
            <w:tcW w:w="1199"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129 460</w:t>
            </w:r>
          </w:p>
        </w:tc>
        <w:tc>
          <w:tcPr>
            <w:tcW w:w="1961"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Ochrona przeciwpowodziowa, gromadzenie wody dla alimentacji Odry na potrzeby żeglugi, wykorzystanie energetyczne, rybactwo, rekreacja</w:t>
            </w:r>
          </w:p>
        </w:tc>
      </w:tr>
      <w:tr w:rsidR="00280AF6" w:rsidRPr="00280AF6" w:rsidTr="00A02856">
        <w:trPr>
          <w:jc w:val="center"/>
        </w:trPr>
        <w:tc>
          <w:tcPr>
            <w:tcW w:w="134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Nysa</w:t>
            </w:r>
          </w:p>
        </w:tc>
        <w:tc>
          <w:tcPr>
            <w:tcW w:w="1117" w:type="dxa"/>
            <w:vAlign w:val="center"/>
          </w:tcPr>
          <w:p w:rsidR="0056338E" w:rsidRPr="00280AF6" w:rsidRDefault="003674F4" w:rsidP="00825343">
            <w:pPr>
              <w:spacing w:before="0" w:after="0"/>
              <w:ind w:firstLine="0"/>
              <w:jc w:val="center"/>
              <w:rPr>
                <w:rFonts w:cs="Calibri"/>
                <w:sz w:val="20"/>
                <w:szCs w:val="20"/>
              </w:rPr>
            </w:pPr>
            <w:r w:rsidRPr="00280AF6">
              <w:rPr>
                <w:rFonts w:cs="Calibri"/>
                <w:sz w:val="20"/>
                <w:szCs w:val="20"/>
              </w:rPr>
              <w:t>nyski</w:t>
            </w:r>
          </w:p>
        </w:tc>
        <w:tc>
          <w:tcPr>
            <w:tcW w:w="115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Nysa Kłodzka</w:t>
            </w:r>
          </w:p>
        </w:tc>
        <w:tc>
          <w:tcPr>
            <w:tcW w:w="1114"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65+171</w:t>
            </w:r>
          </w:p>
        </w:tc>
        <w:tc>
          <w:tcPr>
            <w:tcW w:w="132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2075</w:t>
            </w:r>
          </w:p>
        </w:tc>
        <w:tc>
          <w:tcPr>
            <w:tcW w:w="1123"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66 270</w:t>
            </w:r>
          </w:p>
        </w:tc>
        <w:tc>
          <w:tcPr>
            <w:tcW w:w="1199"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122 050</w:t>
            </w:r>
          </w:p>
        </w:tc>
        <w:tc>
          <w:tcPr>
            <w:tcW w:w="1961"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Ochrona przeciwpowodziowa, gromadzenie wody dla alimentacji Odry na potrzeby żeglugi, wykorzystanie energetyczne, zaspokojenie potrzeb dla gospodarki komunalnej, pobór kruszywa, rybactwo, rekreacja</w:t>
            </w:r>
          </w:p>
        </w:tc>
      </w:tr>
      <w:tr w:rsidR="00280AF6" w:rsidRPr="00280AF6" w:rsidTr="00A02856">
        <w:trPr>
          <w:jc w:val="center"/>
        </w:trPr>
        <w:tc>
          <w:tcPr>
            <w:tcW w:w="134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Turawa</w:t>
            </w:r>
          </w:p>
        </w:tc>
        <w:tc>
          <w:tcPr>
            <w:tcW w:w="1117" w:type="dxa"/>
            <w:vAlign w:val="center"/>
          </w:tcPr>
          <w:p w:rsidR="0056338E" w:rsidRPr="00280AF6" w:rsidRDefault="003674F4" w:rsidP="00825343">
            <w:pPr>
              <w:spacing w:before="0" w:after="0"/>
              <w:ind w:firstLine="0"/>
              <w:jc w:val="center"/>
              <w:rPr>
                <w:rFonts w:cs="Calibri"/>
                <w:sz w:val="20"/>
                <w:szCs w:val="20"/>
              </w:rPr>
            </w:pPr>
            <w:r w:rsidRPr="00280AF6">
              <w:rPr>
                <w:rFonts w:cs="Calibri"/>
                <w:sz w:val="20"/>
                <w:szCs w:val="20"/>
              </w:rPr>
              <w:t>opolski</w:t>
            </w:r>
          </w:p>
        </w:tc>
        <w:tc>
          <w:tcPr>
            <w:tcW w:w="115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Mała Panew</w:t>
            </w:r>
          </w:p>
        </w:tc>
        <w:tc>
          <w:tcPr>
            <w:tcW w:w="1114"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18+900</w:t>
            </w:r>
          </w:p>
        </w:tc>
        <w:tc>
          <w:tcPr>
            <w:tcW w:w="1326"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1941</w:t>
            </w:r>
          </w:p>
        </w:tc>
        <w:tc>
          <w:tcPr>
            <w:tcW w:w="1123"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80 040</w:t>
            </w:r>
          </w:p>
        </w:tc>
        <w:tc>
          <w:tcPr>
            <w:tcW w:w="1199"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92 610</w:t>
            </w:r>
          </w:p>
        </w:tc>
        <w:tc>
          <w:tcPr>
            <w:tcW w:w="1961" w:type="dxa"/>
            <w:vAlign w:val="center"/>
          </w:tcPr>
          <w:p w:rsidR="0056338E" w:rsidRPr="00280AF6" w:rsidRDefault="0056338E" w:rsidP="00825343">
            <w:pPr>
              <w:spacing w:before="0" w:after="0"/>
              <w:ind w:firstLine="0"/>
              <w:jc w:val="center"/>
              <w:rPr>
                <w:rFonts w:cs="Calibri"/>
                <w:sz w:val="20"/>
                <w:szCs w:val="20"/>
              </w:rPr>
            </w:pPr>
            <w:r w:rsidRPr="00280AF6">
              <w:rPr>
                <w:rFonts w:cs="Calibri"/>
                <w:sz w:val="20"/>
                <w:szCs w:val="20"/>
              </w:rPr>
              <w:t>Ochrona przeciwpowodziowa, gromadzenie wody dla alimentacji Odry na potrzeby żeglugi, zapewnienie wody dla elektrowni Opole, wykorzystanie energetyczne, rybactwo, rekreacja</w:t>
            </w:r>
          </w:p>
        </w:tc>
      </w:tr>
      <w:tr w:rsidR="00280AF6" w:rsidRPr="00280AF6" w:rsidTr="00A02856">
        <w:trPr>
          <w:jc w:val="center"/>
        </w:trPr>
        <w:tc>
          <w:tcPr>
            <w:tcW w:w="134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Biskupice-Brzózki</w:t>
            </w:r>
          </w:p>
        </w:tc>
        <w:tc>
          <w:tcPr>
            <w:tcW w:w="1117" w:type="dxa"/>
            <w:vAlign w:val="center"/>
          </w:tcPr>
          <w:p w:rsidR="00230682" w:rsidRPr="00280AF6" w:rsidRDefault="003674F4" w:rsidP="00825343">
            <w:pPr>
              <w:spacing w:before="0" w:after="0"/>
              <w:ind w:firstLine="0"/>
              <w:jc w:val="center"/>
              <w:rPr>
                <w:rFonts w:cs="Calibri"/>
                <w:sz w:val="20"/>
                <w:szCs w:val="20"/>
              </w:rPr>
            </w:pPr>
            <w:r w:rsidRPr="00280AF6">
              <w:rPr>
                <w:rFonts w:cs="Calibri"/>
                <w:sz w:val="20"/>
                <w:szCs w:val="20"/>
              </w:rPr>
              <w:t>kluczborski</w:t>
            </w:r>
          </w:p>
        </w:tc>
        <w:tc>
          <w:tcPr>
            <w:tcW w:w="115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Pratwa</w:t>
            </w:r>
          </w:p>
        </w:tc>
        <w:tc>
          <w:tcPr>
            <w:tcW w:w="1114"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14+250</w:t>
            </w:r>
          </w:p>
        </w:tc>
        <w:tc>
          <w:tcPr>
            <w:tcW w:w="132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55,50</w:t>
            </w:r>
          </w:p>
        </w:tc>
        <w:tc>
          <w:tcPr>
            <w:tcW w:w="1123"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515</w:t>
            </w:r>
          </w:p>
        </w:tc>
        <w:tc>
          <w:tcPr>
            <w:tcW w:w="1199"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855</w:t>
            </w:r>
          </w:p>
        </w:tc>
        <w:tc>
          <w:tcPr>
            <w:tcW w:w="1961" w:type="dxa"/>
            <w:vMerge w:val="restart"/>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Nie jest to obiekty typowo retencjonujące wodę. Zgodnie z zapisem instrukcji eksploatacji i użytkowania retencjonowanie wody  jest jedną z ich funkcji, lecz nie wiodącą</w:t>
            </w:r>
          </w:p>
        </w:tc>
      </w:tr>
      <w:tr w:rsidR="00280AF6" w:rsidRPr="00280AF6" w:rsidTr="00A02856">
        <w:trPr>
          <w:jc w:val="center"/>
        </w:trPr>
        <w:tc>
          <w:tcPr>
            <w:tcW w:w="134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Psurów</w:t>
            </w:r>
          </w:p>
        </w:tc>
        <w:tc>
          <w:tcPr>
            <w:tcW w:w="1117" w:type="dxa"/>
            <w:vAlign w:val="center"/>
          </w:tcPr>
          <w:p w:rsidR="00230682" w:rsidRPr="00280AF6" w:rsidRDefault="003674F4" w:rsidP="00825343">
            <w:pPr>
              <w:spacing w:before="0" w:after="0"/>
              <w:ind w:firstLine="0"/>
              <w:jc w:val="center"/>
              <w:rPr>
                <w:rFonts w:cs="Calibri"/>
                <w:sz w:val="20"/>
                <w:szCs w:val="20"/>
              </w:rPr>
            </w:pPr>
            <w:r w:rsidRPr="00280AF6">
              <w:rPr>
                <w:rFonts w:cs="Calibri"/>
                <w:sz w:val="20"/>
                <w:szCs w:val="20"/>
              </w:rPr>
              <w:t>oleski</w:t>
            </w:r>
          </w:p>
        </w:tc>
        <w:tc>
          <w:tcPr>
            <w:tcW w:w="115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Prosna</w:t>
            </w:r>
          </w:p>
        </w:tc>
        <w:tc>
          <w:tcPr>
            <w:tcW w:w="1114"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210+497</w:t>
            </w:r>
          </w:p>
        </w:tc>
        <w:tc>
          <w:tcPr>
            <w:tcW w:w="132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5,50</w:t>
            </w:r>
          </w:p>
        </w:tc>
        <w:tc>
          <w:tcPr>
            <w:tcW w:w="1123"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63</w:t>
            </w:r>
          </w:p>
        </w:tc>
        <w:tc>
          <w:tcPr>
            <w:tcW w:w="1199"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73,10</w:t>
            </w:r>
          </w:p>
        </w:tc>
        <w:tc>
          <w:tcPr>
            <w:tcW w:w="1961" w:type="dxa"/>
            <w:vMerge/>
            <w:vAlign w:val="center"/>
          </w:tcPr>
          <w:p w:rsidR="00230682" w:rsidRPr="00280AF6" w:rsidRDefault="00230682" w:rsidP="00825343">
            <w:pPr>
              <w:spacing w:before="0" w:after="0"/>
              <w:ind w:firstLine="0"/>
              <w:jc w:val="center"/>
              <w:rPr>
                <w:rFonts w:cs="Calibri"/>
                <w:sz w:val="20"/>
                <w:szCs w:val="20"/>
              </w:rPr>
            </w:pPr>
          </w:p>
        </w:tc>
      </w:tr>
      <w:tr w:rsidR="00280AF6" w:rsidRPr="00280AF6" w:rsidTr="00A02856">
        <w:trPr>
          <w:jc w:val="center"/>
        </w:trPr>
        <w:tc>
          <w:tcPr>
            <w:tcW w:w="134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Młyny II</w:t>
            </w:r>
          </w:p>
        </w:tc>
        <w:tc>
          <w:tcPr>
            <w:tcW w:w="1117" w:type="dxa"/>
            <w:vAlign w:val="center"/>
          </w:tcPr>
          <w:p w:rsidR="00230682" w:rsidRPr="00280AF6" w:rsidRDefault="003674F4" w:rsidP="00825343">
            <w:pPr>
              <w:spacing w:before="0" w:after="0"/>
              <w:ind w:firstLine="0"/>
              <w:jc w:val="center"/>
              <w:rPr>
                <w:rFonts w:cs="Calibri"/>
                <w:sz w:val="20"/>
                <w:szCs w:val="20"/>
              </w:rPr>
            </w:pPr>
            <w:r w:rsidRPr="00280AF6">
              <w:rPr>
                <w:rFonts w:cs="Calibri"/>
                <w:sz w:val="20"/>
                <w:szCs w:val="20"/>
              </w:rPr>
              <w:t>oleski</w:t>
            </w:r>
          </w:p>
        </w:tc>
        <w:tc>
          <w:tcPr>
            <w:tcW w:w="115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Jaworzynka</w:t>
            </w:r>
          </w:p>
        </w:tc>
        <w:tc>
          <w:tcPr>
            <w:tcW w:w="1114"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6+698</w:t>
            </w:r>
          </w:p>
        </w:tc>
        <w:tc>
          <w:tcPr>
            <w:tcW w:w="1326"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4,53</w:t>
            </w:r>
          </w:p>
        </w:tc>
        <w:tc>
          <w:tcPr>
            <w:tcW w:w="1123"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77,5</w:t>
            </w:r>
          </w:p>
        </w:tc>
        <w:tc>
          <w:tcPr>
            <w:tcW w:w="1199" w:type="dxa"/>
            <w:vAlign w:val="center"/>
          </w:tcPr>
          <w:p w:rsidR="00230682" w:rsidRPr="00280AF6" w:rsidRDefault="00230682" w:rsidP="00825343">
            <w:pPr>
              <w:spacing w:before="0" w:after="0"/>
              <w:ind w:firstLine="0"/>
              <w:jc w:val="center"/>
              <w:rPr>
                <w:rFonts w:cs="Calibri"/>
                <w:sz w:val="20"/>
                <w:szCs w:val="20"/>
              </w:rPr>
            </w:pPr>
            <w:r w:rsidRPr="00280AF6">
              <w:rPr>
                <w:rFonts w:cs="Calibri"/>
                <w:sz w:val="20"/>
                <w:szCs w:val="20"/>
              </w:rPr>
              <w:t>111,5</w:t>
            </w:r>
          </w:p>
        </w:tc>
        <w:tc>
          <w:tcPr>
            <w:tcW w:w="1961" w:type="dxa"/>
            <w:vMerge/>
            <w:vAlign w:val="center"/>
          </w:tcPr>
          <w:p w:rsidR="00230682" w:rsidRPr="00280AF6" w:rsidRDefault="00230682" w:rsidP="00825343">
            <w:pPr>
              <w:spacing w:before="0" w:after="0"/>
              <w:ind w:firstLine="0"/>
              <w:jc w:val="center"/>
              <w:rPr>
                <w:rFonts w:cs="Calibri"/>
                <w:sz w:val="20"/>
                <w:szCs w:val="20"/>
              </w:rPr>
            </w:pPr>
          </w:p>
        </w:tc>
      </w:tr>
      <w:tr w:rsidR="003674F4" w:rsidRPr="00280AF6" w:rsidTr="00A02856">
        <w:trPr>
          <w:jc w:val="center"/>
        </w:trPr>
        <w:tc>
          <w:tcPr>
            <w:tcW w:w="1346"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Borki Wielkie</w:t>
            </w:r>
          </w:p>
        </w:tc>
        <w:tc>
          <w:tcPr>
            <w:tcW w:w="1117" w:type="dxa"/>
            <w:vAlign w:val="center"/>
          </w:tcPr>
          <w:p w:rsidR="0069490A" w:rsidRPr="00280AF6" w:rsidRDefault="003674F4" w:rsidP="00825343">
            <w:pPr>
              <w:spacing w:before="0" w:after="0"/>
              <w:ind w:firstLine="0"/>
              <w:jc w:val="center"/>
              <w:rPr>
                <w:rFonts w:cs="Calibri"/>
                <w:sz w:val="20"/>
                <w:szCs w:val="20"/>
              </w:rPr>
            </w:pPr>
            <w:r w:rsidRPr="00280AF6">
              <w:rPr>
                <w:rFonts w:cs="Calibri"/>
                <w:sz w:val="20"/>
                <w:szCs w:val="20"/>
              </w:rPr>
              <w:t>oleski</w:t>
            </w:r>
          </w:p>
        </w:tc>
        <w:tc>
          <w:tcPr>
            <w:tcW w:w="1156"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Łomnica</w:t>
            </w:r>
          </w:p>
        </w:tc>
        <w:tc>
          <w:tcPr>
            <w:tcW w:w="1114"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5+323</w:t>
            </w:r>
          </w:p>
        </w:tc>
        <w:tc>
          <w:tcPr>
            <w:tcW w:w="1326"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6,8</w:t>
            </w:r>
          </w:p>
        </w:tc>
        <w:tc>
          <w:tcPr>
            <w:tcW w:w="2322" w:type="dxa"/>
            <w:gridSpan w:val="2"/>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 xml:space="preserve">Pojemność całkowita: </w:t>
            </w:r>
            <w:r w:rsidRPr="00280AF6">
              <w:rPr>
                <w:rFonts w:cs="Calibri"/>
                <w:sz w:val="20"/>
                <w:szCs w:val="20"/>
              </w:rPr>
              <w:lastRenderedPageBreak/>
              <w:t>81,60</w:t>
            </w:r>
          </w:p>
        </w:tc>
        <w:tc>
          <w:tcPr>
            <w:tcW w:w="1961"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lastRenderedPageBreak/>
              <w:t xml:space="preserve">Retencjonowanie </w:t>
            </w:r>
            <w:r w:rsidRPr="00280AF6">
              <w:rPr>
                <w:rFonts w:cs="Calibri"/>
                <w:sz w:val="20"/>
                <w:szCs w:val="20"/>
              </w:rPr>
              <w:lastRenderedPageBreak/>
              <w:t>wody, hodowla ryb, wędkarstwo, zasilanie MEW</w:t>
            </w:r>
          </w:p>
        </w:tc>
      </w:tr>
      <w:tr w:rsidR="003674F4" w:rsidRPr="00280AF6" w:rsidTr="00A02856">
        <w:trPr>
          <w:jc w:val="center"/>
        </w:trPr>
        <w:tc>
          <w:tcPr>
            <w:tcW w:w="1346"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lastRenderedPageBreak/>
              <w:t>Kucoby</w:t>
            </w:r>
          </w:p>
        </w:tc>
        <w:tc>
          <w:tcPr>
            <w:tcW w:w="1117" w:type="dxa"/>
            <w:vAlign w:val="center"/>
          </w:tcPr>
          <w:p w:rsidR="0069490A" w:rsidRPr="00280AF6" w:rsidRDefault="003674F4" w:rsidP="00825343">
            <w:pPr>
              <w:spacing w:before="0" w:after="0"/>
              <w:ind w:firstLine="0"/>
              <w:jc w:val="center"/>
              <w:rPr>
                <w:rFonts w:cs="Calibri"/>
                <w:sz w:val="20"/>
                <w:szCs w:val="20"/>
              </w:rPr>
            </w:pPr>
            <w:r w:rsidRPr="00280AF6">
              <w:rPr>
                <w:rFonts w:cs="Calibri"/>
                <w:sz w:val="20"/>
                <w:szCs w:val="20"/>
              </w:rPr>
              <w:t>oleski</w:t>
            </w:r>
          </w:p>
        </w:tc>
        <w:tc>
          <w:tcPr>
            <w:tcW w:w="1156"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Prąd</w:t>
            </w:r>
          </w:p>
        </w:tc>
        <w:tc>
          <w:tcPr>
            <w:tcW w:w="1114"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1+410</w:t>
            </w:r>
          </w:p>
        </w:tc>
        <w:tc>
          <w:tcPr>
            <w:tcW w:w="1326"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8,23</w:t>
            </w:r>
          </w:p>
        </w:tc>
        <w:tc>
          <w:tcPr>
            <w:tcW w:w="2322" w:type="dxa"/>
            <w:gridSpan w:val="2"/>
            <w:vAlign w:val="center"/>
          </w:tcPr>
          <w:p w:rsidR="0069490A" w:rsidRPr="00280AF6" w:rsidRDefault="003E7A8A" w:rsidP="00825343">
            <w:pPr>
              <w:spacing w:before="0" w:after="0"/>
              <w:ind w:firstLine="0"/>
              <w:jc w:val="center"/>
              <w:rPr>
                <w:rFonts w:cs="Calibri"/>
                <w:sz w:val="20"/>
                <w:szCs w:val="20"/>
              </w:rPr>
            </w:pPr>
            <w:r w:rsidRPr="00280AF6">
              <w:rPr>
                <w:rFonts w:cs="Calibri"/>
                <w:sz w:val="20"/>
                <w:szCs w:val="20"/>
              </w:rPr>
              <w:t xml:space="preserve">Pojemność całkowita : </w:t>
            </w:r>
            <w:r w:rsidR="0069490A" w:rsidRPr="00280AF6">
              <w:rPr>
                <w:rFonts w:cs="Calibri"/>
                <w:sz w:val="20"/>
                <w:szCs w:val="20"/>
              </w:rPr>
              <w:t>83,12</w:t>
            </w:r>
          </w:p>
        </w:tc>
        <w:tc>
          <w:tcPr>
            <w:tcW w:w="1961" w:type="dxa"/>
            <w:vAlign w:val="center"/>
          </w:tcPr>
          <w:p w:rsidR="0069490A" w:rsidRPr="00280AF6" w:rsidRDefault="0069490A" w:rsidP="00825343">
            <w:pPr>
              <w:spacing w:before="0" w:after="0"/>
              <w:ind w:firstLine="0"/>
              <w:jc w:val="center"/>
              <w:rPr>
                <w:rFonts w:cs="Calibri"/>
                <w:sz w:val="20"/>
                <w:szCs w:val="20"/>
              </w:rPr>
            </w:pPr>
            <w:r w:rsidRPr="00280AF6">
              <w:rPr>
                <w:rFonts w:cs="Calibri"/>
                <w:sz w:val="20"/>
                <w:szCs w:val="20"/>
              </w:rPr>
              <w:t>Retencjonowanie wody, rekreacja, wędkarstwo</w:t>
            </w:r>
          </w:p>
        </w:tc>
      </w:tr>
      <w:tr w:rsidR="00A02856" w:rsidRPr="00280AF6" w:rsidTr="00A02856">
        <w:trPr>
          <w:jc w:val="center"/>
        </w:trPr>
        <w:tc>
          <w:tcPr>
            <w:tcW w:w="1346" w:type="dxa"/>
            <w:vAlign w:val="center"/>
          </w:tcPr>
          <w:p w:rsidR="00A02856" w:rsidRPr="00280AF6" w:rsidRDefault="00A02856" w:rsidP="00825343">
            <w:pPr>
              <w:spacing w:before="0" w:after="0"/>
              <w:ind w:firstLine="0"/>
              <w:jc w:val="center"/>
              <w:rPr>
                <w:rFonts w:cs="Calibri"/>
                <w:sz w:val="20"/>
                <w:szCs w:val="20"/>
              </w:rPr>
            </w:pPr>
            <w:r w:rsidRPr="00433F09">
              <w:rPr>
                <w:rFonts w:cs="Calibri"/>
                <w:sz w:val="20"/>
                <w:szCs w:val="20"/>
              </w:rPr>
              <w:t>Zbiornik małej retencji w Leśnictwie Zarzecze oddział 402 d, gmina Zawadzkie</w:t>
            </w:r>
          </w:p>
        </w:tc>
        <w:tc>
          <w:tcPr>
            <w:tcW w:w="1117" w:type="dxa"/>
            <w:vAlign w:val="center"/>
          </w:tcPr>
          <w:p w:rsidR="00A02856" w:rsidRPr="00280AF6" w:rsidRDefault="00A02856" w:rsidP="00825343">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A02856" w:rsidRPr="00280AF6" w:rsidRDefault="00A02856" w:rsidP="00825343">
            <w:pPr>
              <w:spacing w:before="0" w:after="0"/>
              <w:ind w:firstLine="0"/>
              <w:jc w:val="center"/>
              <w:rPr>
                <w:rFonts w:cs="Calibri"/>
                <w:sz w:val="20"/>
                <w:szCs w:val="20"/>
              </w:rPr>
            </w:pPr>
            <w:r>
              <w:rPr>
                <w:rFonts w:cs="Calibri"/>
                <w:sz w:val="20"/>
                <w:szCs w:val="20"/>
              </w:rPr>
              <w:t>-</w:t>
            </w:r>
          </w:p>
        </w:tc>
        <w:tc>
          <w:tcPr>
            <w:tcW w:w="1114" w:type="dxa"/>
            <w:vAlign w:val="center"/>
          </w:tcPr>
          <w:p w:rsidR="00A02856" w:rsidRPr="00280AF6" w:rsidRDefault="00A02856" w:rsidP="00825343">
            <w:pPr>
              <w:spacing w:before="0" w:after="0"/>
              <w:ind w:firstLine="0"/>
              <w:jc w:val="center"/>
              <w:rPr>
                <w:rFonts w:cs="Calibri"/>
                <w:sz w:val="20"/>
                <w:szCs w:val="20"/>
              </w:rPr>
            </w:pPr>
            <w:r>
              <w:rPr>
                <w:rFonts w:cs="Calibri"/>
                <w:sz w:val="20"/>
                <w:szCs w:val="20"/>
              </w:rPr>
              <w:t>-</w:t>
            </w:r>
          </w:p>
        </w:tc>
        <w:tc>
          <w:tcPr>
            <w:tcW w:w="1326" w:type="dxa"/>
            <w:vAlign w:val="center"/>
          </w:tcPr>
          <w:p w:rsidR="00A02856" w:rsidRPr="00280AF6" w:rsidRDefault="00A02856" w:rsidP="00825343">
            <w:pPr>
              <w:spacing w:before="0" w:after="0"/>
              <w:ind w:firstLine="0"/>
              <w:jc w:val="center"/>
              <w:rPr>
                <w:rFonts w:cs="Calibri"/>
                <w:sz w:val="20"/>
                <w:szCs w:val="20"/>
              </w:rPr>
            </w:pPr>
            <w:r>
              <w:rPr>
                <w:rFonts w:cs="Calibri"/>
                <w:sz w:val="20"/>
                <w:szCs w:val="20"/>
              </w:rPr>
              <w:t>0,</w:t>
            </w:r>
            <w:r w:rsidRPr="00280AF6">
              <w:rPr>
                <w:rFonts w:cs="Calibri"/>
                <w:sz w:val="20"/>
                <w:szCs w:val="20"/>
              </w:rPr>
              <w:t>5</w:t>
            </w:r>
          </w:p>
        </w:tc>
        <w:tc>
          <w:tcPr>
            <w:tcW w:w="2322" w:type="dxa"/>
            <w:gridSpan w:val="2"/>
            <w:vAlign w:val="center"/>
          </w:tcPr>
          <w:p w:rsidR="00A02856" w:rsidRPr="00280AF6" w:rsidRDefault="00A02856" w:rsidP="00825343">
            <w:pPr>
              <w:spacing w:before="0" w:after="0"/>
              <w:ind w:firstLine="0"/>
              <w:jc w:val="center"/>
              <w:rPr>
                <w:rFonts w:cs="Calibri"/>
                <w:sz w:val="20"/>
                <w:szCs w:val="20"/>
              </w:rPr>
            </w:pPr>
            <w:r>
              <w:rPr>
                <w:rFonts w:cs="Calibri"/>
                <w:sz w:val="20"/>
                <w:szCs w:val="20"/>
              </w:rPr>
              <w:t>b.d.</w:t>
            </w:r>
          </w:p>
        </w:tc>
        <w:tc>
          <w:tcPr>
            <w:tcW w:w="1961" w:type="dxa"/>
            <w:vAlign w:val="center"/>
          </w:tcPr>
          <w:p w:rsidR="00A02856" w:rsidRPr="00280AF6" w:rsidRDefault="00A02856" w:rsidP="00825343">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vAlign w:val="center"/>
          </w:tcPr>
          <w:p w:rsidR="00D17CF8" w:rsidRPr="00280AF6" w:rsidRDefault="00D17CF8" w:rsidP="00D17CF8">
            <w:pPr>
              <w:spacing w:before="0" w:after="0" w:line="240" w:lineRule="auto"/>
              <w:ind w:firstLine="0"/>
              <w:jc w:val="center"/>
              <w:rPr>
                <w:rFonts w:cs="Calibri"/>
                <w:sz w:val="20"/>
                <w:szCs w:val="20"/>
                <w:lang w:eastAsia="pl-PL"/>
              </w:rPr>
            </w:pPr>
            <w:r w:rsidRPr="0053007C">
              <w:rPr>
                <w:rFonts w:cs="Calibri"/>
                <w:sz w:val="20"/>
                <w:szCs w:val="20"/>
              </w:rPr>
              <w:t>Zbiornik małej retencji w Leśnictwie Kolejka oddział 616 g, gmina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53007C">
              <w:rPr>
                <w:rFonts w:cs="Calibri"/>
                <w:sz w:val="20"/>
                <w:szCs w:val="20"/>
              </w:rPr>
              <w:t>0,53</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vAlign w:val="center"/>
          </w:tcPr>
          <w:p w:rsidR="00D17CF8" w:rsidRPr="00280AF6" w:rsidRDefault="00D17CF8" w:rsidP="00D17CF8">
            <w:pPr>
              <w:spacing w:before="0" w:after="0"/>
              <w:ind w:firstLine="0"/>
              <w:jc w:val="center"/>
              <w:rPr>
                <w:rFonts w:cs="Calibri"/>
                <w:sz w:val="20"/>
                <w:szCs w:val="20"/>
              </w:rPr>
            </w:pPr>
            <w:r w:rsidRPr="00A82E60">
              <w:rPr>
                <w:rFonts w:cs="Calibri"/>
                <w:sz w:val="20"/>
                <w:szCs w:val="20"/>
              </w:rPr>
              <w:t xml:space="preserve">Zbiornik małej retencji w Leśnictwie Mosty oddział 105 l, gmina Jemielnica </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0,3</w:t>
            </w:r>
            <w:r>
              <w:rPr>
                <w:rFonts w:cs="Calibri"/>
                <w:sz w:val="20"/>
                <w:szCs w:val="20"/>
              </w:rPr>
              <w:t>4</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vAlign w:val="center"/>
          </w:tcPr>
          <w:p w:rsidR="00D17CF8" w:rsidRPr="00280AF6" w:rsidRDefault="00D17CF8" w:rsidP="00D17CF8">
            <w:pPr>
              <w:spacing w:before="0" w:after="0"/>
              <w:ind w:firstLine="0"/>
              <w:jc w:val="center"/>
              <w:rPr>
                <w:rFonts w:cs="Calibri"/>
                <w:sz w:val="20"/>
                <w:szCs w:val="20"/>
              </w:rPr>
            </w:pPr>
            <w:r w:rsidRPr="00A82E60">
              <w:rPr>
                <w:rFonts w:cs="Calibri"/>
                <w:sz w:val="20"/>
                <w:szCs w:val="20"/>
              </w:rPr>
              <w:t xml:space="preserve">Zbiornik małej retencji w Leśnictwie Dębie oddział 34 j, gmina Zawadzkie </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1C3E5A">
              <w:rPr>
                <w:rFonts w:cs="Calibri"/>
                <w:sz w:val="20"/>
                <w:szCs w:val="20"/>
              </w:rPr>
              <w:t>0,31</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vAlign w:val="center"/>
          </w:tcPr>
          <w:p w:rsidR="00D17CF8" w:rsidRPr="00280AF6" w:rsidRDefault="00D17CF8" w:rsidP="00D17CF8">
            <w:pPr>
              <w:spacing w:before="0" w:after="0"/>
              <w:ind w:firstLine="0"/>
              <w:jc w:val="center"/>
              <w:rPr>
                <w:rFonts w:cs="Calibri"/>
                <w:sz w:val="20"/>
                <w:szCs w:val="20"/>
              </w:rPr>
            </w:pPr>
            <w:r w:rsidRPr="001B59F1">
              <w:rPr>
                <w:rFonts w:cs="Calibri"/>
                <w:sz w:val="20"/>
                <w:szCs w:val="20"/>
              </w:rPr>
              <w:t xml:space="preserve">Zbiornik małej retencji Pilawówka w Leśnictwie Łaziska oddział 129 c, gmina Jemielnica </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1B59F1">
              <w:rPr>
                <w:rFonts w:cs="Calibri"/>
                <w:sz w:val="20"/>
                <w:szCs w:val="20"/>
              </w:rPr>
              <w:t>1,14</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06480C">
              <w:rPr>
                <w:rFonts w:cs="Calibri"/>
                <w:sz w:val="20"/>
                <w:szCs w:val="20"/>
              </w:rPr>
              <w:t xml:space="preserve">Zbiornik małej retencji w Leśnictwie Świerkle oddział 436 j, gmina </w:t>
            </w:r>
            <w:r w:rsidRPr="0006480C">
              <w:rPr>
                <w:rFonts w:cs="Calibri"/>
                <w:sz w:val="20"/>
                <w:szCs w:val="20"/>
              </w:rPr>
              <w:lastRenderedPageBreak/>
              <w:t>Zawadzkie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06480C">
              <w:rPr>
                <w:rFonts w:cs="Calibri"/>
                <w:sz w:val="20"/>
                <w:szCs w:val="20"/>
              </w:rPr>
              <w:t>1,2</w:t>
            </w:r>
            <w:r>
              <w:rPr>
                <w:rFonts w:cs="Calibri"/>
                <w:sz w:val="20"/>
                <w:szCs w:val="20"/>
              </w:rPr>
              <w:t>0</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0E36A6">
              <w:rPr>
                <w:rFonts w:cs="Calibri"/>
                <w:sz w:val="20"/>
                <w:szCs w:val="20"/>
              </w:rPr>
              <w:lastRenderedPageBreak/>
              <w:t>Zbiornik małej retencji w Leśnictwie Kolonowskie oddział 677 d, gmina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0E36A6">
              <w:rPr>
                <w:rFonts w:cs="Calibri"/>
                <w:sz w:val="20"/>
                <w:szCs w:val="20"/>
              </w:rPr>
              <w:t>0,34</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F827C2">
              <w:rPr>
                <w:rFonts w:cs="Calibri"/>
                <w:sz w:val="20"/>
                <w:szCs w:val="20"/>
              </w:rPr>
              <w:t>Zbiornik małej retencji w Leśnictwie Rytwiny oddział 80 b, 80 c, gmina Jemielnica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w:t>
            </w:r>
            <w:r>
              <w:rPr>
                <w:rFonts w:cs="Calibri"/>
                <w:sz w:val="20"/>
                <w:szCs w:val="20"/>
              </w:rPr>
              <w:t>38</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F827C2">
              <w:rPr>
                <w:rFonts w:cs="Calibri"/>
                <w:sz w:val="20"/>
                <w:szCs w:val="20"/>
              </w:rPr>
              <w:t>Zbiornik małej retencji w Leśnictwie Rytwiny oddział 79 g, gmina Jemielnica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0,18</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0E3722">
              <w:rPr>
                <w:rFonts w:cs="Calibri"/>
                <w:sz w:val="20"/>
                <w:szCs w:val="20"/>
              </w:rPr>
              <w:t>Zbiornik małej retencji w Leśnictwie Kolonowskie oddział 663 d, gmina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w:t>
            </w:r>
            <w:r>
              <w:rPr>
                <w:rFonts w:cs="Calibri"/>
                <w:sz w:val="20"/>
                <w:szCs w:val="20"/>
              </w:rPr>
              <w:t>18</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0C387A">
              <w:rPr>
                <w:rFonts w:cs="Calibri"/>
                <w:sz w:val="20"/>
                <w:szCs w:val="20"/>
              </w:rPr>
              <w:t>Zbiornik małej retencji w Leśnictwie Kolejka oddział 672 d, gmina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0,11</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0C387A">
              <w:rPr>
                <w:rFonts w:cs="Calibri"/>
                <w:sz w:val="20"/>
                <w:szCs w:val="20"/>
              </w:rPr>
              <w:t>Zbiornik małej retencji w Leśnictwie Kolejka oddział 611 l, gmina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0,23</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D03BFF">
              <w:rPr>
                <w:rFonts w:cs="Calibri"/>
                <w:sz w:val="20"/>
                <w:szCs w:val="20"/>
              </w:rPr>
              <w:t xml:space="preserve">Zbiornik małej retencji w Leśnictwie </w:t>
            </w:r>
            <w:r w:rsidRPr="00D03BFF">
              <w:rPr>
                <w:rFonts w:cs="Calibri"/>
                <w:sz w:val="20"/>
                <w:szCs w:val="20"/>
              </w:rPr>
              <w:lastRenderedPageBreak/>
              <w:t xml:space="preserve">Świerkle oddział 409 </w:t>
            </w:r>
            <w:r>
              <w:rPr>
                <w:rFonts w:cs="Calibri"/>
                <w:sz w:val="20"/>
                <w:szCs w:val="20"/>
              </w:rPr>
              <w:t>-</w:t>
            </w:r>
            <w:r w:rsidRPr="00D03BFF">
              <w:rPr>
                <w:rFonts w:cs="Calibri"/>
                <w:sz w:val="20"/>
                <w:szCs w:val="20"/>
              </w:rPr>
              <w:t xml:space="preserve">h, gmina </w:t>
            </w:r>
            <w:r>
              <w:rPr>
                <w:rFonts w:cs="Calibri"/>
                <w:sz w:val="20"/>
                <w:szCs w:val="20"/>
              </w:rPr>
              <w:t>z</w:t>
            </w:r>
            <w:r w:rsidRPr="00D03BFF">
              <w:rPr>
                <w:rFonts w:cs="Calibri"/>
                <w:sz w:val="20"/>
                <w:szCs w:val="20"/>
              </w:rPr>
              <w:t>awadzkie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0,30</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D03BFF">
              <w:rPr>
                <w:rFonts w:cs="Calibri"/>
                <w:sz w:val="20"/>
                <w:szCs w:val="20"/>
              </w:rPr>
              <w:lastRenderedPageBreak/>
              <w:t>Zbiornik małej retencji w Leśnictwie Dębie oddział 87 f, gmina Jemielnica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0,19</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921E63">
              <w:rPr>
                <w:rFonts w:cs="Calibri"/>
                <w:sz w:val="20"/>
                <w:szCs w:val="20"/>
              </w:rPr>
              <w:t>Zbiornik małej retencji Liszczok w Leśnictwie Piotrowina oddział 798 g, gmina Dobrodzień</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3,45</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921E63">
              <w:rPr>
                <w:rFonts w:cs="Calibri"/>
                <w:sz w:val="20"/>
                <w:szCs w:val="20"/>
              </w:rPr>
              <w:t>Zbiornik małej retencji Regolowiec w Leśnictwie Haraszowskie oddział 708 j, gmina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3,52</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D40829">
              <w:rPr>
                <w:rFonts w:cs="Calibri"/>
                <w:sz w:val="20"/>
                <w:szCs w:val="20"/>
              </w:rPr>
              <w:t>Zbiornik małej retencji w Leśnictwie Jaźwin oddział 43 a, gmina Jemielnica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0,50</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D40829">
              <w:rPr>
                <w:rFonts w:cs="Calibri"/>
                <w:sz w:val="20"/>
                <w:szCs w:val="20"/>
              </w:rPr>
              <w:t>Zbiornik małej retencji w Leśnictwie Jaźwin oddział 22 m, gmina Jemielnica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0,50</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D40829">
              <w:rPr>
                <w:rFonts w:cs="Calibri"/>
                <w:sz w:val="20"/>
                <w:szCs w:val="20"/>
              </w:rPr>
              <w:t xml:space="preserve">Zbiornik małej retencji w Leśnictwie Dębie oddział 90 b, 91, 62, 63, gmina </w:t>
            </w:r>
            <w:r w:rsidRPr="00D40829">
              <w:rPr>
                <w:rFonts w:cs="Calibri"/>
                <w:sz w:val="20"/>
                <w:szCs w:val="20"/>
              </w:rPr>
              <w:lastRenderedPageBreak/>
              <w:t>Jemielnica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Pr>
                <w:rFonts w:cs="Calibri"/>
                <w:sz w:val="20"/>
                <w:szCs w:val="20"/>
              </w:rPr>
              <w:t>0,36</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Śródleśny ziemny zbiornik wodny „Czarny Staw”, znajdujący się na terenie Lasów Państwowych Nadleśnictwa Kluczbork, obręb Lasowice Małe gmina Lasowice Wielkie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kluczborski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8</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line="240" w:lineRule="auto"/>
              <w:ind w:firstLine="0"/>
              <w:jc w:val="center"/>
              <w:rPr>
                <w:rFonts w:cs="Calibri"/>
                <w:sz w:val="20"/>
                <w:szCs w:val="20"/>
                <w:lang w:eastAsia="pl-PL"/>
              </w:rPr>
            </w:pPr>
            <w:r w:rsidRPr="00280AF6">
              <w:rPr>
                <w:rFonts w:cs="Calibri"/>
                <w:sz w:val="20"/>
                <w:szCs w:val="20"/>
              </w:rPr>
              <w:t>Zbiornik retencyjny „Kluczbork" zlokalizowany na rzece Stobrawie w km 61+500, gm. Kluczbork pow. Kluczborski woj. Opolskie, lokalizacja: m. Ligota Górna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kluczborski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Stobrawa</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61+600</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56</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line="240" w:lineRule="auto"/>
              <w:ind w:firstLine="0"/>
              <w:jc w:val="center"/>
              <w:rPr>
                <w:rFonts w:cs="Calibri"/>
                <w:sz w:val="20"/>
                <w:szCs w:val="20"/>
                <w:lang w:eastAsia="pl-PL"/>
              </w:rPr>
            </w:pPr>
            <w:r w:rsidRPr="00280AF6">
              <w:rPr>
                <w:rFonts w:cs="Calibri"/>
                <w:sz w:val="20"/>
                <w:szCs w:val="20"/>
              </w:rPr>
              <w:t>Zbiornik małej retencji Łaziska Pilawówka zlokalizowany w oddziale nr 129c w Leśnictwie Łaziska, obręb ew. Piotrówka, gm. Jemielnica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line="240" w:lineRule="auto"/>
              <w:ind w:firstLine="0"/>
              <w:jc w:val="center"/>
              <w:rPr>
                <w:rFonts w:cs="Calibri"/>
                <w:sz w:val="20"/>
                <w:szCs w:val="20"/>
                <w:lang w:eastAsia="pl-PL"/>
              </w:rPr>
            </w:pPr>
            <w:r w:rsidRPr="00280AF6">
              <w:rPr>
                <w:rFonts w:cs="Calibri"/>
                <w:sz w:val="20"/>
                <w:szCs w:val="20"/>
              </w:rPr>
              <w:t xml:space="preserve">Zbiornik małej retencji nr 10-2, </w:t>
            </w:r>
            <w:r w:rsidRPr="00280AF6">
              <w:rPr>
                <w:rFonts w:cs="Calibri"/>
                <w:sz w:val="20"/>
                <w:szCs w:val="20"/>
              </w:rPr>
              <w:lastRenderedPageBreak/>
              <w:t>obręb Żędowice, gmina Zawadzkie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1</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8,433 (przy nadPP)</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Zbiornik retencyjny nr 1, obręb 0114 Prudnik, jednostka ewidencyjna m. Prudnik, gmina Prudnik</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prudnicki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1</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 nr 2, obręb 0114 Prudnik, jednostka ewidencyjna m. Prudnik, gmina Prudnik</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prudnicki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1</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małej retencji "Dewizowiec" zlokalizowany w Strzelcach Opolskich</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2,12</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 w leśnictwie Świerkle, oddział 109h, obręb Zędowice, gmina Zawadzkie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0,3</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 w leśnictwie Kolonowskie, oddział 63d, obręb Kolonowskie, gmina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0,18</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 xml:space="preserve">Zbiornik </w:t>
            </w:r>
            <w:r w:rsidRPr="00280AF6">
              <w:rPr>
                <w:rFonts w:cs="Calibri"/>
                <w:sz w:val="20"/>
                <w:szCs w:val="20"/>
              </w:rPr>
              <w:lastRenderedPageBreak/>
              <w:t>retencyjny w leśnictwie Kolejka, oddział 72d, obręb Kolonowskie</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strzelecki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0,11</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lastRenderedPageBreak/>
              <w:t>Zbiornik małej retencji, częściowo spuszczalny, obręb Karczów gm. Dąbrowa,</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opolski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1,88</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Obiekt małej retencji</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nr 1, obręb Prudnik, gmina Prudnik</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prudnicki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0,64</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nr 2, obręb Prudnik, gmina Prudnik</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prudnicki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0,62</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Dobrodzień</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oleski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Myślina</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15+720</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r w:rsidR="00D17CF8" w:rsidRPr="00280AF6" w:rsidTr="00A0285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Jarnołtówek</w:t>
            </w:r>
          </w:p>
        </w:tc>
        <w:tc>
          <w:tcPr>
            <w:tcW w:w="1117"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nyski</w:t>
            </w:r>
          </w:p>
        </w:tc>
        <w:tc>
          <w:tcPr>
            <w:tcW w:w="115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Złoty Potok</w:t>
            </w:r>
          </w:p>
        </w:tc>
        <w:tc>
          <w:tcPr>
            <w:tcW w:w="1114"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14+350</w:t>
            </w:r>
          </w:p>
        </w:tc>
        <w:tc>
          <w:tcPr>
            <w:tcW w:w="1326"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2322" w:type="dxa"/>
            <w:gridSpan w:val="2"/>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b.d.</w:t>
            </w:r>
          </w:p>
        </w:tc>
        <w:tc>
          <w:tcPr>
            <w:tcW w:w="1961" w:type="dxa"/>
            <w:vAlign w:val="center"/>
          </w:tcPr>
          <w:p w:rsidR="00D17CF8" w:rsidRPr="00280AF6" w:rsidRDefault="00D17CF8" w:rsidP="00D17CF8">
            <w:pPr>
              <w:spacing w:before="0" w:after="0"/>
              <w:ind w:firstLine="0"/>
              <w:jc w:val="center"/>
              <w:rPr>
                <w:rFonts w:cs="Calibri"/>
                <w:sz w:val="20"/>
                <w:szCs w:val="20"/>
              </w:rPr>
            </w:pPr>
            <w:r w:rsidRPr="00280AF6">
              <w:rPr>
                <w:rFonts w:cs="Calibri"/>
                <w:sz w:val="20"/>
                <w:szCs w:val="20"/>
              </w:rPr>
              <w:t>Zbiornik retencyjny</w:t>
            </w:r>
          </w:p>
        </w:tc>
      </w:tr>
    </w:tbl>
    <w:p w:rsidR="008F7D98" w:rsidRPr="007D75B5" w:rsidRDefault="008F7D98" w:rsidP="00E77DE2">
      <w:pPr>
        <w:pStyle w:val="rdo0"/>
      </w:pPr>
      <w:r w:rsidRPr="007D75B5">
        <w:t xml:space="preserve"> </w:t>
      </w:r>
      <w:r w:rsidR="003674F4" w:rsidRPr="007D75B5">
        <w:t>Źródło: RZGW we Wrocławiu, RZGW w Gliwicach</w:t>
      </w:r>
      <w:r w:rsidR="005D7947" w:rsidRPr="007D75B5">
        <w:t>, RZGW w Poznaniu</w:t>
      </w:r>
    </w:p>
    <w:p w:rsidR="00C135DE" w:rsidRPr="007D75B5" w:rsidRDefault="00C135DE" w:rsidP="00C135DE">
      <w:pPr>
        <w:pStyle w:val="Nagwek3"/>
        <w:rPr>
          <w:rFonts w:ascii="Calibri" w:hAnsi="Calibri" w:cs="Calibri"/>
        </w:rPr>
      </w:pPr>
      <w:bookmarkStart w:id="81" w:name="_Toc80344170"/>
      <w:r w:rsidRPr="007D75B5">
        <w:rPr>
          <w:rFonts w:ascii="Calibri" w:hAnsi="Calibri" w:cs="Calibri"/>
        </w:rPr>
        <w:t>4.4.5. Zagrożenie suszą</w:t>
      </w:r>
      <w:bookmarkEnd w:id="81"/>
    </w:p>
    <w:p w:rsidR="00C135DE" w:rsidRPr="00EB3E8B" w:rsidRDefault="00C135DE"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Susza to zjawisko naturalne, wywołane przez długie okresy bez opadów deszczu lub śniegu. Jest jednym z ekstremalnych zjawisk meteorologicznych i hydrologicznych i obok powodzi jest jednym z najbardziej dotkliwych zjawisk naturalnych oddziałujących na środowisko</w:t>
      </w:r>
      <w:r w:rsidR="00B47F20" w:rsidRPr="00EB3E8B">
        <w:rPr>
          <w:rFonts w:ascii="Calibri" w:hAnsi="Calibri" w:cs="Calibri"/>
          <w:sz w:val="22"/>
          <w:szCs w:val="22"/>
        </w:rPr>
        <w:t>,</w:t>
      </w:r>
      <w:r w:rsidRPr="00EB3E8B">
        <w:rPr>
          <w:rFonts w:ascii="Calibri" w:hAnsi="Calibri" w:cs="Calibri"/>
          <w:sz w:val="22"/>
          <w:szCs w:val="22"/>
        </w:rPr>
        <w:t> gospodarkę</w:t>
      </w:r>
      <w:r w:rsidR="00B47F20" w:rsidRPr="00EB3E8B">
        <w:rPr>
          <w:rFonts w:ascii="Calibri" w:hAnsi="Calibri" w:cs="Calibri"/>
          <w:sz w:val="22"/>
          <w:szCs w:val="22"/>
        </w:rPr>
        <w:t xml:space="preserve"> i społeczeństwo.</w:t>
      </w:r>
    </w:p>
    <w:p w:rsidR="00C135DE" w:rsidRPr="00EB3E8B" w:rsidRDefault="00C135DE"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Susza występuje w 4 kolejnych pogłębiających się stadiach:</w:t>
      </w:r>
    </w:p>
    <w:p w:rsidR="00C135DE" w:rsidRPr="00EB3E8B" w:rsidRDefault="00C135DE" w:rsidP="00F95E26">
      <w:pPr>
        <w:pStyle w:val="Akapitzlist"/>
        <w:numPr>
          <w:ilvl w:val="0"/>
          <w:numId w:val="134"/>
        </w:numPr>
        <w:spacing w:before="0" w:after="160"/>
        <w:ind w:left="714" w:hanging="357"/>
        <w:rPr>
          <w:rFonts w:cs="Calibri"/>
          <w:szCs w:val="22"/>
        </w:rPr>
      </w:pPr>
      <w:r w:rsidRPr="00EB3E8B">
        <w:rPr>
          <w:rFonts w:cs="Calibri"/>
          <w:szCs w:val="22"/>
        </w:rPr>
        <w:t>susza atmosferyczna – którą charakteryzuje długotrwały brak/deficyt opadów i towarzyszące im</w:t>
      </w:r>
      <w:r w:rsidR="007B40AB">
        <w:rPr>
          <w:rFonts w:cs="Calibri"/>
          <w:szCs w:val="22"/>
        </w:rPr>
        <w:t> </w:t>
      </w:r>
      <w:r w:rsidRPr="00EB3E8B">
        <w:rPr>
          <w:rFonts w:cs="Calibri"/>
          <w:szCs w:val="22"/>
        </w:rPr>
        <w:t>wysokie temperatury sprzyjające parowaniu wilgoci z gleby oraz roślinności;</w:t>
      </w:r>
    </w:p>
    <w:p w:rsidR="00C135DE" w:rsidRPr="00EB3E8B" w:rsidRDefault="00C135DE" w:rsidP="00F95E26">
      <w:pPr>
        <w:pStyle w:val="Akapitzlist"/>
        <w:numPr>
          <w:ilvl w:val="0"/>
          <w:numId w:val="134"/>
        </w:numPr>
        <w:spacing w:before="0" w:after="160"/>
        <w:ind w:left="714" w:hanging="357"/>
        <w:rPr>
          <w:rFonts w:cs="Calibri"/>
          <w:szCs w:val="22"/>
        </w:rPr>
      </w:pPr>
      <w:r w:rsidRPr="00EB3E8B">
        <w:rPr>
          <w:rFonts w:cs="Calibri"/>
          <w:szCs w:val="22"/>
        </w:rPr>
        <w:t>susza glebowa (rolnicza) – kiedy gleba traci więcej wilgoci niż przyjmuje jej w postaci opadów, co</w:t>
      </w:r>
      <w:r w:rsidR="007B40AB">
        <w:rPr>
          <w:rFonts w:cs="Calibri"/>
          <w:szCs w:val="22"/>
        </w:rPr>
        <w:t> </w:t>
      </w:r>
      <w:r w:rsidRPr="00EB3E8B">
        <w:rPr>
          <w:rFonts w:cs="Calibri"/>
          <w:szCs w:val="22"/>
        </w:rPr>
        <w:t>zaburza wzrastanie roślin oraz wpływa negatywnie na plony;</w:t>
      </w:r>
    </w:p>
    <w:p w:rsidR="00C135DE" w:rsidRPr="00EB3E8B" w:rsidRDefault="00C135DE" w:rsidP="00F95E26">
      <w:pPr>
        <w:pStyle w:val="Akapitzlist"/>
        <w:numPr>
          <w:ilvl w:val="0"/>
          <w:numId w:val="134"/>
        </w:numPr>
        <w:spacing w:before="0" w:after="160"/>
        <w:ind w:left="714" w:hanging="357"/>
        <w:rPr>
          <w:rFonts w:cs="Calibri"/>
          <w:szCs w:val="22"/>
        </w:rPr>
      </w:pPr>
      <w:r w:rsidRPr="00EB3E8B">
        <w:rPr>
          <w:rFonts w:cs="Calibri"/>
          <w:szCs w:val="22"/>
        </w:rPr>
        <w:t>susza hydrologiczna – o której świadczą niskie stany wód w rzekach i potokach;</w:t>
      </w:r>
    </w:p>
    <w:p w:rsidR="00C135DE" w:rsidRPr="00EB3E8B" w:rsidRDefault="00C135DE" w:rsidP="00F95E26">
      <w:pPr>
        <w:pStyle w:val="Akapitzlist"/>
        <w:numPr>
          <w:ilvl w:val="0"/>
          <w:numId w:val="134"/>
        </w:numPr>
        <w:spacing w:before="0" w:after="160"/>
        <w:ind w:left="714" w:hanging="357"/>
        <w:rPr>
          <w:rFonts w:cs="Calibri"/>
          <w:szCs w:val="22"/>
        </w:rPr>
      </w:pPr>
      <w:r w:rsidRPr="00EB3E8B">
        <w:rPr>
          <w:rFonts w:cs="Calibri"/>
          <w:szCs w:val="22"/>
        </w:rPr>
        <w:t>susza hydrogeologiczna – objawiająca się niskimi stanami wód podziemnych.</w:t>
      </w:r>
    </w:p>
    <w:p w:rsidR="0046451C" w:rsidRPr="00EB3E8B" w:rsidRDefault="00C135DE" w:rsidP="0046451C">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 xml:space="preserve">Susze są zjawiskiem od zawsze występującym na terenie Polski. Jednakże w ostatnich latach częstość ich występowania wyraźnie się nasila. Częstość występowania zjawiska suszy będą zwiększać występujące zmiany klimatyczne.  Na przestrzeni ostatniej dekady tj. lat 2010 – 2019 susze miały miejsce dwukrotnie </w:t>
      </w:r>
      <w:r w:rsidRPr="00EB3E8B">
        <w:rPr>
          <w:rFonts w:ascii="Calibri" w:hAnsi="Calibri" w:cs="Calibri"/>
          <w:sz w:val="22"/>
          <w:szCs w:val="22"/>
        </w:rPr>
        <w:lastRenderedPageBreak/>
        <w:t>częściej niż w ubiegłych dekadach. Susze o dużej intensywności i obejmujące swym zasięgiem większą część kraju wystąpiły w latach: 2011, 2015, 2018, 2019 (statystycznie co 2,5 roku). Dla porównania, we</w:t>
      </w:r>
      <w:r w:rsidR="007B40AB">
        <w:rPr>
          <w:rFonts w:ascii="Calibri" w:hAnsi="Calibri" w:cs="Calibri"/>
          <w:sz w:val="22"/>
          <w:szCs w:val="22"/>
        </w:rPr>
        <w:t> </w:t>
      </w:r>
      <w:r w:rsidRPr="00EB3E8B">
        <w:rPr>
          <w:rFonts w:ascii="Calibri" w:hAnsi="Calibri" w:cs="Calibri"/>
          <w:sz w:val="22"/>
          <w:szCs w:val="22"/>
        </w:rPr>
        <w:t>wcześniejszych dekadach (1989 – 2009) zdarzenia suszy o dużej intensywności i zasięgu notowano dwukrotnie rzadziej, raz</w:t>
      </w:r>
      <w:r w:rsidR="001C5406" w:rsidRPr="00EB3E8B">
        <w:rPr>
          <w:rFonts w:ascii="Calibri" w:hAnsi="Calibri" w:cs="Calibri"/>
          <w:sz w:val="22"/>
          <w:szCs w:val="22"/>
        </w:rPr>
        <w:t xml:space="preserve"> </w:t>
      </w:r>
      <w:r w:rsidRPr="00EB3E8B">
        <w:rPr>
          <w:rFonts w:ascii="Calibri" w:hAnsi="Calibri" w:cs="Calibri"/>
          <w:sz w:val="22"/>
          <w:szCs w:val="22"/>
        </w:rPr>
        <w:t>na 5 lat.</w:t>
      </w:r>
    </w:p>
    <w:p w:rsidR="0046451C" w:rsidRPr="00EB3E8B" w:rsidRDefault="0046451C" w:rsidP="0046451C">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Deficyt opadów na Opolszczyźnie wynosi 100-200 mm, jest to jeden z obszarów o najmniejszej pilności budowy zbiorników małej retencji w skali kraju. Susze występują tu okresowo w rejonie zlewni Nysy Kłodzkiej, Kłodnicy i Osobłogi. Mogą być one łagodzone poprzez wprowadzanie zabiegów melioracyjnych i</w:t>
      </w:r>
      <w:r w:rsidR="007B40AB">
        <w:rPr>
          <w:rFonts w:ascii="Calibri" w:hAnsi="Calibri" w:cs="Calibri"/>
          <w:sz w:val="22"/>
          <w:szCs w:val="22"/>
        </w:rPr>
        <w:t> </w:t>
      </w:r>
      <w:r w:rsidRPr="00EB3E8B">
        <w:rPr>
          <w:rFonts w:ascii="Calibri" w:hAnsi="Calibri" w:cs="Calibri"/>
          <w:sz w:val="22"/>
          <w:szCs w:val="22"/>
        </w:rPr>
        <w:t xml:space="preserve">agrotechnicznych mających na celu zwiększenie </w:t>
      </w:r>
      <w:r w:rsidR="00B47F20" w:rsidRPr="00EB3E8B">
        <w:rPr>
          <w:rFonts w:ascii="Calibri" w:hAnsi="Calibri" w:cs="Calibri"/>
          <w:sz w:val="22"/>
          <w:szCs w:val="22"/>
        </w:rPr>
        <w:t>możliwości retencyjnych</w:t>
      </w:r>
      <w:r w:rsidRPr="00EB3E8B">
        <w:rPr>
          <w:rFonts w:ascii="Calibri" w:hAnsi="Calibri" w:cs="Calibri"/>
          <w:sz w:val="22"/>
          <w:szCs w:val="22"/>
        </w:rPr>
        <w:t>.</w:t>
      </w:r>
    </w:p>
    <w:p w:rsidR="001B012F" w:rsidRPr="00EB3E8B" w:rsidRDefault="001B012F"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Czynnikami przyczyniającymi się do wzrostu deficytów wody jest również zmniejszanie się retencyjności zlewni na skutek przekształcenia powierzchni zlewni: wzrost intensywności zabudowy, zwłaszcza z rozległymi powierzchniami szczelnymi (drogi, lotniska, centra logistyczne, parkingi, nowe tereny przemysłowe itp.) oraz</w:t>
      </w:r>
      <w:r w:rsidR="007B40AB">
        <w:rPr>
          <w:rFonts w:ascii="Calibri" w:hAnsi="Calibri" w:cs="Calibri"/>
          <w:sz w:val="22"/>
          <w:szCs w:val="22"/>
        </w:rPr>
        <w:t> </w:t>
      </w:r>
      <w:r w:rsidRPr="00EB3E8B">
        <w:rPr>
          <w:rFonts w:ascii="Calibri" w:hAnsi="Calibri" w:cs="Calibri"/>
          <w:sz w:val="22"/>
          <w:szCs w:val="22"/>
        </w:rPr>
        <w:t>osuszanie terenów podmokłych.</w:t>
      </w:r>
    </w:p>
    <w:p w:rsidR="001B012F" w:rsidRPr="00EB3E8B" w:rsidRDefault="001B012F"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Wskaźnikiem określającym warunki meteorologiczne powodujące suszę jest klimatyczny bilans wodny (KBW) obliczany jako różnica między sumą opadów a sumą ew</w:t>
      </w:r>
      <w:r w:rsidR="00B47F20" w:rsidRPr="00EB3E8B">
        <w:rPr>
          <w:rFonts w:ascii="Calibri" w:hAnsi="Calibri" w:cs="Calibri"/>
          <w:sz w:val="22"/>
          <w:szCs w:val="22"/>
        </w:rPr>
        <w:t>a</w:t>
      </w:r>
      <w:r w:rsidRPr="00EB3E8B">
        <w:rPr>
          <w:rFonts w:ascii="Calibri" w:hAnsi="Calibri" w:cs="Calibri"/>
          <w:sz w:val="22"/>
          <w:szCs w:val="22"/>
        </w:rPr>
        <w:t xml:space="preserve">potranspiracji potencjalnej w danym okresie. Wskaźnik ten uwzględnia zarówno opad atmosferyczny, jak i temperaturę. Na mapie zamieszczonej poniżej przedstawiono klimatyczny bilans wodny Polski dla wielolecia 1970-2015. </w:t>
      </w:r>
      <w:r w:rsidR="007A33E5" w:rsidRPr="00EB3E8B">
        <w:rPr>
          <w:rFonts w:ascii="Calibri" w:hAnsi="Calibri" w:cs="Calibri"/>
          <w:sz w:val="22"/>
          <w:szCs w:val="22"/>
        </w:rPr>
        <w:t>Obszar województwa opolskiego został określony jako niedoborowy oraz lekko niedoborowy.</w:t>
      </w:r>
    </w:p>
    <w:p w:rsidR="007A33E5" w:rsidRPr="007D75B5" w:rsidRDefault="003E5FEF" w:rsidP="00355597">
      <w:pPr>
        <w:jc w:val="center"/>
        <w:rPr>
          <w:rFonts w:cs="Calibri"/>
          <w:szCs w:val="20"/>
        </w:rPr>
      </w:pPr>
      <w:r>
        <w:rPr>
          <w:noProof/>
          <w:lang w:eastAsia="pl-PL"/>
        </w:rPr>
        <w:drawing>
          <wp:inline distT="0" distB="0" distL="0" distR="0">
            <wp:extent cx="5484709" cy="4811499"/>
            <wp:effectExtent l="0" t="0" r="1905" b="8255"/>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95812" cy="4821240"/>
                    </a:xfrm>
                    <a:prstGeom prst="rect">
                      <a:avLst/>
                    </a:prstGeom>
                  </pic:spPr>
                </pic:pic>
              </a:graphicData>
            </a:graphic>
          </wp:inline>
        </w:drawing>
      </w:r>
    </w:p>
    <w:p w:rsidR="007A33E5" w:rsidRPr="007D75B5" w:rsidRDefault="007A33E5" w:rsidP="00355597">
      <w:pPr>
        <w:pStyle w:val="ryc"/>
        <w:rPr>
          <w:rFonts w:cs="Calibri"/>
          <w:sz w:val="20"/>
        </w:rPr>
      </w:pPr>
      <w:r w:rsidRPr="007D75B5">
        <w:rPr>
          <w:rFonts w:cs="Calibri"/>
          <w:sz w:val="20"/>
        </w:rPr>
        <w:t xml:space="preserve"> </w:t>
      </w:r>
      <w:bookmarkStart w:id="82" w:name="_Toc80344109"/>
      <w:r w:rsidRPr="007D75B5">
        <w:rPr>
          <w:rFonts w:cs="Calibri"/>
          <w:sz w:val="20"/>
        </w:rPr>
        <w:t>Klimatyczny bilans wodny rolnictwa w latach 1970-2015</w:t>
      </w:r>
      <w:bookmarkEnd w:id="82"/>
    </w:p>
    <w:p w:rsidR="007A33E5" w:rsidRPr="007D75B5" w:rsidRDefault="007A33E5" w:rsidP="00E77DE2">
      <w:pPr>
        <w:pStyle w:val="rdo0"/>
      </w:pPr>
      <w:r w:rsidRPr="007D75B5">
        <w:lastRenderedPageBreak/>
        <w:t>Źródł</w:t>
      </w:r>
      <w:r w:rsidR="003E5FEF" w:rsidRPr="007D75B5">
        <w:t xml:space="preserve">o: Strategia </w:t>
      </w:r>
      <w:r w:rsidRPr="007D75B5">
        <w:t>na rzecz Odpowiedzialnego Rozwoju, Ministerstwo Rozwoju, Warszawa 2017</w:t>
      </w:r>
    </w:p>
    <w:p w:rsidR="007A33E5" w:rsidRPr="00EB3E8B" w:rsidRDefault="007A33E5"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 xml:space="preserve">Zgodnie z art. 184 ustawy </w:t>
      </w:r>
      <w:r w:rsidRPr="00EB3E8B">
        <w:rPr>
          <w:rFonts w:ascii="Calibri" w:hAnsi="Calibri" w:cs="Calibri"/>
          <w:i/>
          <w:iCs/>
          <w:sz w:val="22"/>
          <w:szCs w:val="22"/>
        </w:rPr>
        <w:t>Prawo wodne</w:t>
      </w:r>
      <w:r w:rsidRPr="00EB3E8B">
        <w:rPr>
          <w:rFonts w:ascii="Calibri" w:hAnsi="Calibri" w:cs="Calibri"/>
          <w:sz w:val="22"/>
          <w:szCs w:val="22"/>
        </w:rPr>
        <w:t xml:space="preserve"> przeciwdziałanie skutkom suszy prowadzi się zgodnie z planem przeciwdziałania skutkom suszy, za przygotowanie którego odpowiedzialne są Wody Polskie. Obecnie</w:t>
      </w:r>
      <w:r w:rsidR="007B40AB">
        <w:rPr>
          <w:rFonts w:ascii="Calibri" w:hAnsi="Calibri" w:cs="Calibri"/>
          <w:sz w:val="22"/>
          <w:szCs w:val="22"/>
        </w:rPr>
        <w:t> </w:t>
      </w:r>
      <w:r w:rsidRPr="00EB3E8B">
        <w:rPr>
          <w:rFonts w:ascii="Calibri" w:hAnsi="Calibri" w:cs="Calibri"/>
          <w:sz w:val="22"/>
          <w:szCs w:val="22"/>
        </w:rPr>
        <w:t>opracowany został „</w:t>
      </w:r>
      <w:r w:rsidRPr="00EB3E8B">
        <w:rPr>
          <w:rFonts w:ascii="Calibri" w:hAnsi="Calibri" w:cs="Calibri"/>
          <w:i/>
          <w:iCs/>
          <w:sz w:val="22"/>
          <w:szCs w:val="22"/>
        </w:rPr>
        <w:t>Projekt planu przeciwdziałania skutkom suszy</w:t>
      </w:r>
      <w:r w:rsidRPr="00EB3E8B">
        <w:rPr>
          <w:rFonts w:ascii="Calibri" w:hAnsi="Calibri" w:cs="Calibri"/>
          <w:sz w:val="22"/>
          <w:szCs w:val="22"/>
        </w:rPr>
        <w:t xml:space="preserve">”, PGW Wody Polskie, Warszawa, </w:t>
      </w:r>
      <w:r w:rsidR="00355597" w:rsidRPr="00EB3E8B">
        <w:rPr>
          <w:rFonts w:ascii="Calibri" w:hAnsi="Calibri" w:cs="Calibri"/>
          <w:sz w:val="22"/>
          <w:szCs w:val="22"/>
        </w:rPr>
        <w:t>październik</w:t>
      </w:r>
      <w:r w:rsidRPr="00EB3E8B">
        <w:rPr>
          <w:rFonts w:ascii="Calibri" w:hAnsi="Calibri" w:cs="Calibri"/>
          <w:sz w:val="22"/>
          <w:szCs w:val="22"/>
        </w:rPr>
        <w:t xml:space="preserve"> 2020 (PPSS). </w:t>
      </w:r>
      <w:r w:rsidR="00DB06EC" w:rsidRPr="00EB3E8B">
        <w:rPr>
          <w:rFonts w:ascii="Calibri" w:hAnsi="Calibri" w:cs="Calibri"/>
          <w:sz w:val="22"/>
          <w:szCs w:val="22"/>
        </w:rPr>
        <w:t xml:space="preserve">Opracowano także projekt rozporządzenia Ministra Infrastruktury </w:t>
      </w:r>
      <w:r w:rsidR="00DB06EC" w:rsidRPr="002C7121">
        <w:rPr>
          <w:rFonts w:ascii="Calibri" w:hAnsi="Calibri" w:cs="Calibri"/>
          <w:i/>
          <w:iCs/>
          <w:sz w:val="22"/>
          <w:szCs w:val="22"/>
        </w:rPr>
        <w:t>w sprawie przyjęcia Planu przeciwdziałania skutkom suszy</w:t>
      </w:r>
      <w:r w:rsidR="00DB06EC" w:rsidRPr="00EB3E8B">
        <w:rPr>
          <w:rFonts w:ascii="Calibri" w:hAnsi="Calibri" w:cs="Calibri"/>
          <w:sz w:val="22"/>
          <w:szCs w:val="22"/>
        </w:rPr>
        <w:t>.</w:t>
      </w:r>
    </w:p>
    <w:p w:rsidR="007A33E5" w:rsidRPr="00EB3E8B" w:rsidRDefault="007A33E5"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Z analiz przeprowadzonych w ramach PPSS wynika, że obserwowane zmiany poziomu zagrożenia wystąpieniem susz w Polsce są zbieżne z kierunkiem zmian wskazywanym w wynikach projekcji zmian klimatu. Analizy scenariuszy zmian klimatu przeprowadzone na potrzeby planu przeciwdziałania skutkom suszy, wskazują na możliwe zwiększenie, w perspektywie do 2100 r.</w:t>
      </w:r>
      <w:r w:rsidR="006F56BE" w:rsidRPr="00EB3E8B">
        <w:rPr>
          <w:rFonts w:ascii="Calibri" w:hAnsi="Calibri" w:cs="Calibri"/>
          <w:sz w:val="22"/>
          <w:szCs w:val="22"/>
        </w:rPr>
        <w:t>,</w:t>
      </w:r>
      <w:r w:rsidRPr="00EB3E8B">
        <w:rPr>
          <w:rFonts w:ascii="Calibri" w:hAnsi="Calibri" w:cs="Calibri"/>
          <w:sz w:val="22"/>
          <w:szCs w:val="22"/>
        </w:rPr>
        <w:t> częstości występowania susz w Polsce. Przemawiają za tym przede wszystkim ustalone kierunki zmian wskaźników wilgotnościowych i termicznych. O spodziewanym wzroście intensywności i częstotliwości występowania susz świadczy szczególnie wzrost dobowych temperatur, którym co prawda będzie towarzyszyć wzrost sum opadów, jednakże głównie ze względu na zwiększenie intensywności opadów dobowych (wzrośnie parowanie, które nie będzie zminimalizowane przez wzrost opadów). Opisane kierunki możliwych zmian wskazują na pogorszenie klimatycznego bilansu wodnego dla sezonu letniego i jesiennego.</w:t>
      </w:r>
    </w:p>
    <w:p w:rsidR="007A33E5" w:rsidRPr="00EB3E8B" w:rsidRDefault="007A33E5"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W ramach PPSS w celu zdiagnozowania obszarów z powtarzającym się deficytem opadów atmosferycznych (zagrożenia suszą atmosferyczną) posłużono się prawdopodobieństwem przekroczenia rocznych wartości klimatycznego bilansu wodnego KBW poniżej -150 mm, które świadczą o deficytach zasilania opadem. W tym celu przeprowadzono analizę wyników KBW za lata 1987-2018. Zgodnie z wynikami tej analizy, najwyższe zagrożenie wystąpienia suszy atmosferycznej występuje w Polsce środkowej, na styku województw: wielkopolskiego, kujawsko-pomorskiego, łódzkiego i mazowieckiego. Zwiększone zagrożenie związane z wystąpieniem silnych susz atmosferycznych występuje w Polsce centralnej i zachodniej</w:t>
      </w:r>
      <w:r w:rsidR="00470F1F" w:rsidRPr="00EB3E8B">
        <w:rPr>
          <w:rFonts w:ascii="Calibri" w:hAnsi="Calibri" w:cs="Calibri"/>
          <w:sz w:val="22"/>
          <w:szCs w:val="22"/>
        </w:rPr>
        <w:t xml:space="preserve"> (w</w:t>
      </w:r>
      <w:r w:rsidR="007B40AB">
        <w:rPr>
          <w:rFonts w:ascii="Calibri" w:hAnsi="Calibri" w:cs="Calibri"/>
          <w:sz w:val="22"/>
          <w:szCs w:val="22"/>
        </w:rPr>
        <w:t> </w:t>
      </w:r>
      <w:r w:rsidR="00470F1F" w:rsidRPr="00EB3E8B">
        <w:rPr>
          <w:rFonts w:ascii="Calibri" w:hAnsi="Calibri" w:cs="Calibri"/>
          <w:sz w:val="22"/>
          <w:szCs w:val="22"/>
        </w:rPr>
        <w:t>tym</w:t>
      </w:r>
      <w:r w:rsidR="007B40AB">
        <w:rPr>
          <w:rFonts w:ascii="Calibri" w:hAnsi="Calibri" w:cs="Calibri"/>
          <w:sz w:val="22"/>
          <w:szCs w:val="22"/>
        </w:rPr>
        <w:t> </w:t>
      </w:r>
      <w:r w:rsidR="00470F1F" w:rsidRPr="00EB3E8B">
        <w:rPr>
          <w:rFonts w:ascii="Calibri" w:hAnsi="Calibri" w:cs="Calibri"/>
          <w:sz w:val="22"/>
          <w:szCs w:val="22"/>
        </w:rPr>
        <w:t>także w części obszaru województwa opolskiego)</w:t>
      </w:r>
      <w:r w:rsidRPr="00EB3E8B">
        <w:rPr>
          <w:rFonts w:ascii="Calibri" w:hAnsi="Calibri" w:cs="Calibri"/>
          <w:sz w:val="22"/>
          <w:szCs w:val="22"/>
        </w:rPr>
        <w:t>. Obszary bardzo zagrożone i silnie zagrożone wystąpieniem suszy atmosferycznej, tj. z możliwym przekroczeniem wartości progowej KBW poniżej -150</w:t>
      </w:r>
      <w:r w:rsidR="007B40AB">
        <w:rPr>
          <w:rFonts w:ascii="Calibri" w:hAnsi="Calibri" w:cs="Calibri"/>
          <w:sz w:val="22"/>
          <w:szCs w:val="22"/>
        </w:rPr>
        <w:t> </w:t>
      </w:r>
      <w:r w:rsidRPr="00EB3E8B">
        <w:rPr>
          <w:rFonts w:ascii="Calibri" w:hAnsi="Calibri" w:cs="Calibri"/>
          <w:sz w:val="22"/>
          <w:szCs w:val="22"/>
        </w:rPr>
        <w:t>mm, występują z prawdopodobieństwem przynajmniej raz na 5 lat na obszarze 69,3% powierzchni obszaru dorzecza Odry (81 843,0 km</w:t>
      </w:r>
      <w:r w:rsidRPr="00EB3E8B">
        <w:rPr>
          <w:rFonts w:ascii="Calibri" w:hAnsi="Calibri" w:cs="Calibri"/>
          <w:sz w:val="22"/>
          <w:szCs w:val="22"/>
          <w:vertAlign w:val="superscript"/>
        </w:rPr>
        <w:t>2</w:t>
      </w:r>
      <w:r w:rsidRPr="00EB3E8B">
        <w:rPr>
          <w:rFonts w:ascii="Calibri" w:hAnsi="Calibri" w:cs="Calibri"/>
          <w:sz w:val="22"/>
          <w:szCs w:val="22"/>
        </w:rPr>
        <w:t>). Silnie zagrożone obszary stanowią blisko 25% powierzchni obszaru dorzecza Odry, głównie w jej środkowym i dolnym biegu.</w:t>
      </w:r>
    </w:p>
    <w:p w:rsidR="007A33E5" w:rsidRPr="007D75B5" w:rsidRDefault="00071B50" w:rsidP="00071B50">
      <w:pPr>
        <w:ind w:hanging="284"/>
        <w:jc w:val="center"/>
        <w:rPr>
          <w:rFonts w:cs="Calibri"/>
          <w:szCs w:val="20"/>
        </w:rPr>
      </w:pPr>
      <w:r>
        <w:rPr>
          <w:noProof/>
          <w:lang w:eastAsia="pl-PL"/>
        </w:rPr>
        <w:lastRenderedPageBreak/>
        <w:drawing>
          <wp:inline distT="0" distB="0" distL="0" distR="0">
            <wp:extent cx="6155140" cy="4351003"/>
            <wp:effectExtent l="0" t="0" r="0" b="0"/>
            <wp:docPr id="36" name="Obraz 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78859" cy="4367769"/>
                    </a:xfrm>
                    <a:prstGeom prst="rect">
                      <a:avLst/>
                    </a:prstGeom>
                  </pic:spPr>
                </pic:pic>
              </a:graphicData>
            </a:graphic>
          </wp:inline>
        </w:drawing>
      </w:r>
    </w:p>
    <w:p w:rsidR="00355597" w:rsidRPr="007D75B5" w:rsidRDefault="00355597" w:rsidP="00355597">
      <w:pPr>
        <w:pStyle w:val="ryc"/>
        <w:rPr>
          <w:rFonts w:cs="Calibri"/>
        </w:rPr>
      </w:pPr>
      <w:r w:rsidRPr="007D75B5">
        <w:rPr>
          <w:rFonts w:cs="Calibri"/>
        </w:rPr>
        <w:t xml:space="preserve"> </w:t>
      </w:r>
      <w:bookmarkStart w:id="83" w:name="_Toc80344110"/>
      <w:r w:rsidRPr="007D75B5">
        <w:rPr>
          <w:rFonts w:cs="Calibri"/>
        </w:rPr>
        <w:t>Prawdopodobieństwo wystąpienia wartości rocznej KBW poniżej -150 mm w latach 1987-2018</w:t>
      </w:r>
      <w:bookmarkEnd w:id="83"/>
    </w:p>
    <w:p w:rsidR="007A33E5" w:rsidRPr="007D75B5" w:rsidRDefault="007A33E5" w:rsidP="00E77DE2">
      <w:pPr>
        <w:pStyle w:val="rdo0"/>
      </w:pPr>
      <w:r w:rsidRPr="007D75B5">
        <w:t xml:space="preserve">Źródło: Projekt </w:t>
      </w:r>
      <w:r w:rsidR="00FD03B7" w:rsidRPr="007D75B5">
        <w:t>P</w:t>
      </w:r>
      <w:r w:rsidRPr="007D75B5">
        <w:t xml:space="preserve">lanu przeciwdziałania skutkom suszy, PGW Wody Polskie, Warszawa, </w:t>
      </w:r>
      <w:r w:rsidR="00355597" w:rsidRPr="007D75B5">
        <w:t>październik</w:t>
      </w:r>
      <w:r w:rsidRPr="007D75B5">
        <w:t xml:space="preserve"> 2020</w:t>
      </w:r>
    </w:p>
    <w:p w:rsidR="007A33E5" w:rsidRPr="00EB3E8B" w:rsidRDefault="007A33E5"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W odniesieniu do suszy rolniczej w granicach obszaru dorzecza Odry tereny silnie zagrożone suszą rolniczą występują na 10,16% obszarów rolniczych i leśnych. Największy zasięg zagrożenia ekstremalnego zjawiskiem suszy rolniczej dotyczy zlewni Warty, Baryczy oraz zlewni dolnej Odry</w:t>
      </w:r>
      <w:r w:rsidR="00CC25AE" w:rsidRPr="00EB3E8B">
        <w:rPr>
          <w:rFonts w:ascii="Calibri" w:hAnsi="Calibri" w:cs="Calibri"/>
          <w:sz w:val="22"/>
          <w:szCs w:val="22"/>
        </w:rPr>
        <w:t>. Przeważająca część obszaru województwa opolskiego określona jest jako słabo zagrożona suszą rolniczą, jednak występują tu także obszary o umiarkowanym, silnym i ekstremalnym zagrożeniu, zwłaszcza w północnej i zachodniej części województwa.</w:t>
      </w:r>
    </w:p>
    <w:p w:rsidR="007A33E5" w:rsidRPr="00EB3E8B" w:rsidRDefault="007A33E5"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Susza hydrologiczna to okres obniżonych zasobów wód powierzchniowych w stosunku do sytuacji</w:t>
      </w:r>
      <w:r w:rsidR="00470F1F" w:rsidRPr="00EB3E8B">
        <w:rPr>
          <w:rFonts w:ascii="Calibri" w:hAnsi="Calibri" w:cs="Calibri"/>
          <w:sz w:val="22"/>
          <w:szCs w:val="22"/>
        </w:rPr>
        <w:t xml:space="preserve"> </w:t>
      </w:r>
      <w:r w:rsidRPr="00EB3E8B">
        <w:rPr>
          <w:rFonts w:ascii="Calibri" w:hAnsi="Calibri" w:cs="Calibri"/>
          <w:sz w:val="22"/>
          <w:szCs w:val="22"/>
        </w:rPr>
        <w:t>przeciętnej w wieloleciu. Susza hydrologiczna jest z reguły kolejnym etapem pogłębiającej się suszy atmosferycznej i rolniczej, ale może również ujawnić się i przebiegać po zakończeniu okresu bezopadowego. Aż 29,59% powierzchni Polski to obszary silnie zagrożone suszą hydrologiczną. Pod względem zasięgu zagrożenia silnego tym typem suszy obszar dorzecza Odry (21,06%) zajmuje drugie miejsce po obszarze dorzecza Wisły (36,17%). W obszarze dorzecza Odry tereny słabo zagrożone występowaniem zjawiska suszy hydrologicznej stanowią 9,89% powierzchni kraju.</w:t>
      </w:r>
      <w:r w:rsidR="00470F1F" w:rsidRPr="00EB3E8B">
        <w:rPr>
          <w:rFonts w:ascii="Calibri" w:hAnsi="Calibri" w:cs="Calibri"/>
          <w:sz w:val="22"/>
          <w:szCs w:val="22"/>
        </w:rPr>
        <w:t xml:space="preserve"> Na obszarze województwa opolskiego znajdują się tereny niezagrożone</w:t>
      </w:r>
      <w:r w:rsidR="001C5406" w:rsidRPr="00EB3E8B">
        <w:rPr>
          <w:rFonts w:ascii="Calibri" w:hAnsi="Calibri" w:cs="Calibri"/>
          <w:sz w:val="22"/>
          <w:szCs w:val="22"/>
        </w:rPr>
        <w:t xml:space="preserve"> </w:t>
      </w:r>
      <w:r w:rsidR="00470F1F" w:rsidRPr="00EB3E8B">
        <w:rPr>
          <w:rFonts w:ascii="Calibri" w:hAnsi="Calibri" w:cs="Calibri"/>
          <w:sz w:val="22"/>
          <w:szCs w:val="22"/>
        </w:rPr>
        <w:t>oraz tereny o umiarkowanym zagrożeniu, ale także tereny bardzo zagrożone</w:t>
      </w:r>
      <w:r w:rsidR="006F56BE" w:rsidRPr="00EB3E8B">
        <w:rPr>
          <w:rFonts w:ascii="Calibri" w:hAnsi="Calibri" w:cs="Calibri"/>
          <w:sz w:val="22"/>
          <w:szCs w:val="22"/>
        </w:rPr>
        <w:t xml:space="preserve"> tym rodzajem suszy</w:t>
      </w:r>
      <w:r w:rsidR="00470F1F" w:rsidRPr="00EB3E8B">
        <w:rPr>
          <w:rFonts w:ascii="Calibri" w:hAnsi="Calibri" w:cs="Calibri"/>
          <w:sz w:val="22"/>
          <w:szCs w:val="22"/>
        </w:rPr>
        <w:t>.</w:t>
      </w:r>
    </w:p>
    <w:p w:rsidR="007A33E5" w:rsidRPr="00EB3E8B" w:rsidRDefault="007A33E5"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 xml:space="preserve">Susza hydrogeologiczna, nazywana również niżówką hydrogeologiczną, przejawia się obniżeniem zwierciadła wód podziemnych poniżej stanów niskich ostrzegawczych. Analiza skali zagrożenia suszą hydrogeologiczną w podziale na jednolite części wód podziemnych (JCWPd) przeprowadzona w PPSS wykazała, że na terenie województwa opolskiego ekstremalnie zagrożona suszą hydrogeologiczna jest </w:t>
      </w:r>
      <w:r w:rsidRPr="00EB3E8B">
        <w:rPr>
          <w:rFonts w:ascii="Calibri" w:hAnsi="Calibri" w:cs="Calibri"/>
          <w:sz w:val="22"/>
          <w:szCs w:val="22"/>
        </w:rPr>
        <w:lastRenderedPageBreak/>
        <w:t>JCWPd nr 96 położona niewielkim fragmentem w p</w:t>
      </w:r>
      <w:r w:rsidR="00355597" w:rsidRPr="00EB3E8B">
        <w:rPr>
          <w:rFonts w:ascii="Calibri" w:hAnsi="Calibri" w:cs="Calibri"/>
          <w:sz w:val="22"/>
          <w:szCs w:val="22"/>
        </w:rPr>
        <w:t>ółnocnej</w:t>
      </w:r>
      <w:r w:rsidRPr="00EB3E8B">
        <w:rPr>
          <w:rFonts w:ascii="Calibri" w:hAnsi="Calibri" w:cs="Calibri"/>
          <w:sz w:val="22"/>
          <w:szCs w:val="22"/>
        </w:rPr>
        <w:t xml:space="preserve"> części województwa. Silnie zagrożone JCWPd w </w:t>
      </w:r>
      <w:r w:rsidR="00355597" w:rsidRPr="00EB3E8B">
        <w:rPr>
          <w:rFonts w:ascii="Calibri" w:hAnsi="Calibri" w:cs="Calibri"/>
          <w:sz w:val="22"/>
          <w:szCs w:val="22"/>
        </w:rPr>
        <w:t>województwie to JCWPd nr 139, 140 i 141.</w:t>
      </w:r>
    </w:p>
    <w:p w:rsidR="00355597" w:rsidRPr="00EB3E8B" w:rsidRDefault="007A33E5" w:rsidP="0035559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 xml:space="preserve">Biorąc pod uwagę łączne zagrożenia suszą uwzględniające wszystkie </w:t>
      </w:r>
      <w:r w:rsidR="006F56BE" w:rsidRPr="00EB3E8B">
        <w:rPr>
          <w:rFonts w:ascii="Calibri" w:hAnsi="Calibri" w:cs="Calibri"/>
          <w:sz w:val="22"/>
          <w:szCs w:val="22"/>
        </w:rPr>
        <w:t>jej typy</w:t>
      </w:r>
      <w:r w:rsidR="00355597" w:rsidRPr="00EB3E8B">
        <w:rPr>
          <w:rFonts w:ascii="Calibri" w:hAnsi="Calibri" w:cs="Calibri"/>
          <w:sz w:val="22"/>
          <w:szCs w:val="22"/>
        </w:rPr>
        <w:t>,</w:t>
      </w:r>
      <w:r w:rsidRPr="00EB3E8B">
        <w:rPr>
          <w:rFonts w:ascii="Calibri" w:hAnsi="Calibri" w:cs="Calibri"/>
          <w:sz w:val="22"/>
          <w:szCs w:val="22"/>
        </w:rPr>
        <w:t xml:space="preserve"> </w:t>
      </w:r>
      <w:r w:rsidR="00355597" w:rsidRPr="00EB3E8B">
        <w:rPr>
          <w:rFonts w:ascii="Calibri" w:hAnsi="Calibri" w:cs="Calibri"/>
          <w:sz w:val="22"/>
          <w:szCs w:val="22"/>
        </w:rPr>
        <w:t>większą część województwa opolskiego uznano za umiarkowanie zagrożoną suszą, określono także tereny o słabym zagrożeniu. Tereny silnie zagrożone zlokalizowane są w północnej i zachodniej części województwa, natomiast tereny ekstremalnie zagrożone występują fragmentarycznie i zlokalizowane są głównie w</w:t>
      </w:r>
      <w:r w:rsidR="007B40AB">
        <w:rPr>
          <w:rFonts w:ascii="Calibri" w:hAnsi="Calibri" w:cs="Calibri"/>
          <w:sz w:val="22"/>
          <w:szCs w:val="22"/>
        </w:rPr>
        <w:t> </w:t>
      </w:r>
      <w:r w:rsidR="00355597" w:rsidRPr="00EB3E8B">
        <w:rPr>
          <w:rFonts w:ascii="Calibri" w:hAnsi="Calibri" w:cs="Calibri"/>
          <w:sz w:val="22"/>
          <w:szCs w:val="22"/>
        </w:rPr>
        <w:t>zachodniej i południowej części województwa oraz niewielkim fragmentem w części północnej.</w:t>
      </w:r>
    </w:p>
    <w:p w:rsidR="007A33E5" w:rsidRPr="00EB3E8B" w:rsidRDefault="007A33E5" w:rsidP="005D7947">
      <w:pPr>
        <w:pStyle w:val="CM5"/>
        <w:widowControl/>
        <w:spacing w:before="120" w:after="120" w:line="276" w:lineRule="auto"/>
        <w:ind w:firstLine="426"/>
        <w:jc w:val="both"/>
        <w:rPr>
          <w:rFonts w:ascii="Calibri" w:hAnsi="Calibri" w:cs="Calibri"/>
          <w:sz w:val="22"/>
          <w:szCs w:val="22"/>
        </w:rPr>
      </w:pPr>
      <w:r w:rsidRPr="00EB3E8B">
        <w:rPr>
          <w:rFonts w:ascii="Calibri" w:hAnsi="Calibri" w:cs="Calibri"/>
          <w:sz w:val="22"/>
          <w:szCs w:val="22"/>
        </w:rPr>
        <w:t>Rozkład przestrzenny zagrożenia zjawiskiem suszy poszczególnych typów prezentuje poniższe zestawienie.</w:t>
      </w:r>
    </w:p>
    <w:tbl>
      <w:tblPr>
        <w:tblStyle w:val="Tabela-Siatka"/>
        <w:tblW w:w="0" w:type="auto"/>
        <w:tblLook w:val="04A0"/>
      </w:tblPr>
      <w:tblGrid>
        <w:gridCol w:w="4815"/>
        <w:gridCol w:w="4472"/>
      </w:tblGrid>
      <w:tr w:rsidR="002358B2" w:rsidRPr="007D75B5" w:rsidTr="004B411B">
        <w:trPr>
          <w:cantSplit/>
          <w:trHeight w:val="4588"/>
        </w:trPr>
        <w:tc>
          <w:tcPr>
            <w:tcW w:w="4758" w:type="dxa"/>
          </w:tcPr>
          <w:p w:rsidR="007A33E5" w:rsidRPr="007D75B5" w:rsidRDefault="007A33E5" w:rsidP="00D673BA">
            <w:pPr>
              <w:pStyle w:val="Default"/>
              <w:jc w:val="center"/>
              <w:rPr>
                <w:rFonts w:ascii="Calibri" w:hAnsi="Calibri" w:cs="Calibri"/>
                <w:b/>
                <w:bCs/>
                <w:sz w:val="22"/>
                <w:szCs w:val="22"/>
              </w:rPr>
            </w:pPr>
            <w:r w:rsidRPr="007D75B5">
              <w:rPr>
                <w:rFonts w:ascii="Calibri" w:hAnsi="Calibri" w:cs="Calibri"/>
                <w:b/>
                <w:bCs/>
                <w:sz w:val="22"/>
                <w:szCs w:val="22"/>
              </w:rPr>
              <w:t>zagrożenie suszą rolniczą</w:t>
            </w:r>
          </w:p>
          <w:p w:rsidR="007A33E5" w:rsidRPr="007D75B5" w:rsidRDefault="002358B2" w:rsidP="00D673BA">
            <w:pPr>
              <w:ind w:hanging="404"/>
              <w:jc w:val="center"/>
              <w:rPr>
                <w:rFonts w:cs="Calibri"/>
              </w:rPr>
            </w:pPr>
            <w:r>
              <w:rPr>
                <w:noProof/>
                <w:lang w:eastAsia="pl-PL"/>
              </w:rPr>
              <w:drawing>
                <wp:inline distT="0" distB="0" distL="0" distR="0">
                  <wp:extent cx="2934269" cy="2754645"/>
                  <wp:effectExtent l="0" t="0" r="0" b="7620"/>
                  <wp:docPr id="35" name="Obraz 3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73045" cy="2791047"/>
                          </a:xfrm>
                          <a:prstGeom prst="rect">
                            <a:avLst/>
                          </a:prstGeom>
                        </pic:spPr>
                      </pic:pic>
                    </a:graphicData>
                  </a:graphic>
                </wp:inline>
              </w:drawing>
            </w:r>
          </w:p>
        </w:tc>
        <w:tc>
          <w:tcPr>
            <w:tcW w:w="4472" w:type="dxa"/>
          </w:tcPr>
          <w:p w:rsidR="007A33E5" w:rsidRPr="007D75B5" w:rsidRDefault="007A33E5" w:rsidP="00D673BA">
            <w:pPr>
              <w:pStyle w:val="Default"/>
              <w:jc w:val="center"/>
              <w:rPr>
                <w:rFonts w:ascii="Calibri" w:hAnsi="Calibri" w:cs="Calibri"/>
                <w:b/>
                <w:bCs/>
                <w:sz w:val="22"/>
                <w:szCs w:val="22"/>
              </w:rPr>
            </w:pPr>
            <w:r w:rsidRPr="007D75B5">
              <w:rPr>
                <w:rFonts w:ascii="Calibri" w:hAnsi="Calibri" w:cs="Calibri"/>
                <w:b/>
                <w:bCs/>
                <w:sz w:val="22"/>
                <w:szCs w:val="22"/>
              </w:rPr>
              <w:t xml:space="preserve">zagrożenie suszą hydrologiczną </w:t>
            </w:r>
          </w:p>
          <w:p w:rsidR="007A33E5" w:rsidRPr="007D75B5" w:rsidRDefault="002358B2" w:rsidP="002358B2">
            <w:pPr>
              <w:ind w:hanging="129"/>
              <w:jc w:val="center"/>
              <w:rPr>
                <w:rFonts w:cs="Calibri"/>
              </w:rPr>
            </w:pPr>
            <w:r>
              <w:rPr>
                <w:noProof/>
                <w:lang w:eastAsia="pl-PL"/>
              </w:rPr>
              <w:drawing>
                <wp:inline distT="0" distB="0" distL="0" distR="0">
                  <wp:extent cx="2738396" cy="2581275"/>
                  <wp:effectExtent l="0" t="0" r="5080" b="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8396" cy="2581275"/>
                          </a:xfrm>
                          <a:prstGeom prst="rect">
                            <a:avLst/>
                          </a:prstGeom>
                        </pic:spPr>
                      </pic:pic>
                    </a:graphicData>
                  </a:graphic>
                </wp:inline>
              </w:drawing>
            </w:r>
          </w:p>
        </w:tc>
      </w:tr>
      <w:tr w:rsidR="002358B2" w:rsidRPr="007D75B5" w:rsidTr="004B411B">
        <w:trPr>
          <w:cantSplit/>
          <w:trHeight w:val="3818"/>
        </w:trPr>
        <w:tc>
          <w:tcPr>
            <w:tcW w:w="4758" w:type="dxa"/>
          </w:tcPr>
          <w:p w:rsidR="007A33E5" w:rsidRPr="007D75B5" w:rsidRDefault="007A33E5" w:rsidP="00D673BA">
            <w:pPr>
              <w:pStyle w:val="Default"/>
              <w:jc w:val="center"/>
              <w:rPr>
                <w:rFonts w:ascii="Calibri" w:hAnsi="Calibri" w:cs="Calibri"/>
                <w:b/>
                <w:bCs/>
                <w:sz w:val="22"/>
                <w:szCs w:val="22"/>
              </w:rPr>
            </w:pPr>
            <w:r w:rsidRPr="007D75B5">
              <w:rPr>
                <w:rFonts w:ascii="Calibri" w:hAnsi="Calibri" w:cs="Calibri"/>
                <w:b/>
                <w:bCs/>
                <w:sz w:val="22"/>
                <w:szCs w:val="22"/>
              </w:rPr>
              <w:t xml:space="preserve">zagrożenie suszą hydrogeologiczną </w:t>
            </w:r>
          </w:p>
          <w:p w:rsidR="007A33E5" w:rsidRPr="007D75B5" w:rsidRDefault="002358B2" w:rsidP="00D673BA">
            <w:pPr>
              <w:ind w:firstLine="22"/>
              <w:jc w:val="center"/>
              <w:rPr>
                <w:rFonts w:cs="Calibri"/>
                <w:b/>
                <w:bCs/>
                <w:color w:val="000000"/>
              </w:rPr>
            </w:pPr>
            <w:r>
              <w:rPr>
                <w:noProof/>
                <w:lang w:eastAsia="pl-PL"/>
              </w:rPr>
              <w:drawing>
                <wp:inline distT="0" distB="0" distL="0" distR="0">
                  <wp:extent cx="2919743" cy="278130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19743" cy="2781300"/>
                          </a:xfrm>
                          <a:prstGeom prst="rect">
                            <a:avLst/>
                          </a:prstGeom>
                        </pic:spPr>
                      </pic:pic>
                    </a:graphicData>
                  </a:graphic>
                </wp:inline>
              </w:drawing>
            </w:r>
          </w:p>
        </w:tc>
        <w:tc>
          <w:tcPr>
            <w:tcW w:w="4472" w:type="dxa"/>
          </w:tcPr>
          <w:p w:rsidR="007A33E5" w:rsidRPr="007D75B5" w:rsidRDefault="007A33E5" w:rsidP="00D673BA">
            <w:pPr>
              <w:spacing w:after="240"/>
              <w:rPr>
                <w:rFonts w:cs="Calibri"/>
                <w:b/>
                <w:bCs/>
              </w:rPr>
            </w:pPr>
            <w:r w:rsidRPr="007D75B5">
              <w:rPr>
                <w:rFonts w:cs="Calibri"/>
                <w:b/>
                <w:bCs/>
              </w:rPr>
              <w:t>Legenda</w:t>
            </w:r>
          </w:p>
          <w:p w:rsidR="007A33E5" w:rsidRPr="007D75B5" w:rsidRDefault="007A33E5" w:rsidP="00D673BA">
            <w:pPr>
              <w:rPr>
                <w:rFonts w:cs="Calibri"/>
              </w:rPr>
            </w:pPr>
            <w:r w:rsidRPr="007D75B5">
              <w:rPr>
                <w:rFonts w:cs="Calibri"/>
                <w:noProof/>
                <w:lang w:eastAsia="pl-PL"/>
              </w:rPr>
              <w:drawing>
                <wp:inline distT="0" distB="0" distL="0" distR="0">
                  <wp:extent cx="2533650" cy="1305844"/>
                  <wp:effectExtent l="0" t="0" r="0" b="889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1083" cy="1356061"/>
                          </a:xfrm>
                          <a:prstGeom prst="rect">
                            <a:avLst/>
                          </a:prstGeom>
                          <a:noFill/>
                          <a:ln>
                            <a:noFill/>
                          </a:ln>
                        </pic:spPr>
                      </pic:pic>
                    </a:graphicData>
                  </a:graphic>
                </wp:inline>
              </w:drawing>
            </w:r>
          </w:p>
        </w:tc>
      </w:tr>
    </w:tbl>
    <w:p w:rsidR="00355597" w:rsidRPr="007D75B5" w:rsidRDefault="00355597" w:rsidP="00355597">
      <w:pPr>
        <w:pStyle w:val="ryc"/>
        <w:rPr>
          <w:rFonts w:cs="Calibri"/>
        </w:rPr>
      </w:pPr>
      <w:r w:rsidRPr="007D75B5">
        <w:rPr>
          <w:rFonts w:cs="Calibri"/>
        </w:rPr>
        <w:t xml:space="preserve"> </w:t>
      </w:r>
      <w:bookmarkStart w:id="84" w:name="_Toc80344111"/>
      <w:r w:rsidRPr="007D75B5">
        <w:rPr>
          <w:rFonts w:cs="Calibri"/>
        </w:rPr>
        <w:t>Zagrożenie zjawiskiem suszy poszczególnych rodzajów</w:t>
      </w:r>
      <w:bookmarkEnd w:id="84"/>
    </w:p>
    <w:p w:rsidR="00C135DE" w:rsidRDefault="007A33E5" w:rsidP="00E77DE2">
      <w:pPr>
        <w:pStyle w:val="rdo0"/>
      </w:pPr>
      <w:r w:rsidRPr="007D75B5">
        <w:t xml:space="preserve">Źródło: Projekt </w:t>
      </w:r>
      <w:r w:rsidR="00FD03B7" w:rsidRPr="007D75B5">
        <w:t>P</w:t>
      </w:r>
      <w:r w:rsidRPr="007D75B5">
        <w:t xml:space="preserve">lanu przeciwdziałania skutkom suszy, PGW Wody Polskie, Warszawa, </w:t>
      </w:r>
      <w:r w:rsidR="00355597" w:rsidRPr="007D75B5">
        <w:t xml:space="preserve">październik </w:t>
      </w:r>
      <w:r w:rsidRPr="007D75B5">
        <w:t>2020</w:t>
      </w:r>
    </w:p>
    <w:p w:rsidR="007141FB" w:rsidRDefault="007141FB" w:rsidP="007141FB">
      <w:pPr>
        <w:pStyle w:val="Nagwek3"/>
      </w:pPr>
      <w:bookmarkStart w:id="85" w:name="_Toc80344171"/>
      <w:r>
        <w:lastRenderedPageBreak/>
        <w:t xml:space="preserve">4.4.6. </w:t>
      </w:r>
      <w:r w:rsidR="00897BFE">
        <w:t>Wnioski</w:t>
      </w:r>
      <w:r>
        <w:t xml:space="preserve"> dla obszaru „gospodarowanie wodami”</w:t>
      </w:r>
      <w:bookmarkEnd w:id="85"/>
    </w:p>
    <w:p w:rsidR="007141FB" w:rsidRDefault="003706EA" w:rsidP="007141FB">
      <w:r>
        <w:t xml:space="preserve">Województwo opolskie charakteryzuje się bogatą siecią hydrograficzną oraz zasobnością wód poziemnych. </w:t>
      </w:r>
      <w:r w:rsidR="007141FB">
        <w:t>Wszystkie JCWP w województwie</w:t>
      </w:r>
      <w:r>
        <w:t xml:space="preserve">, </w:t>
      </w:r>
      <w:r w:rsidR="007141FB">
        <w:t xml:space="preserve">dla których w latach 2014-2019 była możliwość określenia stanu wód, uzyskały stan zły. </w:t>
      </w:r>
      <w:r>
        <w:t>Sytuacja w przypadku JCWPd prezentuje się lepiej – jedynie 2 z 14 JCWPd województwa uzyskały stan zły – stan reszty określono jako dobry. Zły stan wód powierzchniowych i</w:t>
      </w:r>
      <w:r w:rsidR="007B40AB">
        <w:t> </w:t>
      </w:r>
      <w:r>
        <w:t xml:space="preserve">podziemnych </w:t>
      </w:r>
      <w:r w:rsidR="00DD5D4A">
        <w:t xml:space="preserve">w województwie </w:t>
      </w:r>
      <w:r w:rsidR="007141FB">
        <w:t>powodowan</w:t>
      </w:r>
      <w:r>
        <w:t>y jest</w:t>
      </w:r>
      <w:r w:rsidR="007141FB">
        <w:t xml:space="preserve"> wieloma czynnikami, wśród których wymienić należy zanieczyszczenia pochodzące z gospodarki komunalnej, przemysłu, składowisk odpadów,</w:t>
      </w:r>
      <w:r>
        <w:t xml:space="preserve"> rozwiniętego na</w:t>
      </w:r>
      <w:r w:rsidR="007B40AB">
        <w:t> </w:t>
      </w:r>
      <w:r>
        <w:t>terenie województwa</w:t>
      </w:r>
      <w:r w:rsidR="007141FB">
        <w:t xml:space="preserve"> rolnictwa czy hodowli ryb. </w:t>
      </w:r>
      <w:r>
        <w:t>Zagrożeniem jest także przemysł wydobywczy, który prowadzić może do obniżania zwierciadła wód podziemnych</w:t>
      </w:r>
      <w:r>
        <w:tab/>
      </w:r>
      <w:r w:rsidR="0023769E">
        <w:t>. Jako cel w zakresie jakości wód, należy postawić poprawę ich jakości i doprowadzenie ich do stanu co najmniej dobrego. W okresie do 2030 roku wspomniany stan z pewnością będzie trudno osiągnąć dla wszystkich JCWP, natomiast jeśli stan ten</w:t>
      </w:r>
      <w:r w:rsidR="007B40AB">
        <w:t> </w:t>
      </w:r>
      <w:r w:rsidR="0023769E">
        <w:t xml:space="preserve">osiągnięty zostanie dla zaledwie </w:t>
      </w:r>
      <w:r w:rsidR="00DD5D4A">
        <w:t>3</w:t>
      </w:r>
      <w:r w:rsidR="0023769E">
        <w:t xml:space="preserve">0% JCWP w województwie, będzie to już znacząca zmiana dla jakości środowiska. Należy także dążyć do poprawy stanu tych JCWPd, dla których określono stan zły, a także zapobiegać pogarszaniu się stanu pozostałych JCWPd. </w:t>
      </w:r>
      <w:r w:rsidR="00942A7E">
        <w:t xml:space="preserve">Do działań, </w:t>
      </w:r>
      <w:r w:rsidR="00DD5D4A">
        <w:t xml:space="preserve">które należy podjąć w celu oprawy jakości </w:t>
      </w:r>
      <w:r w:rsidR="00942A7E">
        <w:t>wód zaliczać się będzie promowanie rolnictwa proekologicznego i ograniczanie użycia nawozów sztucznych</w:t>
      </w:r>
      <w:r w:rsidR="001B7E6C">
        <w:t xml:space="preserve"> </w:t>
      </w:r>
      <w:r w:rsidR="00DD5D4A">
        <w:t>oraz</w:t>
      </w:r>
      <w:r w:rsidR="00942A7E">
        <w:t xml:space="preserve"> rozwój sieci wodociągowo-kanalizacyjnej w celu ograniczenia liczby zbiorników bezodpływowych</w:t>
      </w:r>
      <w:r w:rsidR="001B7E6C">
        <w:t>. Ważnym aspektem jest także zwiększanie świadomości społeczeństwa</w:t>
      </w:r>
      <w:r w:rsidR="00DD5D4A">
        <w:t>, zwłaszcza przedsiębiorców i</w:t>
      </w:r>
      <w:r w:rsidR="007B40AB">
        <w:t> </w:t>
      </w:r>
      <w:r w:rsidR="00DD5D4A">
        <w:t>mieszkańców obszarów wiejskich, pod</w:t>
      </w:r>
      <w:r w:rsidR="001B7E6C">
        <w:t xml:space="preserve"> względem znaczenia poprawnego gospodarowania ściekami.</w:t>
      </w:r>
    </w:p>
    <w:p w:rsidR="0087595A" w:rsidRDefault="00073DB5" w:rsidP="00073DB5">
      <w:r>
        <w:t>Teren województwa opolskiego uznano za niezagrożony lub umiarkowanie zagrożony suszą, natomiast w</w:t>
      </w:r>
      <w:r w:rsidR="007B40AB">
        <w:t> </w:t>
      </w:r>
      <w:r>
        <w:t>odniesieniu do zagrożenia powodziowego</w:t>
      </w:r>
      <w:r w:rsidR="00DD5D4A">
        <w:t xml:space="preserve"> </w:t>
      </w:r>
      <w:r>
        <w:t xml:space="preserve">województwo charakteryzuje się dużym stopniem zagrożenia. </w:t>
      </w:r>
      <w:r w:rsidR="00897BFE">
        <w:t>Ponadto pomimo</w:t>
      </w:r>
      <w:r>
        <w:t xml:space="preserve"> iż </w:t>
      </w:r>
      <w:r w:rsidR="00897BFE">
        <w:t>lesisto</w:t>
      </w:r>
      <w:r>
        <w:t>ść tego obszaru jest</w:t>
      </w:r>
      <w:r w:rsidR="00897BFE">
        <w:t xml:space="preserve"> zbliżon</w:t>
      </w:r>
      <w:r>
        <w:t>a</w:t>
      </w:r>
      <w:r w:rsidR="00897BFE">
        <w:t xml:space="preserve"> do średniej krajowej, w niektórych powiatach udział terenów leśnych jest bardzo niski. W związku z powyższym, </w:t>
      </w:r>
      <w:r w:rsidR="001B7E6C">
        <w:t>ważnym aspektem gospodarowania wodami</w:t>
      </w:r>
      <w:r>
        <w:t xml:space="preserve"> </w:t>
      </w:r>
      <w:r w:rsidR="00DD5D4A">
        <w:t xml:space="preserve">obok zapobiegania suszy, </w:t>
      </w:r>
      <w:r w:rsidR="001B7E6C">
        <w:t xml:space="preserve">jest </w:t>
      </w:r>
      <w:r w:rsidR="00D61568">
        <w:t xml:space="preserve">prowadzenie </w:t>
      </w:r>
      <w:r w:rsidR="001B7E6C">
        <w:t>ochron</w:t>
      </w:r>
      <w:r w:rsidR="00D61568">
        <w:t>y</w:t>
      </w:r>
      <w:r w:rsidR="001B7E6C">
        <w:t xml:space="preserve"> przeciwpowodziow</w:t>
      </w:r>
      <w:r w:rsidR="00897BFE">
        <w:t>ej</w:t>
      </w:r>
      <w:r w:rsidR="00DD5D4A">
        <w:t xml:space="preserve">. </w:t>
      </w:r>
      <w:r w:rsidR="001B7E6C">
        <w:t xml:space="preserve">Na terenie województwa </w:t>
      </w:r>
      <w:r w:rsidR="00436730">
        <w:t>funkcjonuje techniczny</w:t>
      </w:r>
      <w:r w:rsidR="001B7E6C">
        <w:t xml:space="preserve"> system ochrony przeciwpowodziowej</w:t>
      </w:r>
      <w:r w:rsidR="00436730">
        <w:t>, jak wały przeciwpowodziowe</w:t>
      </w:r>
      <w:r w:rsidR="00DD5D4A">
        <w:t>, jazy</w:t>
      </w:r>
      <w:r w:rsidR="00436730">
        <w:t>, zbiorniki retencyjne i przeciwpowodziowe, zidentyfikowane zostały obszary zagrożone powodzią oraz opracowany został Plan zarządzania ryzykiem przeciwpowodziowym dla obszaru dorzecza Odry</w:t>
      </w:r>
      <w:r w:rsidR="00DD5D4A">
        <w:t xml:space="preserve"> oraz Wojewódzki Plan Zarządzania Kryzysowego uwzględniający m.in. zagrożenie powodziowe</w:t>
      </w:r>
      <w:r w:rsidR="00436730">
        <w:t>.</w:t>
      </w:r>
      <w:r w:rsidR="006A354F">
        <w:t xml:space="preserve"> W zapobieganiu powodzi oraz</w:t>
      </w:r>
      <w:r w:rsidR="007B40AB">
        <w:t> </w:t>
      </w:r>
      <w:r w:rsidR="006A354F">
        <w:t>przeciwdziałaniu suszy r</w:t>
      </w:r>
      <w:r w:rsidR="00436730">
        <w:t>ównie dużą wagę</w:t>
      </w:r>
      <w:r w:rsidR="006A354F">
        <w:t xml:space="preserve"> jak metody techniczne,</w:t>
      </w:r>
      <w:r w:rsidR="00436730">
        <w:t xml:space="preserve"> mają metody nietechniczne</w:t>
      </w:r>
      <w:r w:rsidR="000A4C0E">
        <w:t xml:space="preserve">, bazujące na naturalnych możliwościach środowiska, </w:t>
      </w:r>
      <w:r w:rsidR="00D61568">
        <w:t>które powinny być stosowane w znacznie większym zakresie niż</w:t>
      </w:r>
      <w:r w:rsidR="007B40AB">
        <w:t> </w:t>
      </w:r>
      <w:r w:rsidR="00D61568">
        <w:t>dotychczas</w:t>
      </w:r>
      <w:r w:rsidR="000A4C0E">
        <w:t>. Zaleca się rozbudowę nietechniczn</w:t>
      </w:r>
      <w:r w:rsidR="00D61568">
        <w:t>ych</w:t>
      </w:r>
      <w:r w:rsidR="000A4C0E">
        <w:t xml:space="preserve"> system</w:t>
      </w:r>
      <w:r w:rsidR="00D61568">
        <w:t xml:space="preserve">ów </w:t>
      </w:r>
      <w:r w:rsidR="000A4C0E">
        <w:t xml:space="preserve">ochrony przeciwpowodziowej </w:t>
      </w:r>
      <w:r w:rsidR="00D61568">
        <w:t>oraz</w:t>
      </w:r>
      <w:r w:rsidR="007B40AB">
        <w:t> </w:t>
      </w:r>
      <w:r w:rsidR="00D61568">
        <w:t xml:space="preserve">przeciwdziałania suszy w </w:t>
      </w:r>
      <w:r w:rsidR="000A4C0E">
        <w:t>województ</w:t>
      </w:r>
      <w:r w:rsidR="00D61568">
        <w:t>wie</w:t>
      </w:r>
      <w:r w:rsidR="000A4C0E">
        <w:t xml:space="preserve"> poprzez realizację następujących </w:t>
      </w:r>
      <w:r w:rsidR="00D61568">
        <w:t>działań:</w:t>
      </w:r>
      <w:r w:rsidR="000A4C0E">
        <w:t xml:space="preserve"> zwiększanie lesistości</w:t>
      </w:r>
      <w:r w:rsidR="00D61568">
        <w:t xml:space="preserve">  wraz z zalesianiem wododziałów</w:t>
      </w:r>
      <w:r w:rsidR="000A4C0E">
        <w:t>,</w:t>
      </w:r>
      <w:r w:rsidR="00D61568">
        <w:t xml:space="preserve"> odtwarzanie naturalnej retencji na terenach dolin rzecznych i w lasach, odbudowa systemów melioracji, przywracanie retencji glebowo-gruntowej, spowolnienie odpływu wód poprzez renaturyzację cieków wodnych oraz zapobieganie zabudowie terenów zalewowych</w:t>
      </w:r>
      <w:r w:rsidR="0087595A">
        <w:t xml:space="preserve"> poprzez odpowiednie zapisy w mpzp</w:t>
      </w:r>
      <w:r w:rsidR="00D61568">
        <w:t xml:space="preserve">. </w:t>
      </w:r>
    </w:p>
    <w:p w:rsidR="001B7E6C" w:rsidRDefault="0087595A" w:rsidP="007141FB">
      <w:r>
        <w:t>Zachodzące zmiany klimatu, wzrost średniej temperatury, wzrost liczby dni upalnych oraz rzadziej występujące opady zmuszają do podejmowania działań także w kwestii odpowiedniego i ekonomicznego gospodarowania zasobami wodnymi. W tym zakresie należy podjąć działania mające na celu rozbudowę i</w:t>
      </w:r>
      <w:r w:rsidR="007B40AB">
        <w:t> </w:t>
      </w:r>
      <w:r>
        <w:t>dbałoś</w:t>
      </w:r>
      <w:r w:rsidR="0099402B">
        <w:t>ć</w:t>
      </w:r>
      <w:r>
        <w:t xml:space="preserve"> o dobrą jakość systemów kanalizacji deszczowej oraz systemów zagospodarowania wód opadowych. Instrumentem mogącym zachęcać mieszkańców do działań w tym kierunku będą dotacje przeznaczone na tworzenie indywidualnych systemów retencjonowania i gospodarowania wód opadowych.</w:t>
      </w:r>
      <w:r w:rsidR="005F321A">
        <w:t xml:space="preserve"> Na terenach miejskich o zwartej zabudowie należy stosować powierzchnie przepuszczalne oraz zwiększać udział niebieskiej infrastruktury, tj. budowa oczek wodnych, stawów.</w:t>
      </w:r>
    </w:p>
    <w:p w:rsidR="00C82C1C" w:rsidRPr="007D75B5" w:rsidRDefault="00C82C1C" w:rsidP="0046451C">
      <w:pPr>
        <w:pStyle w:val="Nagwek2"/>
        <w:rPr>
          <w:rFonts w:ascii="Calibri" w:hAnsi="Calibri" w:cs="Calibri"/>
        </w:rPr>
      </w:pPr>
      <w:bookmarkStart w:id="86" w:name="_Toc80344172"/>
      <w:r w:rsidRPr="007D75B5">
        <w:rPr>
          <w:rFonts w:ascii="Calibri" w:hAnsi="Calibri" w:cs="Calibri"/>
        </w:rPr>
        <w:lastRenderedPageBreak/>
        <w:t>4.5. Gospodarka wodno-ściekowa</w:t>
      </w:r>
      <w:bookmarkEnd w:id="86"/>
    </w:p>
    <w:p w:rsidR="007443EA" w:rsidRPr="007D75B5" w:rsidRDefault="007443EA" w:rsidP="007443EA">
      <w:pPr>
        <w:pStyle w:val="Nagwek3"/>
        <w:rPr>
          <w:rFonts w:ascii="Calibri" w:hAnsi="Calibri" w:cs="Calibri"/>
        </w:rPr>
      </w:pPr>
      <w:bookmarkStart w:id="87" w:name="_Toc80344173"/>
      <w:r w:rsidRPr="007D75B5">
        <w:rPr>
          <w:rFonts w:ascii="Calibri" w:hAnsi="Calibri" w:cs="Calibri"/>
        </w:rPr>
        <w:t>4.5.1. Zaopatrzenie w wodę</w:t>
      </w:r>
      <w:bookmarkEnd w:id="87"/>
    </w:p>
    <w:p w:rsidR="00306FB1" w:rsidRPr="007D75B5" w:rsidRDefault="006D213E" w:rsidP="00CA019D">
      <w:pPr>
        <w:rPr>
          <w:rFonts w:cs="Calibri"/>
        </w:rPr>
      </w:pPr>
      <w:r w:rsidRPr="007D75B5">
        <w:rPr>
          <w:rFonts w:cs="Calibri"/>
        </w:rPr>
        <w:t xml:space="preserve">W województwie opolskim podstawowym źródłem zaopatrzenia ludności w wodę są wody podziemne pochodzące z utworów czwartorzędowych i trzeciorzędowych. </w:t>
      </w:r>
      <w:r w:rsidR="00D673BA" w:rsidRPr="007D75B5">
        <w:rPr>
          <w:rFonts w:cs="Calibri"/>
        </w:rPr>
        <w:t>Wyjątkiem są tu</w:t>
      </w:r>
      <w:r w:rsidRPr="007D75B5">
        <w:rPr>
          <w:rFonts w:cs="Calibri"/>
        </w:rPr>
        <w:t xml:space="preserve"> sie</w:t>
      </w:r>
      <w:r w:rsidR="00D673BA" w:rsidRPr="007D75B5">
        <w:rPr>
          <w:rFonts w:cs="Calibri"/>
        </w:rPr>
        <w:t>ci</w:t>
      </w:r>
      <w:r w:rsidRPr="007D75B5">
        <w:rPr>
          <w:rFonts w:cs="Calibri"/>
        </w:rPr>
        <w:t xml:space="preserve"> wodociągow</w:t>
      </w:r>
      <w:r w:rsidR="00D673BA" w:rsidRPr="007D75B5">
        <w:rPr>
          <w:rFonts w:cs="Calibri"/>
        </w:rPr>
        <w:t xml:space="preserve">e </w:t>
      </w:r>
      <w:r w:rsidRPr="007D75B5">
        <w:rPr>
          <w:rFonts w:cs="Calibri"/>
        </w:rPr>
        <w:t>w Nysie i</w:t>
      </w:r>
      <w:r w:rsidR="00705D52">
        <w:rPr>
          <w:rFonts w:cs="Calibri"/>
        </w:rPr>
        <w:t> </w:t>
      </w:r>
      <w:r w:rsidRPr="007D75B5">
        <w:rPr>
          <w:rFonts w:cs="Calibri"/>
        </w:rPr>
        <w:t>Głuchołazach zaopatry</w:t>
      </w:r>
      <w:r w:rsidR="00D673BA" w:rsidRPr="007D75B5">
        <w:rPr>
          <w:rFonts w:cs="Calibri"/>
        </w:rPr>
        <w:t>wane</w:t>
      </w:r>
      <w:r w:rsidRPr="007D75B5">
        <w:rPr>
          <w:rFonts w:cs="Calibri"/>
        </w:rPr>
        <w:t xml:space="preserve"> wyłącznie z ujęcia powierzchniowego</w:t>
      </w:r>
      <w:r w:rsidR="00D673BA" w:rsidRPr="007D75B5">
        <w:rPr>
          <w:rFonts w:cs="Calibri"/>
        </w:rPr>
        <w:t xml:space="preserve"> oraz</w:t>
      </w:r>
      <w:r w:rsidR="00886C17" w:rsidRPr="007D75B5">
        <w:rPr>
          <w:rFonts w:cs="Calibri"/>
        </w:rPr>
        <w:t xml:space="preserve"> sieć wodociągowa w Brzegu</w:t>
      </w:r>
      <w:r w:rsidR="00D673BA" w:rsidRPr="007D75B5">
        <w:rPr>
          <w:rFonts w:cs="Calibri"/>
        </w:rPr>
        <w:t>, która</w:t>
      </w:r>
      <w:r w:rsidR="00886C17" w:rsidRPr="007D75B5">
        <w:rPr>
          <w:rFonts w:cs="Calibri"/>
        </w:rPr>
        <w:t xml:space="preserve"> korzysta z wody mieszanej.</w:t>
      </w:r>
      <w:r w:rsidR="00CA019D" w:rsidRPr="007D75B5">
        <w:rPr>
          <w:rFonts w:cs="Calibri"/>
        </w:rPr>
        <w:t xml:space="preserve"> W województwie ustanowiono 461 stref ochronnych ujęć wód, z czego 455 to</w:t>
      </w:r>
      <w:r w:rsidR="007B40AB">
        <w:rPr>
          <w:rFonts w:cs="Calibri"/>
        </w:rPr>
        <w:t> </w:t>
      </w:r>
      <w:r w:rsidR="00CA019D" w:rsidRPr="007D75B5">
        <w:rPr>
          <w:rFonts w:cs="Calibri"/>
        </w:rPr>
        <w:t>strefy ochronne ujęć wód podziemnych, a 6 to strefy ochronne ujęć wód powierzchniowych.</w:t>
      </w:r>
    </w:p>
    <w:p w:rsidR="0019142B" w:rsidRPr="007D75B5" w:rsidRDefault="00CA019D" w:rsidP="0019142B">
      <w:pPr>
        <w:pStyle w:val="Legenda"/>
        <w:rPr>
          <w:rFonts w:cs="Calibri"/>
        </w:rPr>
      </w:pPr>
      <w:r w:rsidRPr="007D75B5">
        <w:rPr>
          <w:rFonts w:cs="Calibri"/>
        </w:rPr>
        <w:t xml:space="preserve"> </w:t>
      </w:r>
      <w:bookmarkStart w:id="88" w:name="_Toc80344072"/>
      <w:r w:rsidR="0019142B" w:rsidRPr="007D75B5">
        <w:rPr>
          <w:rFonts w:cs="Calibri"/>
        </w:rPr>
        <w:t>Ustanowione strefy ochronne ujęć wód powierzchniowych i podziemnych</w:t>
      </w:r>
      <w:bookmarkEnd w:id="88"/>
    </w:p>
    <w:tbl>
      <w:tblPr>
        <w:tblStyle w:val="Tabela-Siatka"/>
        <w:tblW w:w="10060" w:type="dxa"/>
        <w:jc w:val="center"/>
        <w:tblLook w:val="04A0"/>
      </w:tblPr>
      <w:tblGrid>
        <w:gridCol w:w="1540"/>
        <w:gridCol w:w="1857"/>
        <w:gridCol w:w="1862"/>
        <w:gridCol w:w="2445"/>
        <w:gridCol w:w="2356"/>
      </w:tblGrid>
      <w:tr w:rsidR="0019142B" w:rsidRPr="00280AF6" w:rsidTr="005D7947">
        <w:trPr>
          <w:jc w:val="center"/>
        </w:trPr>
        <w:tc>
          <w:tcPr>
            <w:tcW w:w="1540" w:type="dxa"/>
            <w:vMerge w:val="restart"/>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Przynależność obszarowa</w:t>
            </w:r>
          </w:p>
        </w:tc>
        <w:tc>
          <w:tcPr>
            <w:tcW w:w="3719" w:type="dxa"/>
            <w:gridSpan w:val="2"/>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Strefy ochronne ujęć wód podziemnych</w:t>
            </w:r>
          </w:p>
        </w:tc>
        <w:tc>
          <w:tcPr>
            <w:tcW w:w="4801" w:type="dxa"/>
            <w:gridSpan w:val="2"/>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Strefy ochronne ujęć wód powierzchniowych</w:t>
            </w:r>
          </w:p>
        </w:tc>
      </w:tr>
      <w:tr w:rsidR="0019142B" w:rsidRPr="00280AF6" w:rsidTr="005D7947">
        <w:trPr>
          <w:trHeight w:val="553"/>
          <w:jc w:val="center"/>
        </w:trPr>
        <w:tc>
          <w:tcPr>
            <w:tcW w:w="1540" w:type="dxa"/>
            <w:vMerge/>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p>
        </w:tc>
        <w:tc>
          <w:tcPr>
            <w:tcW w:w="1857" w:type="dxa"/>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Liczba wyznaczonych terenów ochrony bezpośredniej</w:t>
            </w:r>
          </w:p>
        </w:tc>
        <w:tc>
          <w:tcPr>
            <w:tcW w:w="1862" w:type="dxa"/>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Liczba wyznaczonych terenów ochrony pośredniej</w:t>
            </w:r>
          </w:p>
        </w:tc>
        <w:tc>
          <w:tcPr>
            <w:tcW w:w="2445" w:type="dxa"/>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Liczba wyznaczonych terenów ochrony bezpośredniej</w:t>
            </w:r>
          </w:p>
        </w:tc>
        <w:tc>
          <w:tcPr>
            <w:tcW w:w="2356" w:type="dxa"/>
            <w:shd w:val="clear" w:color="auto" w:fill="80D219" w:themeFill="accent3" w:themeFillShade="BF"/>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Liczba wyznaczonych terenów ochrony pośredniej</w:t>
            </w:r>
          </w:p>
        </w:tc>
      </w:tr>
      <w:tr w:rsidR="0019142B" w:rsidRPr="00280AF6" w:rsidTr="005D7947">
        <w:trPr>
          <w:jc w:val="center"/>
        </w:trPr>
        <w:tc>
          <w:tcPr>
            <w:tcW w:w="1540"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RZGW Gliwice</w:t>
            </w:r>
          </w:p>
        </w:tc>
        <w:tc>
          <w:tcPr>
            <w:tcW w:w="1857"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259</w:t>
            </w:r>
          </w:p>
        </w:tc>
        <w:tc>
          <w:tcPr>
            <w:tcW w:w="1862"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37</w:t>
            </w:r>
          </w:p>
        </w:tc>
        <w:tc>
          <w:tcPr>
            <w:tcW w:w="2445"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1</w:t>
            </w:r>
          </w:p>
        </w:tc>
        <w:tc>
          <w:tcPr>
            <w:tcW w:w="2356"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0</w:t>
            </w:r>
          </w:p>
        </w:tc>
      </w:tr>
      <w:tr w:rsidR="0019142B" w:rsidRPr="00280AF6" w:rsidTr="005D7947">
        <w:trPr>
          <w:jc w:val="center"/>
        </w:trPr>
        <w:tc>
          <w:tcPr>
            <w:tcW w:w="1540"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RZGW Wrocław</w:t>
            </w:r>
          </w:p>
        </w:tc>
        <w:tc>
          <w:tcPr>
            <w:tcW w:w="1857"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152</w:t>
            </w:r>
          </w:p>
        </w:tc>
        <w:tc>
          <w:tcPr>
            <w:tcW w:w="1862"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6</w:t>
            </w:r>
          </w:p>
        </w:tc>
        <w:tc>
          <w:tcPr>
            <w:tcW w:w="2445"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3</w:t>
            </w:r>
          </w:p>
        </w:tc>
        <w:tc>
          <w:tcPr>
            <w:tcW w:w="2356"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2</w:t>
            </w:r>
          </w:p>
        </w:tc>
      </w:tr>
      <w:tr w:rsidR="0019142B" w:rsidRPr="00280AF6" w:rsidTr="005D7947">
        <w:trPr>
          <w:jc w:val="center"/>
        </w:trPr>
        <w:tc>
          <w:tcPr>
            <w:tcW w:w="1540"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RZGW Poznań</w:t>
            </w:r>
          </w:p>
        </w:tc>
        <w:tc>
          <w:tcPr>
            <w:tcW w:w="1857"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1</w:t>
            </w:r>
          </w:p>
        </w:tc>
        <w:tc>
          <w:tcPr>
            <w:tcW w:w="1862"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0</w:t>
            </w:r>
          </w:p>
        </w:tc>
        <w:tc>
          <w:tcPr>
            <w:tcW w:w="2445"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0</w:t>
            </w:r>
          </w:p>
        </w:tc>
        <w:tc>
          <w:tcPr>
            <w:tcW w:w="2356" w:type="dxa"/>
            <w:vAlign w:val="center"/>
          </w:tcPr>
          <w:p w:rsidR="0019142B" w:rsidRPr="00280AF6" w:rsidRDefault="0019142B" w:rsidP="0019142B">
            <w:pPr>
              <w:spacing w:before="0" w:after="0"/>
              <w:ind w:firstLine="0"/>
              <w:jc w:val="center"/>
              <w:rPr>
                <w:rFonts w:cs="Calibri"/>
                <w:sz w:val="20"/>
                <w:szCs w:val="20"/>
              </w:rPr>
            </w:pPr>
            <w:r w:rsidRPr="00280AF6">
              <w:rPr>
                <w:rFonts w:cs="Calibri"/>
                <w:sz w:val="20"/>
                <w:szCs w:val="20"/>
              </w:rPr>
              <w:t>0</w:t>
            </w:r>
          </w:p>
        </w:tc>
      </w:tr>
      <w:tr w:rsidR="0019142B" w:rsidRPr="00280AF6" w:rsidTr="005D7947">
        <w:trPr>
          <w:jc w:val="center"/>
        </w:trPr>
        <w:tc>
          <w:tcPr>
            <w:tcW w:w="1540" w:type="dxa"/>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Razem</w:t>
            </w:r>
          </w:p>
        </w:tc>
        <w:tc>
          <w:tcPr>
            <w:tcW w:w="1857" w:type="dxa"/>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412</w:t>
            </w:r>
          </w:p>
        </w:tc>
        <w:tc>
          <w:tcPr>
            <w:tcW w:w="1862" w:type="dxa"/>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43</w:t>
            </w:r>
          </w:p>
        </w:tc>
        <w:tc>
          <w:tcPr>
            <w:tcW w:w="2445" w:type="dxa"/>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4</w:t>
            </w:r>
          </w:p>
        </w:tc>
        <w:tc>
          <w:tcPr>
            <w:tcW w:w="2356" w:type="dxa"/>
            <w:vAlign w:val="center"/>
          </w:tcPr>
          <w:p w:rsidR="0019142B" w:rsidRPr="00280AF6" w:rsidRDefault="0019142B" w:rsidP="0019142B">
            <w:pPr>
              <w:spacing w:before="0" w:after="0"/>
              <w:ind w:firstLine="0"/>
              <w:jc w:val="center"/>
              <w:rPr>
                <w:rFonts w:cs="Calibri"/>
                <w:b/>
                <w:bCs/>
                <w:sz w:val="20"/>
                <w:szCs w:val="20"/>
              </w:rPr>
            </w:pPr>
            <w:r w:rsidRPr="00280AF6">
              <w:rPr>
                <w:rFonts w:cs="Calibri"/>
                <w:b/>
                <w:bCs/>
                <w:sz w:val="20"/>
                <w:szCs w:val="20"/>
              </w:rPr>
              <w:t>2</w:t>
            </w:r>
          </w:p>
        </w:tc>
      </w:tr>
    </w:tbl>
    <w:p w:rsidR="000708A8" w:rsidRPr="007D75B5" w:rsidRDefault="0019142B" w:rsidP="00E77DE2">
      <w:pPr>
        <w:pStyle w:val="rdo0"/>
      </w:pPr>
      <w:r w:rsidRPr="007D75B5">
        <w:t>Źródło: RZGW w Gliwicach, RZGW we Wrocławiu, RZGW w Poznaniu</w:t>
      </w:r>
    </w:p>
    <w:p w:rsidR="00CA019D" w:rsidRPr="007D75B5" w:rsidRDefault="00CA019D" w:rsidP="00CA019D">
      <w:pPr>
        <w:rPr>
          <w:rFonts w:cs="Calibri"/>
        </w:rPr>
      </w:pPr>
      <w:r w:rsidRPr="007D75B5">
        <w:rPr>
          <w:rFonts w:cs="Calibri"/>
        </w:rPr>
        <w:t>Według danych GUS w województwie opolskim w 2019 roku pobór wód na potrzeby gospodarki narodowej i ludności wynosił 132</w:t>
      </w:r>
      <w:r w:rsidR="00C820A2">
        <w:rPr>
          <w:rFonts w:cs="Calibri"/>
        </w:rPr>
        <w:t>,</w:t>
      </w:r>
      <w:r w:rsidRPr="007D75B5">
        <w:rPr>
          <w:rFonts w:cs="Calibri"/>
        </w:rPr>
        <w:t>885</w:t>
      </w:r>
      <w:r w:rsidR="00C820A2">
        <w:rPr>
          <w:rFonts w:cs="Calibri"/>
        </w:rPr>
        <w:t xml:space="preserve"> mln </w:t>
      </w:r>
      <w:r w:rsidRPr="007D75B5">
        <w:rPr>
          <w:rFonts w:cs="Calibri"/>
        </w:rPr>
        <w:t>m</w:t>
      </w:r>
      <w:r w:rsidRPr="007D75B5">
        <w:rPr>
          <w:rFonts w:cs="Calibri"/>
          <w:vertAlign w:val="superscript"/>
        </w:rPr>
        <w:t>3</w:t>
      </w:r>
      <w:r w:rsidRPr="007D75B5">
        <w:rPr>
          <w:rFonts w:cs="Calibri"/>
        </w:rPr>
        <w:t xml:space="preserve"> i wartość ta była zbliżona do ilości wody pobranej w roku 2018. Ilość wody pobranej na terenie województwa stanowiła 1,5% poboru wody na terenie całego kraju w</w:t>
      </w:r>
      <w:r w:rsidR="007B40AB">
        <w:rPr>
          <w:rFonts w:cs="Calibri"/>
        </w:rPr>
        <w:t> </w:t>
      </w:r>
      <w:r w:rsidRPr="007D75B5">
        <w:rPr>
          <w:rFonts w:cs="Calibri"/>
        </w:rPr>
        <w:t>2019</w:t>
      </w:r>
      <w:r w:rsidR="007B40AB">
        <w:rPr>
          <w:rFonts w:cs="Calibri"/>
        </w:rPr>
        <w:t> </w:t>
      </w:r>
      <w:r w:rsidRPr="007D75B5">
        <w:rPr>
          <w:rFonts w:cs="Calibri"/>
        </w:rPr>
        <w:t xml:space="preserve">roku. </w:t>
      </w:r>
    </w:p>
    <w:p w:rsidR="002E2DF9" w:rsidRPr="007D75B5" w:rsidRDefault="002E2DF9" w:rsidP="002E2DF9">
      <w:pPr>
        <w:rPr>
          <w:rFonts w:cs="Calibri"/>
        </w:rPr>
      </w:pPr>
      <w:r w:rsidRPr="007D75B5">
        <w:rPr>
          <w:rFonts w:cs="Calibri"/>
        </w:rPr>
        <w:t xml:space="preserve">Najwięcej wody pobrano na potrzeby przemysłu. Ilość wód pobranych na potrzeby eksploatacji sieci wodociągowej oraz do nawodnień w rolnictwie i leśnictwie była podobna. </w:t>
      </w:r>
      <w:r w:rsidR="00FD03B7" w:rsidRPr="007D75B5">
        <w:rPr>
          <w:rFonts w:cs="Calibri"/>
        </w:rPr>
        <w:t>W 2019 roku największy pobór wód zarejestrowano w powiecie namysłowskim oraz mieście Opole, natomiast najmniej wody pobrano w</w:t>
      </w:r>
      <w:r w:rsidR="007B40AB">
        <w:rPr>
          <w:rFonts w:cs="Calibri"/>
        </w:rPr>
        <w:t> </w:t>
      </w:r>
      <w:r w:rsidR="00FD03B7" w:rsidRPr="007D75B5">
        <w:rPr>
          <w:rFonts w:cs="Calibri"/>
        </w:rPr>
        <w:t>powiatach oleskim i głubczyckim.</w:t>
      </w:r>
    </w:p>
    <w:p w:rsidR="00FD03B7" w:rsidRPr="007D75B5" w:rsidRDefault="00FD03B7" w:rsidP="00FD03B7">
      <w:pPr>
        <w:jc w:val="center"/>
        <w:rPr>
          <w:rFonts w:cs="Calibri"/>
        </w:rPr>
      </w:pPr>
      <w:r>
        <w:rPr>
          <w:noProof/>
          <w:lang w:eastAsia="pl-PL"/>
        </w:rPr>
        <w:lastRenderedPageBreak/>
        <w:drawing>
          <wp:inline distT="0" distB="0" distL="0" distR="0">
            <wp:extent cx="3730255" cy="3883231"/>
            <wp:effectExtent l="0" t="0" r="3810" b="317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30255" cy="3883231"/>
                    </a:xfrm>
                    <a:prstGeom prst="rect">
                      <a:avLst/>
                    </a:prstGeom>
                  </pic:spPr>
                </pic:pic>
              </a:graphicData>
            </a:graphic>
          </wp:inline>
        </w:drawing>
      </w:r>
    </w:p>
    <w:p w:rsidR="00FD03B7" w:rsidRPr="007D75B5" w:rsidRDefault="000708A8" w:rsidP="000708A8">
      <w:pPr>
        <w:pStyle w:val="ryc"/>
        <w:rPr>
          <w:rFonts w:cs="Calibri"/>
        </w:rPr>
      </w:pPr>
      <w:r w:rsidRPr="007D75B5">
        <w:rPr>
          <w:rFonts w:cs="Calibri"/>
        </w:rPr>
        <w:t xml:space="preserve"> </w:t>
      </w:r>
      <w:bookmarkStart w:id="89" w:name="_Toc80344112"/>
      <w:r w:rsidR="00FD03B7" w:rsidRPr="007D75B5">
        <w:rPr>
          <w:rFonts w:cs="Calibri"/>
        </w:rPr>
        <w:t xml:space="preserve">Wielkość </w:t>
      </w:r>
      <w:r w:rsidR="0003110F" w:rsidRPr="007D75B5">
        <w:rPr>
          <w:rFonts w:cs="Calibri"/>
        </w:rPr>
        <w:t>zużycia wody na potrzeby gospodarki narodowej i ludności</w:t>
      </w:r>
      <w:r w:rsidR="00FD03B7" w:rsidRPr="007D75B5">
        <w:rPr>
          <w:rFonts w:cs="Calibri"/>
        </w:rPr>
        <w:t xml:space="preserve"> powiatach województwa opolskiego</w:t>
      </w:r>
      <w:bookmarkEnd w:id="89"/>
    </w:p>
    <w:p w:rsidR="00B87149" w:rsidRPr="007D75B5" w:rsidRDefault="002E2DF9" w:rsidP="00B87149">
      <w:pPr>
        <w:rPr>
          <w:rFonts w:cs="Calibri"/>
        </w:rPr>
      </w:pPr>
      <w:r w:rsidRPr="007D75B5">
        <w:rPr>
          <w:rFonts w:cs="Calibri"/>
        </w:rPr>
        <w:t>Na potrzeby eksploatacji sieci wodociągowej w 2019 roku pobrano 42</w:t>
      </w:r>
      <w:r w:rsidR="00C820A2">
        <w:rPr>
          <w:rFonts w:cs="Calibri"/>
        </w:rPr>
        <w:t>,</w:t>
      </w:r>
      <w:r w:rsidRPr="007D75B5">
        <w:rPr>
          <w:rFonts w:cs="Calibri"/>
        </w:rPr>
        <w:t>082</w:t>
      </w:r>
      <w:r w:rsidR="00C820A2">
        <w:rPr>
          <w:rFonts w:cs="Calibri"/>
        </w:rPr>
        <w:t xml:space="preserve"> mln </w:t>
      </w:r>
      <w:r w:rsidRPr="007D75B5">
        <w:rPr>
          <w:rFonts w:cs="Calibri"/>
        </w:rPr>
        <w:t>m</w:t>
      </w:r>
      <w:r w:rsidRPr="007D75B5">
        <w:rPr>
          <w:rFonts w:cs="Calibri"/>
          <w:vertAlign w:val="superscript"/>
        </w:rPr>
        <w:t>3</w:t>
      </w:r>
      <w:r w:rsidRPr="007D75B5">
        <w:rPr>
          <w:rFonts w:cs="Calibri"/>
        </w:rPr>
        <w:t xml:space="preserve"> wody, co stanowiło 31,7% całkowitego rocznego poboru wody w województwie. </w:t>
      </w:r>
      <w:r w:rsidR="00B87149" w:rsidRPr="007D75B5">
        <w:rPr>
          <w:rFonts w:cs="Calibri"/>
        </w:rPr>
        <w:t>Ilość wody, jaka z sieci wodociągowej trafiła</w:t>
      </w:r>
      <w:r w:rsidR="001C5406" w:rsidRPr="007D75B5">
        <w:rPr>
          <w:rFonts w:cs="Calibri"/>
        </w:rPr>
        <w:t xml:space="preserve"> </w:t>
      </w:r>
      <w:r w:rsidR="00B87149" w:rsidRPr="007D75B5">
        <w:rPr>
          <w:rFonts w:cs="Calibri"/>
        </w:rPr>
        <w:t>do</w:t>
      </w:r>
      <w:r w:rsidR="00CB48F0">
        <w:rPr>
          <w:rFonts w:cs="Calibri"/>
        </w:rPr>
        <w:t> </w:t>
      </w:r>
      <w:r w:rsidR="00B87149" w:rsidRPr="007D75B5">
        <w:rPr>
          <w:rFonts w:cs="Calibri"/>
        </w:rPr>
        <w:t>gospodarstw domowych była równa</w:t>
      </w:r>
      <w:r w:rsidR="00E34DCB" w:rsidRPr="007D75B5">
        <w:rPr>
          <w:rFonts w:cs="Calibri"/>
        </w:rPr>
        <w:t xml:space="preserve"> 31</w:t>
      </w:r>
      <w:r w:rsidR="00C820A2">
        <w:rPr>
          <w:rFonts w:cs="Calibri"/>
        </w:rPr>
        <w:t>,</w:t>
      </w:r>
      <w:r w:rsidR="00E34DCB" w:rsidRPr="007D75B5">
        <w:rPr>
          <w:rFonts w:cs="Calibri"/>
        </w:rPr>
        <w:t>169</w:t>
      </w:r>
      <w:r w:rsidR="00C820A2">
        <w:rPr>
          <w:rFonts w:cs="Calibri"/>
        </w:rPr>
        <w:t xml:space="preserve"> mln </w:t>
      </w:r>
      <w:r w:rsidR="00E34DCB" w:rsidRPr="007D75B5">
        <w:rPr>
          <w:rFonts w:cs="Calibri"/>
        </w:rPr>
        <w:t>m</w:t>
      </w:r>
      <w:r w:rsidR="00E34DCB" w:rsidRPr="007D75B5">
        <w:rPr>
          <w:rFonts w:cs="Calibri"/>
          <w:vertAlign w:val="superscript"/>
        </w:rPr>
        <w:t>3</w:t>
      </w:r>
      <w:r w:rsidR="007443EA" w:rsidRPr="007D75B5">
        <w:rPr>
          <w:rFonts w:cs="Calibri"/>
        </w:rPr>
        <w:t xml:space="preserve">, co stanowiło </w:t>
      </w:r>
      <w:r w:rsidRPr="007D75B5">
        <w:rPr>
          <w:rFonts w:cs="Calibri"/>
        </w:rPr>
        <w:t xml:space="preserve">74,1% wód pobranych </w:t>
      </w:r>
      <w:r w:rsidR="00FD03B7" w:rsidRPr="007D75B5">
        <w:rPr>
          <w:rFonts w:cs="Calibri"/>
        </w:rPr>
        <w:t xml:space="preserve">do </w:t>
      </w:r>
      <w:r w:rsidRPr="007D75B5">
        <w:rPr>
          <w:rFonts w:cs="Calibri"/>
        </w:rPr>
        <w:t>sieci wodociągowej</w:t>
      </w:r>
      <w:r w:rsidR="00E34DCB" w:rsidRPr="007D75B5">
        <w:rPr>
          <w:rFonts w:cs="Calibri"/>
        </w:rPr>
        <w:t>. Długość czynnej sieci wodociągowej w województwie wynosiła w tym okresie 7 546,4 km, z</w:t>
      </w:r>
      <w:r w:rsidR="007B40AB">
        <w:rPr>
          <w:rFonts w:cs="Calibri"/>
        </w:rPr>
        <w:t> </w:t>
      </w:r>
      <w:r w:rsidR="00E34DCB" w:rsidRPr="007D75B5">
        <w:rPr>
          <w:rFonts w:cs="Calibri"/>
        </w:rPr>
        <w:t>czego 1 957,2 km znajduje się pod zarządem gmin. Ilość przyłączy prowadzących do budynków mieszkalnych</w:t>
      </w:r>
      <w:r w:rsidR="00CB48F0">
        <w:rPr>
          <w:rFonts w:cs="Calibri"/>
        </w:rPr>
        <w:t xml:space="preserve"> </w:t>
      </w:r>
      <w:r w:rsidR="00E34DCB" w:rsidRPr="007D75B5">
        <w:rPr>
          <w:rFonts w:cs="Calibri"/>
        </w:rPr>
        <w:t>i zbiorowego zamieszkania wynosiła 171 496 sztuk</w:t>
      </w:r>
      <w:r w:rsidR="00B87149" w:rsidRPr="007D75B5">
        <w:rPr>
          <w:rFonts w:cs="Calibri"/>
        </w:rPr>
        <w:t>. Liczba ludności korzystającej z sieci wodociągowej w tym okresie wynosiła 952 852 osoby</w:t>
      </w:r>
      <w:r w:rsidR="004B7C87" w:rsidRPr="007D75B5">
        <w:rPr>
          <w:rFonts w:cs="Calibri"/>
        </w:rPr>
        <w:t>, co stanowiło 97% ludności województwa. 54,1% osób korzystających</w:t>
      </w:r>
      <w:r w:rsidR="001C5406" w:rsidRPr="007D75B5">
        <w:rPr>
          <w:rFonts w:cs="Calibri"/>
        </w:rPr>
        <w:t xml:space="preserve"> </w:t>
      </w:r>
      <w:r w:rsidR="004B7C87" w:rsidRPr="007D75B5">
        <w:rPr>
          <w:rFonts w:cs="Calibri"/>
        </w:rPr>
        <w:t xml:space="preserve">z sieci wodociągowej stanowiła ludność z terenów miejskich. </w:t>
      </w:r>
      <w:r w:rsidR="00B87149" w:rsidRPr="007D75B5">
        <w:rPr>
          <w:rFonts w:cs="Calibri"/>
        </w:rPr>
        <w:t xml:space="preserve">Roczne zużycie wody w gospodarstwach domowych na jednego mieszkańca wynosiło w skali województwa </w:t>
      </w:r>
      <w:r w:rsidR="00CB48F0">
        <w:rPr>
          <w:rFonts w:cs="Calibri"/>
        </w:rPr>
        <w:t>0,0</w:t>
      </w:r>
      <w:r w:rsidR="00B87149" w:rsidRPr="007D75B5">
        <w:rPr>
          <w:rFonts w:cs="Calibri"/>
        </w:rPr>
        <w:t xml:space="preserve">37 </w:t>
      </w:r>
      <w:r w:rsidR="00CB48F0">
        <w:rPr>
          <w:rFonts w:cs="Calibri"/>
        </w:rPr>
        <w:t xml:space="preserve">mln </w:t>
      </w:r>
      <w:r w:rsidR="00B87149" w:rsidRPr="007D75B5">
        <w:rPr>
          <w:rFonts w:cs="Calibri"/>
        </w:rPr>
        <w:t>m</w:t>
      </w:r>
      <w:r w:rsidR="00B87149" w:rsidRPr="007D75B5">
        <w:rPr>
          <w:rFonts w:cs="Calibri"/>
          <w:vertAlign w:val="superscript"/>
        </w:rPr>
        <w:t>3</w:t>
      </w:r>
      <w:r w:rsidR="00B87149" w:rsidRPr="007D75B5">
        <w:rPr>
          <w:rFonts w:cs="Calibri"/>
        </w:rPr>
        <w:t>, przy czym roczne zużycie w</w:t>
      </w:r>
      <w:r w:rsidR="007B40AB">
        <w:rPr>
          <w:rFonts w:cs="Calibri"/>
        </w:rPr>
        <w:t> </w:t>
      </w:r>
      <w:r w:rsidR="00B87149" w:rsidRPr="007D75B5">
        <w:rPr>
          <w:rFonts w:cs="Calibri"/>
        </w:rPr>
        <w:t xml:space="preserve">miastach wynosiło </w:t>
      </w:r>
      <w:r w:rsidR="00C820A2">
        <w:rPr>
          <w:rFonts w:cs="Calibri"/>
        </w:rPr>
        <w:t>0,0</w:t>
      </w:r>
      <w:r w:rsidR="00B87149" w:rsidRPr="007D75B5">
        <w:rPr>
          <w:rFonts w:cs="Calibri"/>
        </w:rPr>
        <w:t>34</w:t>
      </w:r>
      <w:r w:rsidR="00C820A2">
        <w:rPr>
          <w:rFonts w:cs="Calibri"/>
        </w:rPr>
        <w:t xml:space="preserve"> mln </w:t>
      </w:r>
      <w:r w:rsidR="00B87149" w:rsidRPr="007D75B5">
        <w:rPr>
          <w:rFonts w:cs="Calibri"/>
        </w:rPr>
        <w:t>m</w:t>
      </w:r>
      <w:r w:rsidR="00B87149" w:rsidRPr="007D75B5">
        <w:rPr>
          <w:rFonts w:cs="Calibri"/>
          <w:vertAlign w:val="superscript"/>
        </w:rPr>
        <w:t>3</w:t>
      </w:r>
      <w:r w:rsidR="00B87149" w:rsidRPr="007D75B5">
        <w:rPr>
          <w:rFonts w:cs="Calibri"/>
        </w:rPr>
        <w:t xml:space="preserve"> na osobę i było wyraźnie wyższe niż na terenach wiejskich, gdzie wynosiło ono </w:t>
      </w:r>
      <w:r w:rsidR="00CB48F0">
        <w:rPr>
          <w:rFonts w:cs="Calibri"/>
        </w:rPr>
        <w:t>0,0</w:t>
      </w:r>
      <w:r w:rsidR="00B87149" w:rsidRPr="007D75B5">
        <w:rPr>
          <w:rFonts w:cs="Calibri"/>
        </w:rPr>
        <w:t>28</w:t>
      </w:r>
      <w:r w:rsidR="00CB48F0">
        <w:rPr>
          <w:rFonts w:cs="Calibri"/>
        </w:rPr>
        <w:t xml:space="preserve"> mln </w:t>
      </w:r>
      <w:r w:rsidR="00B87149" w:rsidRPr="007D75B5">
        <w:rPr>
          <w:rFonts w:cs="Calibri"/>
        </w:rPr>
        <w:t>m</w:t>
      </w:r>
      <w:r w:rsidR="00B87149" w:rsidRPr="007D75B5">
        <w:rPr>
          <w:rFonts w:cs="Calibri"/>
          <w:vertAlign w:val="superscript"/>
        </w:rPr>
        <w:t>3</w:t>
      </w:r>
      <w:r w:rsidR="00B87149" w:rsidRPr="007D75B5">
        <w:rPr>
          <w:rFonts w:cs="Calibri"/>
        </w:rPr>
        <w:t>.</w:t>
      </w:r>
    </w:p>
    <w:p w:rsidR="007B40AB" w:rsidRPr="007D75B5" w:rsidRDefault="00B87149" w:rsidP="001C00BE">
      <w:pPr>
        <w:rPr>
          <w:rFonts w:cs="Calibri"/>
        </w:rPr>
      </w:pPr>
      <w:r w:rsidRPr="007D75B5">
        <w:rPr>
          <w:rFonts w:cs="Calibri"/>
        </w:rPr>
        <w:t>Na potrzeby przemysłu zużyto 48</w:t>
      </w:r>
      <w:r w:rsidR="00C820A2">
        <w:rPr>
          <w:rFonts w:cs="Calibri"/>
        </w:rPr>
        <w:t>,</w:t>
      </w:r>
      <w:r w:rsidRPr="007D75B5">
        <w:rPr>
          <w:rFonts w:cs="Calibri"/>
        </w:rPr>
        <w:t>174</w:t>
      </w:r>
      <w:r w:rsidR="00C820A2">
        <w:rPr>
          <w:rFonts w:cs="Calibri"/>
        </w:rPr>
        <w:t xml:space="preserve"> mln </w:t>
      </w:r>
      <w:r w:rsidRPr="007D75B5">
        <w:rPr>
          <w:rFonts w:cs="Calibri"/>
        </w:rPr>
        <w:t>m</w:t>
      </w:r>
      <w:r w:rsidRPr="007D75B5">
        <w:rPr>
          <w:rFonts w:cs="Calibri"/>
          <w:vertAlign w:val="superscript"/>
        </w:rPr>
        <w:t>3</w:t>
      </w:r>
      <w:r w:rsidRPr="007D75B5">
        <w:rPr>
          <w:rFonts w:cs="Calibri"/>
        </w:rPr>
        <w:t>, co stanowiło 36,3% ogólnego rocznego zużycia w</w:t>
      </w:r>
      <w:r w:rsidR="007B40AB">
        <w:rPr>
          <w:rFonts w:cs="Calibri"/>
        </w:rPr>
        <w:t> </w:t>
      </w:r>
      <w:r w:rsidRPr="007D75B5">
        <w:rPr>
          <w:rFonts w:cs="Calibri"/>
        </w:rPr>
        <w:t>województwie. Przeważał tu pobór wód powierzchniowych</w:t>
      </w:r>
      <w:r w:rsidR="004B7C87" w:rsidRPr="007D75B5">
        <w:rPr>
          <w:rFonts w:cs="Calibri"/>
        </w:rPr>
        <w:t>, który wynosił 75,9%</w:t>
      </w:r>
      <w:r w:rsidR="0003110F" w:rsidRPr="007D75B5">
        <w:rPr>
          <w:rFonts w:cs="Calibri"/>
        </w:rPr>
        <w:t xml:space="preserve"> ilości wód zużytych w</w:t>
      </w:r>
      <w:r w:rsidR="007B40AB">
        <w:rPr>
          <w:rFonts w:cs="Calibri"/>
        </w:rPr>
        <w:t> </w:t>
      </w:r>
      <w:r w:rsidR="0003110F" w:rsidRPr="007D75B5">
        <w:rPr>
          <w:rFonts w:cs="Calibri"/>
        </w:rPr>
        <w:t>przemyśle</w:t>
      </w:r>
      <w:r w:rsidR="00CA019D" w:rsidRPr="007D75B5">
        <w:rPr>
          <w:rFonts w:cs="Calibri"/>
        </w:rPr>
        <w:t xml:space="preserve">, natomiast </w:t>
      </w:r>
      <w:r w:rsidR="0003110F" w:rsidRPr="007D75B5">
        <w:rPr>
          <w:rFonts w:cs="Calibri"/>
        </w:rPr>
        <w:t>wody podziemne stanowiły</w:t>
      </w:r>
      <w:r w:rsidR="00CA019D" w:rsidRPr="007D75B5">
        <w:rPr>
          <w:rFonts w:cs="Calibri"/>
        </w:rPr>
        <w:t xml:space="preserve"> 21,2%. U</w:t>
      </w:r>
      <w:r w:rsidR="004B7C87" w:rsidRPr="007D75B5">
        <w:rPr>
          <w:rFonts w:cs="Calibri"/>
        </w:rPr>
        <w:t xml:space="preserve">żywano </w:t>
      </w:r>
      <w:r w:rsidR="00CA019D" w:rsidRPr="007D75B5">
        <w:rPr>
          <w:rFonts w:cs="Calibri"/>
        </w:rPr>
        <w:t xml:space="preserve">tu </w:t>
      </w:r>
      <w:r w:rsidR="004B7C87" w:rsidRPr="007D75B5">
        <w:rPr>
          <w:rFonts w:cs="Calibri"/>
        </w:rPr>
        <w:t>także wód pochodzących z</w:t>
      </w:r>
      <w:r w:rsidR="007B40AB">
        <w:rPr>
          <w:rFonts w:cs="Calibri"/>
        </w:rPr>
        <w:t> </w:t>
      </w:r>
      <w:r w:rsidR="004B7C87" w:rsidRPr="007D75B5">
        <w:rPr>
          <w:rFonts w:cs="Calibri"/>
        </w:rPr>
        <w:t>odwadniania zakładów górniczych</w:t>
      </w:r>
      <w:r w:rsidR="001C5406" w:rsidRPr="007D75B5">
        <w:rPr>
          <w:rFonts w:cs="Calibri"/>
        </w:rPr>
        <w:t xml:space="preserve"> </w:t>
      </w:r>
      <w:r w:rsidR="004B7C87" w:rsidRPr="007D75B5">
        <w:rPr>
          <w:rFonts w:cs="Calibri"/>
        </w:rPr>
        <w:t>oraz obiektów budowlanych oraz wód zakupionych z wodociągów.</w:t>
      </w:r>
    </w:p>
    <w:p w:rsidR="0003110F" w:rsidRPr="007D75B5" w:rsidRDefault="0003110F" w:rsidP="0003110F">
      <w:pPr>
        <w:pStyle w:val="Legenda"/>
        <w:rPr>
          <w:rFonts w:cs="Calibri"/>
        </w:rPr>
      </w:pPr>
      <w:r w:rsidRPr="007D75B5">
        <w:rPr>
          <w:rFonts w:cs="Calibri"/>
        </w:rPr>
        <w:t xml:space="preserve"> </w:t>
      </w:r>
      <w:bookmarkStart w:id="90" w:name="_Toc80344073"/>
      <w:r w:rsidRPr="007D75B5">
        <w:rPr>
          <w:rFonts w:cs="Calibri"/>
        </w:rPr>
        <w:t>Wielkość poboru wody w województwie opolskim w 2019 roku</w:t>
      </w:r>
      <w:bookmarkEnd w:id="90"/>
    </w:p>
    <w:tbl>
      <w:tblPr>
        <w:tblStyle w:val="Tabela-Siatka"/>
        <w:tblW w:w="0" w:type="auto"/>
        <w:jc w:val="center"/>
        <w:tblLook w:val="04A0"/>
      </w:tblPr>
      <w:tblGrid>
        <w:gridCol w:w="3397"/>
        <w:gridCol w:w="1701"/>
      </w:tblGrid>
      <w:tr w:rsidR="0003110F" w:rsidRPr="00280AF6" w:rsidTr="001C00BE">
        <w:trPr>
          <w:trHeight w:val="630"/>
          <w:tblHeader/>
          <w:jc w:val="center"/>
        </w:trPr>
        <w:tc>
          <w:tcPr>
            <w:tcW w:w="3397" w:type="dxa"/>
            <w:shd w:val="clear" w:color="auto" w:fill="80D219" w:themeFill="accent3" w:themeFillShade="BF"/>
            <w:vAlign w:val="center"/>
          </w:tcPr>
          <w:p w:rsidR="0003110F" w:rsidRPr="00280AF6" w:rsidRDefault="0003110F" w:rsidP="00B75F19">
            <w:pPr>
              <w:ind w:firstLine="0"/>
              <w:jc w:val="center"/>
              <w:rPr>
                <w:rFonts w:cs="Calibri"/>
                <w:b/>
                <w:bCs/>
                <w:sz w:val="20"/>
                <w:szCs w:val="20"/>
              </w:rPr>
            </w:pPr>
            <w:r w:rsidRPr="00280AF6">
              <w:rPr>
                <w:rFonts w:cs="Calibri"/>
                <w:b/>
                <w:bCs/>
                <w:sz w:val="20"/>
                <w:szCs w:val="20"/>
              </w:rPr>
              <w:t>Źródła poboru wody</w:t>
            </w:r>
          </w:p>
        </w:tc>
        <w:tc>
          <w:tcPr>
            <w:tcW w:w="1701" w:type="dxa"/>
            <w:shd w:val="clear" w:color="auto" w:fill="80D219" w:themeFill="accent3" w:themeFillShade="BF"/>
            <w:vAlign w:val="center"/>
          </w:tcPr>
          <w:p w:rsidR="0003110F" w:rsidRPr="00280AF6" w:rsidRDefault="0003110F" w:rsidP="00B75F19">
            <w:pPr>
              <w:ind w:firstLine="0"/>
              <w:jc w:val="center"/>
              <w:rPr>
                <w:rFonts w:cs="Calibri"/>
                <w:b/>
                <w:bCs/>
                <w:sz w:val="20"/>
                <w:szCs w:val="20"/>
              </w:rPr>
            </w:pPr>
            <w:r w:rsidRPr="00280AF6">
              <w:rPr>
                <w:rFonts w:cs="Calibri"/>
                <w:b/>
                <w:bCs/>
                <w:sz w:val="20"/>
                <w:szCs w:val="20"/>
              </w:rPr>
              <w:t>Ilość pobranej wody [</w:t>
            </w:r>
            <w:r w:rsidR="00C820A2">
              <w:rPr>
                <w:rFonts w:cs="Calibri"/>
                <w:b/>
                <w:bCs/>
                <w:sz w:val="20"/>
                <w:szCs w:val="20"/>
              </w:rPr>
              <w:t xml:space="preserve">mln </w:t>
            </w:r>
            <w:r w:rsidRPr="00280AF6">
              <w:rPr>
                <w:rFonts w:cs="Calibri"/>
                <w:b/>
                <w:bCs/>
                <w:sz w:val="20"/>
                <w:szCs w:val="20"/>
              </w:rPr>
              <w:t>m</w:t>
            </w:r>
            <w:r w:rsidRPr="00280AF6">
              <w:rPr>
                <w:rFonts w:cs="Calibri"/>
                <w:b/>
                <w:bCs/>
                <w:sz w:val="20"/>
                <w:szCs w:val="20"/>
                <w:vertAlign w:val="superscript"/>
              </w:rPr>
              <w:t>3</w:t>
            </w:r>
            <w:r w:rsidRPr="00280AF6">
              <w:rPr>
                <w:rFonts w:cs="Calibri"/>
                <w:b/>
                <w:bCs/>
                <w:sz w:val="20"/>
                <w:szCs w:val="20"/>
              </w:rPr>
              <w:t>]</w:t>
            </w:r>
          </w:p>
        </w:tc>
      </w:tr>
      <w:tr w:rsidR="0003110F" w:rsidRPr="00280AF6" w:rsidTr="00B75F19">
        <w:trPr>
          <w:jc w:val="center"/>
        </w:trPr>
        <w:tc>
          <w:tcPr>
            <w:tcW w:w="3397" w:type="dxa"/>
            <w:vAlign w:val="center"/>
          </w:tcPr>
          <w:p w:rsidR="0003110F" w:rsidRPr="00280AF6" w:rsidRDefault="0003110F" w:rsidP="00B75F19">
            <w:pPr>
              <w:ind w:firstLine="0"/>
              <w:jc w:val="left"/>
              <w:rPr>
                <w:rFonts w:cs="Calibri"/>
                <w:sz w:val="20"/>
                <w:szCs w:val="20"/>
              </w:rPr>
            </w:pPr>
            <w:r w:rsidRPr="00280AF6">
              <w:rPr>
                <w:rFonts w:cs="Calibri"/>
                <w:sz w:val="20"/>
                <w:szCs w:val="20"/>
              </w:rPr>
              <w:t>Ogółem</w:t>
            </w:r>
          </w:p>
        </w:tc>
        <w:tc>
          <w:tcPr>
            <w:tcW w:w="1701" w:type="dxa"/>
            <w:vAlign w:val="center"/>
          </w:tcPr>
          <w:p w:rsidR="0003110F" w:rsidRPr="00280AF6" w:rsidRDefault="0003110F" w:rsidP="00B75F19">
            <w:pPr>
              <w:spacing w:before="0" w:after="0" w:line="240" w:lineRule="auto"/>
              <w:ind w:firstLine="0"/>
              <w:jc w:val="center"/>
              <w:rPr>
                <w:rFonts w:cs="Calibri"/>
                <w:sz w:val="20"/>
                <w:szCs w:val="20"/>
                <w:lang w:eastAsia="pl-PL"/>
              </w:rPr>
            </w:pPr>
            <w:r w:rsidRPr="00280AF6">
              <w:rPr>
                <w:rFonts w:cs="Calibri"/>
                <w:sz w:val="20"/>
                <w:szCs w:val="20"/>
              </w:rPr>
              <w:t>132</w:t>
            </w:r>
            <w:r w:rsidR="00C820A2">
              <w:rPr>
                <w:rFonts w:cs="Calibri"/>
                <w:sz w:val="20"/>
                <w:szCs w:val="20"/>
              </w:rPr>
              <w:t>,</w:t>
            </w:r>
            <w:r w:rsidRPr="00280AF6">
              <w:rPr>
                <w:rFonts w:cs="Calibri"/>
                <w:sz w:val="20"/>
                <w:szCs w:val="20"/>
              </w:rPr>
              <w:t>885</w:t>
            </w:r>
          </w:p>
        </w:tc>
      </w:tr>
      <w:tr w:rsidR="0003110F" w:rsidRPr="00280AF6" w:rsidTr="00B75F19">
        <w:trPr>
          <w:jc w:val="center"/>
        </w:trPr>
        <w:tc>
          <w:tcPr>
            <w:tcW w:w="3397" w:type="dxa"/>
            <w:vAlign w:val="center"/>
          </w:tcPr>
          <w:p w:rsidR="0003110F" w:rsidRPr="00280AF6" w:rsidRDefault="0003110F" w:rsidP="00B75F19">
            <w:pPr>
              <w:ind w:firstLine="0"/>
              <w:jc w:val="left"/>
              <w:rPr>
                <w:rFonts w:cs="Calibri"/>
                <w:sz w:val="20"/>
                <w:szCs w:val="20"/>
              </w:rPr>
            </w:pPr>
            <w:r w:rsidRPr="00280AF6">
              <w:rPr>
                <w:rFonts w:cs="Calibri"/>
                <w:sz w:val="20"/>
                <w:szCs w:val="20"/>
              </w:rPr>
              <w:t>Na potrzeby przemysłu</w:t>
            </w:r>
          </w:p>
        </w:tc>
        <w:tc>
          <w:tcPr>
            <w:tcW w:w="1701" w:type="dxa"/>
            <w:vAlign w:val="center"/>
          </w:tcPr>
          <w:p w:rsidR="0003110F" w:rsidRPr="00280AF6" w:rsidRDefault="0003110F" w:rsidP="00B75F19">
            <w:pPr>
              <w:spacing w:before="0" w:after="0" w:line="240" w:lineRule="auto"/>
              <w:ind w:firstLine="0"/>
              <w:jc w:val="center"/>
              <w:rPr>
                <w:rFonts w:cs="Calibri"/>
                <w:sz w:val="20"/>
                <w:szCs w:val="20"/>
                <w:lang w:eastAsia="pl-PL"/>
              </w:rPr>
            </w:pPr>
            <w:r w:rsidRPr="00280AF6">
              <w:rPr>
                <w:rFonts w:cs="Calibri"/>
                <w:sz w:val="20"/>
                <w:szCs w:val="20"/>
              </w:rPr>
              <w:t>48</w:t>
            </w:r>
            <w:r w:rsidR="00C820A2">
              <w:rPr>
                <w:rFonts w:cs="Calibri"/>
                <w:sz w:val="20"/>
                <w:szCs w:val="20"/>
              </w:rPr>
              <w:t>,</w:t>
            </w:r>
            <w:r w:rsidRPr="00280AF6">
              <w:rPr>
                <w:rFonts w:cs="Calibri"/>
                <w:sz w:val="20"/>
                <w:szCs w:val="20"/>
              </w:rPr>
              <w:t>174</w:t>
            </w:r>
          </w:p>
        </w:tc>
      </w:tr>
      <w:tr w:rsidR="0003110F" w:rsidRPr="00280AF6" w:rsidTr="00B75F19">
        <w:trPr>
          <w:jc w:val="center"/>
        </w:trPr>
        <w:tc>
          <w:tcPr>
            <w:tcW w:w="3397" w:type="dxa"/>
            <w:vAlign w:val="center"/>
          </w:tcPr>
          <w:p w:rsidR="0003110F" w:rsidRPr="00280AF6" w:rsidRDefault="0003110F" w:rsidP="00B75F19">
            <w:pPr>
              <w:ind w:left="447" w:firstLine="0"/>
              <w:jc w:val="left"/>
              <w:rPr>
                <w:rFonts w:cs="Calibri"/>
                <w:sz w:val="20"/>
                <w:szCs w:val="20"/>
              </w:rPr>
            </w:pPr>
            <w:r w:rsidRPr="00280AF6">
              <w:rPr>
                <w:rFonts w:cs="Calibri"/>
                <w:sz w:val="20"/>
                <w:szCs w:val="20"/>
              </w:rPr>
              <w:lastRenderedPageBreak/>
              <w:t>Pobór wód powierzchniowych</w:t>
            </w:r>
          </w:p>
        </w:tc>
        <w:tc>
          <w:tcPr>
            <w:tcW w:w="1701" w:type="dxa"/>
            <w:vAlign w:val="center"/>
          </w:tcPr>
          <w:p w:rsidR="0003110F" w:rsidRPr="00280AF6" w:rsidRDefault="0003110F" w:rsidP="00B75F19">
            <w:pPr>
              <w:spacing w:before="0" w:after="0" w:line="240" w:lineRule="auto"/>
              <w:ind w:firstLine="0"/>
              <w:jc w:val="center"/>
              <w:rPr>
                <w:rFonts w:cs="Calibri"/>
                <w:sz w:val="20"/>
                <w:szCs w:val="20"/>
                <w:lang w:eastAsia="pl-PL"/>
              </w:rPr>
            </w:pPr>
            <w:r w:rsidRPr="00280AF6">
              <w:rPr>
                <w:rFonts w:cs="Calibri"/>
                <w:sz w:val="20"/>
                <w:szCs w:val="20"/>
              </w:rPr>
              <w:t>36</w:t>
            </w:r>
            <w:r w:rsidR="00C820A2">
              <w:rPr>
                <w:rFonts w:cs="Calibri"/>
                <w:sz w:val="20"/>
                <w:szCs w:val="20"/>
              </w:rPr>
              <w:t>,</w:t>
            </w:r>
            <w:r w:rsidRPr="00280AF6">
              <w:rPr>
                <w:rFonts w:cs="Calibri"/>
                <w:sz w:val="20"/>
                <w:szCs w:val="20"/>
              </w:rPr>
              <w:t>570</w:t>
            </w:r>
          </w:p>
        </w:tc>
      </w:tr>
      <w:tr w:rsidR="0003110F" w:rsidRPr="00280AF6" w:rsidTr="00B75F19">
        <w:trPr>
          <w:jc w:val="center"/>
        </w:trPr>
        <w:tc>
          <w:tcPr>
            <w:tcW w:w="3397" w:type="dxa"/>
            <w:vAlign w:val="center"/>
          </w:tcPr>
          <w:p w:rsidR="0003110F" w:rsidRPr="00280AF6" w:rsidRDefault="0003110F" w:rsidP="00B75F19">
            <w:pPr>
              <w:ind w:left="447" w:firstLine="0"/>
              <w:jc w:val="left"/>
              <w:rPr>
                <w:rFonts w:cs="Calibri"/>
                <w:sz w:val="20"/>
                <w:szCs w:val="20"/>
              </w:rPr>
            </w:pPr>
            <w:r w:rsidRPr="00280AF6">
              <w:rPr>
                <w:rFonts w:cs="Calibri"/>
                <w:sz w:val="20"/>
                <w:szCs w:val="20"/>
              </w:rPr>
              <w:t>Pobór wód podziemnych</w:t>
            </w:r>
          </w:p>
        </w:tc>
        <w:tc>
          <w:tcPr>
            <w:tcW w:w="1701" w:type="dxa"/>
            <w:vAlign w:val="center"/>
          </w:tcPr>
          <w:p w:rsidR="0003110F" w:rsidRPr="00280AF6" w:rsidRDefault="0003110F" w:rsidP="00B75F19">
            <w:pPr>
              <w:spacing w:before="0" w:after="0" w:line="240" w:lineRule="auto"/>
              <w:ind w:firstLine="0"/>
              <w:jc w:val="center"/>
              <w:rPr>
                <w:rFonts w:cs="Calibri"/>
                <w:sz w:val="20"/>
                <w:szCs w:val="20"/>
                <w:lang w:eastAsia="pl-PL"/>
              </w:rPr>
            </w:pPr>
            <w:r w:rsidRPr="00280AF6">
              <w:rPr>
                <w:rFonts w:cs="Calibri"/>
                <w:sz w:val="20"/>
                <w:szCs w:val="20"/>
              </w:rPr>
              <w:t>10</w:t>
            </w:r>
            <w:r w:rsidR="00C820A2">
              <w:rPr>
                <w:rFonts w:cs="Calibri"/>
                <w:sz w:val="20"/>
                <w:szCs w:val="20"/>
              </w:rPr>
              <w:t>,</w:t>
            </w:r>
            <w:r w:rsidRPr="00280AF6">
              <w:rPr>
                <w:rFonts w:cs="Calibri"/>
                <w:sz w:val="20"/>
                <w:szCs w:val="20"/>
              </w:rPr>
              <w:t>203</w:t>
            </w:r>
          </w:p>
        </w:tc>
      </w:tr>
      <w:tr w:rsidR="0003110F" w:rsidRPr="00280AF6" w:rsidTr="00B75F19">
        <w:trPr>
          <w:jc w:val="center"/>
        </w:trPr>
        <w:tc>
          <w:tcPr>
            <w:tcW w:w="3397" w:type="dxa"/>
            <w:vAlign w:val="center"/>
          </w:tcPr>
          <w:p w:rsidR="0003110F" w:rsidRPr="00280AF6" w:rsidRDefault="0003110F" w:rsidP="00B75F19">
            <w:pPr>
              <w:ind w:firstLine="0"/>
              <w:jc w:val="left"/>
              <w:rPr>
                <w:rFonts w:cs="Calibri"/>
                <w:sz w:val="20"/>
                <w:szCs w:val="20"/>
              </w:rPr>
            </w:pPr>
            <w:r w:rsidRPr="00280AF6">
              <w:rPr>
                <w:rFonts w:cs="Calibri"/>
                <w:sz w:val="20"/>
                <w:szCs w:val="20"/>
              </w:rPr>
              <w:t>Eksploatacja sieci wodociągowej</w:t>
            </w:r>
          </w:p>
        </w:tc>
        <w:tc>
          <w:tcPr>
            <w:tcW w:w="1701" w:type="dxa"/>
            <w:vAlign w:val="center"/>
          </w:tcPr>
          <w:p w:rsidR="0003110F" w:rsidRPr="00280AF6" w:rsidRDefault="0003110F" w:rsidP="00B75F19">
            <w:pPr>
              <w:spacing w:before="0" w:after="0" w:line="240" w:lineRule="auto"/>
              <w:ind w:firstLine="0"/>
              <w:jc w:val="center"/>
              <w:rPr>
                <w:rFonts w:cs="Calibri"/>
                <w:sz w:val="20"/>
                <w:szCs w:val="20"/>
                <w:lang w:eastAsia="pl-PL"/>
              </w:rPr>
            </w:pPr>
            <w:r w:rsidRPr="00280AF6">
              <w:rPr>
                <w:rFonts w:cs="Calibri"/>
                <w:sz w:val="20"/>
                <w:szCs w:val="20"/>
              </w:rPr>
              <w:t>42</w:t>
            </w:r>
            <w:r w:rsidR="00C820A2">
              <w:rPr>
                <w:rFonts w:cs="Calibri"/>
                <w:sz w:val="20"/>
                <w:szCs w:val="20"/>
              </w:rPr>
              <w:t>,</w:t>
            </w:r>
            <w:r w:rsidRPr="00280AF6">
              <w:rPr>
                <w:rFonts w:cs="Calibri"/>
                <w:sz w:val="20"/>
                <w:szCs w:val="20"/>
              </w:rPr>
              <w:t>082</w:t>
            </w:r>
          </w:p>
        </w:tc>
      </w:tr>
      <w:tr w:rsidR="0003110F" w:rsidRPr="00280AF6" w:rsidTr="00B75F19">
        <w:trPr>
          <w:jc w:val="center"/>
        </w:trPr>
        <w:tc>
          <w:tcPr>
            <w:tcW w:w="3397" w:type="dxa"/>
            <w:vAlign w:val="center"/>
          </w:tcPr>
          <w:p w:rsidR="0003110F" w:rsidRPr="00280AF6" w:rsidRDefault="0003110F" w:rsidP="00B75F19">
            <w:pPr>
              <w:ind w:left="447" w:firstLine="0"/>
              <w:jc w:val="left"/>
              <w:rPr>
                <w:rFonts w:cs="Calibri"/>
                <w:sz w:val="20"/>
                <w:szCs w:val="20"/>
              </w:rPr>
            </w:pPr>
            <w:r w:rsidRPr="00280AF6">
              <w:rPr>
                <w:rFonts w:cs="Calibri"/>
                <w:sz w:val="20"/>
                <w:szCs w:val="20"/>
              </w:rPr>
              <w:t>Pobór na potrzeby gospodarstw domowych</w:t>
            </w:r>
          </w:p>
        </w:tc>
        <w:tc>
          <w:tcPr>
            <w:tcW w:w="1701" w:type="dxa"/>
            <w:vAlign w:val="center"/>
          </w:tcPr>
          <w:p w:rsidR="0003110F" w:rsidRPr="00280AF6" w:rsidRDefault="0003110F" w:rsidP="00B75F19">
            <w:pPr>
              <w:spacing w:before="0" w:after="0" w:line="240" w:lineRule="auto"/>
              <w:ind w:firstLine="0"/>
              <w:jc w:val="center"/>
              <w:rPr>
                <w:rFonts w:cs="Calibri"/>
                <w:sz w:val="20"/>
                <w:szCs w:val="20"/>
                <w:lang w:eastAsia="pl-PL"/>
              </w:rPr>
            </w:pPr>
            <w:r w:rsidRPr="00280AF6">
              <w:rPr>
                <w:rFonts w:cs="Calibri"/>
                <w:sz w:val="20"/>
                <w:szCs w:val="20"/>
              </w:rPr>
              <w:t>31</w:t>
            </w:r>
            <w:r w:rsidR="00C820A2">
              <w:rPr>
                <w:rFonts w:cs="Calibri"/>
                <w:sz w:val="20"/>
                <w:szCs w:val="20"/>
              </w:rPr>
              <w:t>,</w:t>
            </w:r>
            <w:r w:rsidRPr="00280AF6">
              <w:rPr>
                <w:rFonts w:cs="Calibri"/>
                <w:sz w:val="20"/>
                <w:szCs w:val="20"/>
              </w:rPr>
              <w:t>169</w:t>
            </w:r>
          </w:p>
        </w:tc>
      </w:tr>
      <w:tr w:rsidR="0003110F" w:rsidRPr="00280AF6" w:rsidTr="00B75F19">
        <w:trPr>
          <w:jc w:val="center"/>
        </w:trPr>
        <w:tc>
          <w:tcPr>
            <w:tcW w:w="3397" w:type="dxa"/>
            <w:vAlign w:val="center"/>
          </w:tcPr>
          <w:p w:rsidR="0003110F" w:rsidRPr="00280AF6" w:rsidRDefault="0003110F" w:rsidP="00B75F19">
            <w:pPr>
              <w:ind w:firstLine="0"/>
              <w:jc w:val="left"/>
              <w:rPr>
                <w:rFonts w:cs="Calibri"/>
                <w:sz w:val="20"/>
                <w:szCs w:val="20"/>
              </w:rPr>
            </w:pPr>
            <w:r w:rsidRPr="00280AF6">
              <w:rPr>
                <w:rFonts w:cs="Calibri"/>
                <w:sz w:val="20"/>
                <w:szCs w:val="20"/>
              </w:rPr>
              <w:t>Nawodnienia w rolnictwie i leśnictwie</w:t>
            </w:r>
          </w:p>
        </w:tc>
        <w:tc>
          <w:tcPr>
            <w:tcW w:w="1701" w:type="dxa"/>
            <w:vAlign w:val="center"/>
          </w:tcPr>
          <w:p w:rsidR="0003110F" w:rsidRPr="00280AF6" w:rsidRDefault="0003110F" w:rsidP="00B75F19">
            <w:pPr>
              <w:spacing w:before="0" w:after="0" w:line="240" w:lineRule="auto"/>
              <w:ind w:firstLine="0"/>
              <w:jc w:val="center"/>
              <w:rPr>
                <w:rFonts w:cs="Calibri"/>
                <w:sz w:val="20"/>
                <w:szCs w:val="20"/>
                <w:lang w:eastAsia="pl-PL"/>
              </w:rPr>
            </w:pPr>
            <w:r w:rsidRPr="00280AF6">
              <w:rPr>
                <w:rFonts w:cs="Calibri"/>
                <w:sz w:val="20"/>
                <w:szCs w:val="20"/>
              </w:rPr>
              <w:t>42</w:t>
            </w:r>
            <w:r w:rsidR="00C820A2">
              <w:rPr>
                <w:rFonts w:cs="Calibri"/>
                <w:sz w:val="20"/>
                <w:szCs w:val="20"/>
              </w:rPr>
              <w:t>,</w:t>
            </w:r>
            <w:r w:rsidRPr="00280AF6">
              <w:rPr>
                <w:rFonts w:cs="Calibri"/>
                <w:sz w:val="20"/>
                <w:szCs w:val="20"/>
              </w:rPr>
              <w:t>629</w:t>
            </w:r>
          </w:p>
        </w:tc>
      </w:tr>
    </w:tbl>
    <w:p w:rsidR="0003110F" w:rsidRPr="007D75B5" w:rsidRDefault="0003110F" w:rsidP="00E77DE2">
      <w:pPr>
        <w:pStyle w:val="rdo0"/>
      </w:pPr>
      <w:r w:rsidRPr="007D75B5">
        <w:t>Źródło: Bank Danych Lokalnych GUS (dostęp dnia 3.03.2021 r.)</w:t>
      </w:r>
    </w:p>
    <w:p w:rsidR="002E2DF9" w:rsidRPr="007D75B5" w:rsidRDefault="002E2DF9" w:rsidP="002E2DF9">
      <w:pPr>
        <w:rPr>
          <w:rFonts w:cs="Calibri"/>
        </w:rPr>
      </w:pPr>
      <w:r w:rsidRPr="007D75B5">
        <w:rPr>
          <w:rFonts w:cs="Calibri"/>
        </w:rPr>
        <w:t>W 2019 roku w ewidencji stacji sanitarno-epidemiologicznych</w:t>
      </w:r>
      <w:r w:rsidR="0003110F" w:rsidRPr="007D75B5">
        <w:rPr>
          <w:rFonts w:cs="Calibri"/>
        </w:rPr>
        <w:t xml:space="preserve"> z terenu województwa</w:t>
      </w:r>
      <w:r w:rsidRPr="007D75B5">
        <w:rPr>
          <w:rFonts w:cs="Calibri"/>
        </w:rPr>
        <w:t xml:space="preserve"> znajdowały się</w:t>
      </w:r>
      <w:r w:rsidR="007B40AB">
        <w:rPr>
          <w:rFonts w:cs="Calibri"/>
        </w:rPr>
        <w:t xml:space="preserve"> </w:t>
      </w:r>
      <w:r w:rsidRPr="007D75B5">
        <w:rPr>
          <w:rFonts w:cs="Calibri"/>
        </w:rPr>
        <w:t>203</w:t>
      </w:r>
      <w:r w:rsidR="007B40AB">
        <w:rPr>
          <w:rFonts w:cs="Calibri"/>
        </w:rPr>
        <w:t> </w:t>
      </w:r>
      <w:r w:rsidRPr="007D75B5">
        <w:rPr>
          <w:rFonts w:cs="Calibri"/>
        </w:rPr>
        <w:t>wodociągi, z czego 181 było wodociągami zbiorowego zaopatrzenia, na które składały się:</w:t>
      </w:r>
    </w:p>
    <w:p w:rsidR="002E2DF9" w:rsidRPr="007D75B5" w:rsidRDefault="002E2DF9" w:rsidP="00F95E26">
      <w:pPr>
        <w:pStyle w:val="Akapitzlist"/>
        <w:numPr>
          <w:ilvl w:val="0"/>
          <w:numId w:val="135"/>
        </w:numPr>
        <w:rPr>
          <w:rFonts w:cs="Calibri"/>
        </w:rPr>
      </w:pPr>
      <w:r w:rsidRPr="007D75B5">
        <w:rPr>
          <w:rFonts w:cs="Calibri"/>
        </w:rPr>
        <w:t>44 wodociągi o produkcji poniżej 100 m</w:t>
      </w:r>
      <w:r w:rsidRPr="007D75B5">
        <w:rPr>
          <w:rFonts w:cs="Calibri"/>
          <w:vertAlign w:val="superscript"/>
        </w:rPr>
        <w:t>3</w:t>
      </w:r>
      <w:r w:rsidRPr="007D75B5">
        <w:rPr>
          <w:rFonts w:cs="Calibri"/>
        </w:rPr>
        <w:t>/dobę;</w:t>
      </w:r>
    </w:p>
    <w:p w:rsidR="002E2DF9" w:rsidRPr="007D75B5" w:rsidRDefault="002E2DF9" w:rsidP="00F95E26">
      <w:pPr>
        <w:pStyle w:val="Akapitzlist"/>
        <w:numPr>
          <w:ilvl w:val="0"/>
          <w:numId w:val="135"/>
        </w:numPr>
        <w:rPr>
          <w:rFonts w:cs="Calibri"/>
        </w:rPr>
      </w:pPr>
      <w:r w:rsidRPr="007D75B5">
        <w:rPr>
          <w:rFonts w:cs="Calibri"/>
        </w:rPr>
        <w:t>109 wodociągów o produkcji 100 – 1 000 m</w:t>
      </w:r>
      <w:r w:rsidRPr="007D75B5">
        <w:rPr>
          <w:rFonts w:cs="Calibri"/>
          <w:vertAlign w:val="superscript"/>
        </w:rPr>
        <w:t>3</w:t>
      </w:r>
      <w:r w:rsidRPr="007D75B5">
        <w:rPr>
          <w:rFonts w:cs="Calibri"/>
        </w:rPr>
        <w:t>/dobę;</w:t>
      </w:r>
    </w:p>
    <w:p w:rsidR="002E2DF9" w:rsidRPr="007D75B5" w:rsidRDefault="002E2DF9" w:rsidP="00F95E26">
      <w:pPr>
        <w:pStyle w:val="Akapitzlist"/>
        <w:numPr>
          <w:ilvl w:val="0"/>
          <w:numId w:val="135"/>
        </w:numPr>
        <w:rPr>
          <w:rFonts w:cs="Calibri"/>
        </w:rPr>
      </w:pPr>
      <w:r w:rsidRPr="007D75B5">
        <w:rPr>
          <w:rFonts w:cs="Calibri"/>
        </w:rPr>
        <w:t>27 wodociągów o produkcji 1 000 – 10 000 m</w:t>
      </w:r>
      <w:r w:rsidRPr="007D75B5">
        <w:rPr>
          <w:rFonts w:cs="Calibri"/>
          <w:vertAlign w:val="superscript"/>
        </w:rPr>
        <w:t>3</w:t>
      </w:r>
      <w:r w:rsidRPr="007D75B5">
        <w:rPr>
          <w:rFonts w:cs="Calibri"/>
        </w:rPr>
        <w:t>/dobę;</w:t>
      </w:r>
    </w:p>
    <w:p w:rsidR="002E2DF9" w:rsidRPr="007D75B5" w:rsidRDefault="002E2DF9" w:rsidP="00F95E26">
      <w:pPr>
        <w:pStyle w:val="Akapitzlist"/>
        <w:numPr>
          <w:ilvl w:val="0"/>
          <w:numId w:val="135"/>
        </w:numPr>
        <w:rPr>
          <w:rFonts w:cs="Calibri"/>
        </w:rPr>
      </w:pPr>
      <w:r w:rsidRPr="007D75B5">
        <w:rPr>
          <w:rFonts w:cs="Calibri"/>
        </w:rPr>
        <w:t>1 wodociąg o produkcji 10 000 – 100 000 m</w:t>
      </w:r>
      <w:r w:rsidRPr="007D75B5">
        <w:rPr>
          <w:rFonts w:cs="Calibri"/>
          <w:vertAlign w:val="superscript"/>
        </w:rPr>
        <w:t>3</w:t>
      </w:r>
      <w:r w:rsidRPr="007D75B5">
        <w:rPr>
          <w:rFonts w:cs="Calibri"/>
        </w:rPr>
        <w:t>/dobę.</w:t>
      </w:r>
    </w:p>
    <w:p w:rsidR="004B7C87" w:rsidRPr="007D75B5" w:rsidRDefault="004B7C87" w:rsidP="0046451C">
      <w:pPr>
        <w:rPr>
          <w:rFonts w:cs="Calibri"/>
        </w:rPr>
      </w:pPr>
      <w:r w:rsidRPr="007D75B5">
        <w:rPr>
          <w:rFonts w:cs="Calibri"/>
        </w:rPr>
        <w:t xml:space="preserve">Do powiatów </w:t>
      </w:r>
      <w:r w:rsidR="006D213E" w:rsidRPr="007D75B5">
        <w:rPr>
          <w:rFonts w:cs="Calibri"/>
        </w:rPr>
        <w:t>z największą liczbą mieszkańców korzystających z sieci wodociągowej należą: powiat kędzierzyńsko-kozielski (99,4%), powiat krapkowicki (98,8%) oraz powiat opolski (98,0%). Powiaty z</w:t>
      </w:r>
      <w:r w:rsidR="007B40AB">
        <w:rPr>
          <w:rFonts w:cs="Calibri"/>
        </w:rPr>
        <w:t> </w:t>
      </w:r>
      <w:r w:rsidR="006D213E" w:rsidRPr="007D75B5">
        <w:rPr>
          <w:rFonts w:cs="Calibri"/>
        </w:rPr>
        <w:t>najniższ</w:t>
      </w:r>
      <w:r w:rsidR="00B75F19" w:rsidRPr="007D75B5">
        <w:rPr>
          <w:rFonts w:cs="Calibri"/>
        </w:rPr>
        <w:t>y</w:t>
      </w:r>
      <w:r w:rsidR="006D213E" w:rsidRPr="007D75B5">
        <w:rPr>
          <w:rFonts w:cs="Calibri"/>
        </w:rPr>
        <w:t>m odsetkiem ludności korzystającej z sieci wodociągowej to: powiat kluczborski (94,4%), powiat nyski (94,8%)</w:t>
      </w:r>
      <w:r w:rsidR="001C5406" w:rsidRPr="007D75B5">
        <w:rPr>
          <w:rFonts w:cs="Calibri"/>
        </w:rPr>
        <w:t xml:space="preserve"> </w:t>
      </w:r>
      <w:r w:rsidR="006D213E" w:rsidRPr="007D75B5">
        <w:rPr>
          <w:rFonts w:cs="Calibri"/>
        </w:rPr>
        <w:t>oraz powiat oleski (94,8%).</w:t>
      </w:r>
      <w:r w:rsidR="00B47505" w:rsidRPr="007D75B5">
        <w:rPr>
          <w:rFonts w:cs="Calibri"/>
        </w:rPr>
        <w:t xml:space="preserve"> Mieszkańcy terenów niezwodociągowanych korzysta</w:t>
      </w:r>
      <w:r w:rsidR="00B75F19" w:rsidRPr="007D75B5">
        <w:rPr>
          <w:rFonts w:cs="Calibri"/>
        </w:rPr>
        <w:t>ją</w:t>
      </w:r>
      <w:r w:rsidR="00B47505" w:rsidRPr="007D75B5">
        <w:rPr>
          <w:rFonts w:cs="Calibri"/>
        </w:rPr>
        <w:t xml:space="preserve"> z własnych studni przydomowych. W 2019 roku, według danych organów Inspekcji Sanitarnej, liczba ludności zamieszkującej tereny niezwodociągowane wynosiła: w powiecie brzeskim – 5 osób, w powiecie kluczborskim – 146 osób, w powiecie namysłowskim – 74 osoby, w powiecie nyskim – 443 osoby, w powiecie oleskim – 153 osoby, w powiecie opolskim – 19 osób.</w:t>
      </w:r>
    </w:p>
    <w:p w:rsidR="00926BC2" w:rsidRPr="007D75B5" w:rsidRDefault="00926BC2" w:rsidP="00A817CE">
      <w:pPr>
        <w:pStyle w:val="Legenda"/>
        <w:rPr>
          <w:rFonts w:cs="Calibri"/>
        </w:rPr>
      </w:pPr>
      <w:r w:rsidRPr="007D75B5">
        <w:rPr>
          <w:rFonts w:cs="Calibri"/>
        </w:rPr>
        <w:t xml:space="preserve"> </w:t>
      </w:r>
      <w:bookmarkStart w:id="91" w:name="_Toc80344074"/>
      <w:r w:rsidRPr="007D75B5">
        <w:rPr>
          <w:rFonts w:cs="Calibri"/>
        </w:rPr>
        <w:t xml:space="preserve">Stopień zwodociągowania powiatów województwa </w:t>
      </w:r>
      <w:r w:rsidR="00FE5741" w:rsidRPr="007D75B5">
        <w:rPr>
          <w:rFonts w:cs="Calibri"/>
        </w:rPr>
        <w:t xml:space="preserve">opolskiego </w:t>
      </w:r>
      <w:r w:rsidRPr="007D75B5">
        <w:rPr>
          <w:rFonts w:cs="Calibri"/>
        </w:rPr>
        <w:t>w 2019 r.</w:t>
      </w:r>
      <w:bookmarkEnd w:id="91"/>
    </w:p>
    <w:tbl>
      <w:tblPr>
        <w:tblStyle w:val="Tabela-Siatka"/>
        <w:tblW w:w="9776" w:type="dxa"/>
        <w:tblLook w:val="04A0"/>
      </w:tblPr>
      <w:tblGrid>
        <w:gridCol w:w="1696"/>
        <w:gridCol w:w="2268"/>
        <w:gridCol w:w="2127"/>
        <w:gridCol w:w="3685"/>
      </w:tblGrid>
      <w:tr w:rsidR="00926BC2" w:rsidRPr="00280AF6" w:rsidTr="007B40AB">
        <w:trPr>
          <w:tblHeader/>
        </w:trPr>
        <w:tc>
          <w:tcPr>
            <w:tcW w:w="1696" w:type="dxa"/>
            <w:shd w:val="clear" w:color="auto" w:fill="80D219" w:themeFill="accent3" w:themeFillShade="BF"/>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Powiat</w:t>
            </w:r>
          </w:p>
        </w:tc>
        <w:tc>
          <w:tcPr>
            <w:tcW w:w="4395" w:type="dxa"/>
            <w:gridSpan w:val="2"/>
            <w:shd w:val="clear" w:color="auto" w:fill="80D219" w:themeFill="accent3" w:themeFillShade="BF"/>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Ludność korzystająca z sieci wodociągowej [%]</w:t>
            </w:r>
            <w:r w:rsidR="003866EA" w:rsidRPr="00280AF6">
              <w:rPr>
                <w:rFonts w:cs="Calibri"/>
                <w:b/>
                <w:bCs/>
                <w:sz w:val="20"/>
                <w:szCs w:val="20"/>
                <w:vertAlign w:val="superscript"/>
              </w:rPr>
              <w:t xml:space="preserve"> 1</w:t>
            </w:r>
          </w:p>
        </w:tc>
        <w:tc>
          <w:tcPr>
            <w:tcW w:w="3685" w:type="dxa"/>
            <w:shd w:val="clear" w:color="auto" w:fill="80D219" w:themeFill="accent3" w:themeFillShade="BF"/>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Ludność mieszkająca na terenach niezwodociągowanych [osoby]</w:t>
            </w:r>
            <w:r w:rsidR="003866EA" w:rsidRPr="00280AF6">
              <w:rPr>
                <w:rFonts w:cs="Calibri"/>
                <w:b/>
                <w:bCs/>
                <w:sz w:val="20"/>
                <w:szCs w:val="20"/>
              </w:rPr>
              <w:t xml:space="preserve"> </w:t>
            </w:r>
            <w:r w:rsidR="003866EA" w:rsidRPr="00280AF6">
              <w:rPr>
                <w:rFonts w:cs="Calibri"/>
                <w:b/>
                <w:bCs/>
                <w:sz w:val="20"/>
                <w:szCs w:val="20"/>
                <w:vertAlign w:val="superscript"/>
              </w:rPr>
              <w:t>2</w:t>
            </w: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brzeski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97,8</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5</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99,0</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96,2</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głubczycki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95,3</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Brak danych</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98,1</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92,9</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F539D6" w:rsidP="00926BC2">
            <w:pPr>
              <w:spacing w:before="0" w:after="0"/>
              <w:ind w:firstLine="0"/>
              <w:jc w:val="center"/>
              <w:rPr>
                <w:rFonts w:cs="Calibri"/>
                <w:sz w:val="20"/>
                <w:szCs w:val="20"/>
              </w:rPr>
            </w:pPr>
            <w:r w:rsidRPr="00280AF6">
              <w:rPr>
                <w:rFonts w:cs="Calibri"/>
                <w:sz w:val="20"/>
                <w:szCs w:val="20"/>
              </w:rPr>
              <w:t>k</w:t>
            </w:r>
            <w:r w:rsidR="00926BC2" w:rsidRPr="00280AF6">
              <w:rPr>
                <w:rFonts w:cs="Calibri"/>
                <w:sz w:val="20"/>
                <w:szCs w:val="20"/>
              </w:rPr>
              <w:t>ędzierzyńsko-kozielski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99,4</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Brak danych</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100</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98,2</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kluczborski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94,4</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146</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98,2</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90,6</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lastRenderedPageBreak/>
              <w:t>krapkowicki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98,8</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Brak danych</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99,6</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98,0</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namysłowski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96,5</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74</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98,9</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94,9</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nyski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94,8</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443</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w:t>
            </w:r>
            <w:r w:rsidR="00E35771">
              <w:rPr>
                <w:rFonts w:cs="Calibri"/>
                <w:sz w:val="20"/>
                <w:szCs w:val="20"/>
              </w:rPr>
              <w:t>,</w:t>
            </w:r>
            <w:r w:rsidRPr="00280AF6">
              <w:rPr>
                <w:rFonts w:cs="Calibri"/>
                <w:sz w:val="20"/>
                <w:szCs w:val="20"/>
              </w:rPr>
              <w:t>7</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90,2</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oleski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94,8</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153</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97,8</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93,1</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opolski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98,0</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19</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98,8</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97,8</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prudnicki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96,1</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Brak danych</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98,2</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93,9</w:t>
            </w:r>
          </w:p>
        </w:tc>
        <w:tc>
          <w:tcPr>
            <w:tcW w:w="3685" w:type="dxa"/>
            <w:vMerge/>
            <w:vAlign w:val="center"/>
          </w:tcPr>
          <w:p w:rsidR="00926BC2" w:rsidRPr="00280AF6" w:rsidRDefault="00926BC2" w:rsidP="00926BC2">
            <w:pPr>
              <w:spacing w:before="0" w:after="0"/>
              <w:ind w:firstLine="0"/>
              <w:jc w:val="center"/>
              <w:rPr>
                <w:rFonts w:cs="Calibri"/>
                <w:sz w:val="20"/>
                <w:szCs w:val="20"/>
              </w:rPr>
            </w:pPr>
          </w:p>
        </w:tc>
      </w:tr>
      <w:tr w:rsidR="00926BC2" w:rsidRPr="00280AF6" w:rsidTr="007B40AB">
        <w:tc>
          <w:tcPr>
            <w:tcW w:w="1696"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strzelecki</w:t>
            </w:r>
          </w:p>
        </w:tc>
        <w:tc>
          <w:tcPr>
            <w:tcW w:w="2268"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926BC2" w:rsidRPr="00280AF6" w:rsidRDefault="00926BC2" w:rsidP="00926BC2">
            <w:pPr>
              <w:spacing w:before="0" w:after="0"/>
              <w:ind w:firstLine="0"/>
              <w:jc w:val="center"/>
              <w:rPr>
                <w:rFonts w:cs="Calibri"/>
                <w:b/>
                <w:bCs/>
                <w:sz w:val="20"/>
                <w:szCs w:val="20"/>
              </w:rPr>
            </w:pPr>
            <w:r w:rsidRPr="00280AF6">
              <w:rPr>
                <w:rFonts w:cs="Calibri"/>
                <w:b/>
                <w:bCs/>
                <w:sz w:val="20"/>
                <w:szCs w:val="20"/>
              </w:rPr>
              <w:t>98,8</w:t>
            </w:r>
          </w:p>
        </w:tc>
        <w:tc>
          <w:tcPr>
            <w:tcW w:w="3685" w:type="dxa"/>
            <w:vMerge w:val="restart"/>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Brak danych</w:t>
            </w: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99,3</w:t>
            </w:r>
          </w:p>
        </w:tc>
        <w:tc>
          <w:tcPr>
            <w:tcW w:w="3685" w:type="dxa"/>
            <w:vMerge/>
          </w:tcPr>
          <w:p w:rsidR="00926BC2" w:rsidRPr="00280AF6" w:rsidRDefault="00926BC2" w:rsidP="00926BC2">
            <w:pPr>
              <w:spacing w:before="0" w:after="0"/>
              <w:ind w:firstLine="0"/>
              <w:rPr>
                <w:rFonts w:cs="Calibri"/>
                <w:sz w:val="20"/>
                <w:szCs w:val="20"/>
              </w:rPr>
            </w:pPr>
          </w:p>
        </w:tc>
      </w:tr>
      <w:tr w:rsidR="00926BC2" w:rsidRPr="00280AF6" w:rsidTr="007B40AB">
        <w:tc>
          <w:tcPr>
            <w:tcW w:w="1696" w:type="dxa"/>
            <w:vMerge/>
            <w:vAlign w:val="center"/>
          </w:tcPr>
          <w:p w:rsidR="00926BC2" w:rsidRPr="00280AF6" w:rsidRDefault="00926BC2" w:rsidP="00926BC2">
            <w:pPr>
              <w:spacing w:before="0" w:after="0"/>
              <w:ind w:firstLine="0"/>
              <w:jc w:val="center"/>
              <w:rPr>
                <w:rFonts w:cs="Calibri"/>
                <w:sz w:val="20"/>
                <w:szCs w:val="20"/>
              </w:rPr>
            </w:pPr>
          </w:p>
        </w:tc>
        <w:tc>
          <w:tcPr>
            <w:tcW w:w="2268"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926BC2" w:rsidRPr="00280AF6" w:rsidRDefault="00926BC2" w:rsidP="00926BC2">
            <w:pPr>
              <w:spacing w:before="0" w:after="0"/>
              <w:ind w:firstLine="0"/>
              <w:jc w:val="center"/>
              <w:rPr>
                <w:rFonts w:cs="Calibri"/>
                <w:sz w:val="20"/>
                <w:szCs w:val="20"/>
              </w:rPr>
            </w:pPr>
            <w:r w:rsidRPr="00280AF6">
              <w:rPr>
                <w:rFonts w:cs="Calibri"/>
                <w:sz w:val="20"/>
                <w:szCs w:val="20"/>
              </w:rPr>
              <w:t>98,4</w:t>
            </w:r>
          </w:p>
        </w:tc>
        <w:tc>
          <w:tcPr>
            <w:tcW w:w="3685" w:type="dxa"/>
            <w:vMerge/>
          </w:tcPr>
          <w:p w:rsidR="00926BC2" w:rsidRPr="00280AF6" w:rsidRDefault="00926BC2" w:rsidP="00926BC2">
            <w:pPr>
              <w:spacing w:before="0" w:after="0"/>
              <w:ind w:firstLine="0"/>
              <w:rPr>
                <w:rFonts w:cs="Calibri"/>
                <w:sz w:val="20"/>
                <w:szCs w:val="20"/>
              </w:rPr>
            </w:pPr>
          </w:p>
        </w:tc>
      </w:tr>
      <w:tr w:rsidR="00E6438C" w:rsidRPr="00280AF6" w:rsidTr="007B40AB">
        <w:tc>
          <w:tcPr>
            <w:tcW w:w="1696" w:type="dxa"/>
            <w:vMerge w:val="restart"/>
            <w:vAlign w:val="center"/>
          </w:tcPr>
          <w:p w:rsidR="00E6438C" w:rsidRPr="00280AF6" w:rsidRDefault="00E6438C" w:rsidP="00926BC2">
            <w:pPr>
              <w:spacing w:before="0" w:after="0"/>
              <w:ind w:firstLine="0"/>
              <w:jc w:val="center"/>
              <w:rPr>
                <w:rFonts w:cs="Calibri"/>
                <w:sz w:val="20"/>
                <w:szCs w:val="20"/>
              </w:rPr>
            </w:pPr>
            <w:r w:rsidRPr="00280AF6">
              <w:rPr>
                <w:rFonts w:cs="Calibri"/>
                <w:sz w:val="20"/>
                <w:szCs w:val="20"/>
              </w:rPr>
              <w:t>m. Opole</w:t>
            </w:r>
          </w:p>
        </w:tc>
        <w:tc>
          <w:tcPr>
            <w:tcW w:w="2268" w:type="dxa"/>
            <w:vAlign w:val="center"/>
          </w:tcPr>
          <w:p w:rsidR="00E6438C" w:rsidRPr="00280AF6" w:rsidRDefault="00E6438C" w:rsidP="00926BC2">
            <w:pPr>
              <w:spacing w:before="0" w:after="0"/>
              <w:ind w:firstLine="0"/>
              <w:jc w:val="center"/>
              <w:rPr>
                <w:rFonts w:cs="Calibri"/>
                <w:b/>
                <w:bCs/>
                <w:sz w:val="20"/>
                <w:szCs w:val="20"/>
              </w:rPr>
            </w:pPr>
            <w:r w:rsidRPr="00280AF6">
              <w:rPr>
                <w:rFonts w:cs="Calibri"/>
                <w:b/>
                <w:bCs/>
                <w:sz w:val="20"/>
                <w:szCs w:val="20"/>
              </w:rPr>
              <w:t>Ogółem</w:t>
            </w:r>
          </w:p>
        </w:tc>
        <w:tc>
          <w:tcPr>
            <w:tcW w:w="2127" w:type="dxa"/>
            <w:vAlign w:val="center"/>
          </w:tcPr>
          <w:p w:rsidR="00E6438C" w:rsidRPr="00280AF6" w:rsidRDefault="00E6438C" w:rsidP="00926BC2">
            <w:pPr>
              <w:spacing w:before="0" w:after="0"/>
              <w:ind w:firstLine="0"/>
              <w:jc w:val="center"/>
              <w:rPr>
                <w:rFonts w:cs="Calibri"/>
                <w:b/>
                <w:bCs/>
                <w:sz w:val="20"/>
                <w:szCs w:val="20"/>
              </w:rPr>
            </w:pPr>
            <w:r w:rsidRPr="00280AF6">
              <w:rPr>
                <w:rFonts w:cs="Calibri"/>
                <w:b/>
                <w:bCs/>
                <w:sz w:val="20"/>
                <w:szCs w:val="20"/>
              </w:rPr>
              <w:t>97,5</w:t>
            </w:r>
          </w:p>
        </w:tc>
        <w:tc>
          <w:tcPr>
            <w:tcW w:w="3685" w:type="dxa"/>
            <w:vMerge w:val="restart"/>
            <w:vAlign w:val="center"/>
          </w:tcPr>
          <w:p w:rsidR="00E6438C" w:rsidRPr="00280AF6" w:rsidRDefault="00E6438C" w:rsidP="00E6438C">
            <w:pPr>
              <w:spacing w:before="0" w:after="0"/>
              <w:ind w:firstLine="0"/>
              <w:jc w:val="center"/>
              <w:rPr>
                <w:rFonts w:cs="Calibri"/>
                <w:sz w:val="20"/>
                <w:szCs w:val="20"/>
              </w:rPr>
            </w:pPr>
            <w:r w:rsidRPr="00280AF6">
              <w:rPr>
                <w:rFonts w:cs="Calibri"/>
                <w:sz w:val="20"/>
                <w:szCs w:val="20"/>
              </w:rPr>
              <w:t>Brak danych</w:t>
            </w:r>
          </w:p>
        </w:tc>
      </w:tr>
      <w:tr w:rsidR="00E6438C" w:rsidRPr="00280AF6" w:rsidTr="007B40AB">
        <w:tc>
          <w:tcPr>
            <w:tcW w:w="1696" w:type="dxa"/>
            <w:vMerge/>
            <w:vAlign w:val="center"/>
          </w:tcPr>
          <w:p w:rsidR="00E6438C" w:rsidRPr="00280AF6" w:rsidRDefault="00E6438C" w:rsidP="00E6438C">
            <w:pPr>
              <w:spacing w:before="0" w:after="0"/>
              <w:ind w:firstLine="0"/>
              <w:jc w:val="center"/>
              <w:rPr>
                <w:rFonts w:cs="Calibri"/>
                <w:sz w:val="20"/>
                <w:szCs w:val="20"/>
              </w:rPr>
            </w:pPr>
          </w:p>
        </w:tc>
        <w:tc>
          <w:tcPr>
            <w:tcW w:w="2268" w:type="dxa"/>
            <w:vAlign w:val="center"/>
          </w:tcPr>
          <w:p w:rsidR="00E6438C" w:rsidRPr="00280AF6" w:rsidRDefault="00E6438C" w:rsidP="00E6438C">
            <w:pPr>
              <w:spacing w:before="0" w:after="0"/>
              <w:ind w:firstLine="0"/>
              <w:jc w:val="center"/>
              <w:rPr>
                <w:rFonts w:cs="Calibri"/>
                <w:sz w:val="20"/>
                <w:szCs w:val="20"/>
              </w:rPr>
            </w:pPr>
            <w:r w:rsidRPr="00280AF6">
              <w:rPr>
                <w:rFonts w:cs="Calibri"/>
                <w:sz w:val="20"/>
                <w:szCs w:val="20"/>
              </w:rPr>
              <w:t>W miastach</w:t>
            </w:r>
          </w:p>
        </w:tc>
        <w:tc>
          <w:tcPr>
            <w:tcW w:w="2127" w:type="dxa"/>
            <w:vAlign w:val="center"/>
          </w:tcPr>
          <w:p w:rsidR="00E6438C" w:rsidRPr="00280AF6" w:rsidRDefault="00E6438C" w:rsidP="00E6438C">
            <w:pPr>
              <w:spacing w:before="0" w:after="0"/>
              <w:ind w:firstLine="0"/>
              <w:jc w:val="center"/>
              <w:rPr>
                <w:rFonts w:cs="Calibri"/>
                <w:sz w:val="20"/>
                <w:szCs w:val="20"/>
              </w:rPr>
            </w:pPr>
            <w:r w:rsidRPr="00280AF6">
              <w:rPr>
                <w:rFonts w:cs="Calibri"/>
                <w:sz w:val="20"/>
                <w:szCs w:val="20"/>
              </w:rPr>
              <w:t>97,5</w:t>
            </w:r>
          </w:p>
        </w:tc>
        <w:tc>
          <w:tcPr>
            <w:tcW w:w="3685" w:type="dxa"/>
            <w:vMerge/>
          </w:tcPr>
          <w:p w:rsidR="00E6438C" w:rsidRPr="00280AF6" w:rsidRDefault="00E6438C" w:rsidP="00E6438C">
            <w:pPr>
              <w:spacing w:before="0" w:after="0"/>
              <w:ind w:firstLine="0"/>
              <w:rPr>
                <w:rFonts w:cs="Calibri"/>
                <w:sz w:val="20"/>
                <w:szCs w:val="20"/>
              </w:rPr>
            </w:pPr>
          </w:p>
        </w:tc>
      </w:tr>
      <w:tr w:rsidR="00E6438C" w:rsidRPr="00280AF6" w:rsidTr="007B40AB">
        <w:tc>
          <w:tcPr>
            <w:tcW w:w="1696" w:type="dxa"/>
            <w:vMerge/>
            <w:vAlign w:val="center"/>
          </w:tcPr>
          <w:p w:rsidR="00E6438C" w:rsidRPr="00280AF6" w:rsidRDefault="00E6438C" w:rsidP="00E6438C">
            <w:pPr>
              <w:spacing w:before="0" w:after="0"/>
              <w:ind w:firstLine="0"/>
              <w:jc w:val="center"/>
              <w:rPr>
                <w:rFonts w:cs="Calibri"/>
                <w:sz w:val="20"/>
                <w:szCs w:val="20"/>
              </w:rPr>
            </w:pPr>
          </w:p>
        </w:tc>
        <w:tc>
          <w:tcPr>
            <w:tcW w:w="2268" w:type="dxa"/>
            <w:vAlign w:val="center"/>
          </w:tcPr>
          <w:p w:rsidR="00E6438C" w:rsidRPr="00280AF6" w:rsidRDefault="00E6438C" w:rsidP="00E6438C">
            <w:pPr>
              <w:spacing w:before="0" w:after="0"/>
              <w:ind w:firstLine="0"/>
              <w:jc w:val="center"/>
              <w:rPr>
                <w:rFonts w:cs="Calibri"/>
                <w:sz w:val="20"/>
                <w:szCs w:val="20"/>
              </w:rPr>
            </w:pPr>
            <w:r w:rsidRPr="00280AF6">
              <w:rPr>
                <w:rFonts w:cs="Calibri"/>
                <w:sz w:val="20"/>
                <w:szCs w:val="20"/>
              </w:rPr>
              <w:t>Na wsi</w:t>
            </w:r>
          </w:p>
        </w:tc>
        <w:tc>
          <w:tcPr>
            <w:tcW w:w="2127" w:type="dxa"/>
            <w:vAlign w:val="center"/>
          </w:tcPr>
          <w:p w:rsidR="00E6438C" w:rsidRPr="00280AF6" w:rsidRDefault="00E6438C" w:rsidP="00E6438C">
            <w:pPr>
              <w:spacing w:before="0" w:after="0"/>
              <w:ind w:firstLine="0"/>
              <w:jc w:val="center"/>
              <w:rPr>
                <w:rFonts w:cs="Calibri"/>
                <w:sz w:val="20"/>
                <w:szCs w:val="20"/>
              </w:rPr>
            </w:pPr>
            <w:r w:rsidRPr="00280AF6">
              <w:rPr>
                <w:rFonts w:cs="Calibri"/>
                <w:sz w:val="20"/>
                <w:szCs w:val="20"/>
              </w:rPr>
              <w:t>0</w:t>
            </w:r>
          </w:p>
        </w:tc>
        <w:tc>
          <w:tcPr>
            <w:tcW w:w="3685" w:type="dxa"/>
            <w:vMerge/>
          </w:tcPr>
          <w:p w:rsidR="00E6438C" w:rsidRPr="00280AF6" w:rsidRDefault="00E6438C" w:rsidP="00E6438C">
            <w:pPr>
              <w:spacing w:before="0" w:after="0"/>
              <w:ind w:firstLine="0"/>
              <w:rPr>
                <w:rFonts w:cs="Calibri"/>
                <w:sz w:val="20"/>
                <w:szCs w:val="20"/>
              </w:rPr>
            </w:pPr>
          </w:p>
        </w:tc>
      </w:tr>
    </w:tbl>
    <w:p w:rsidR="00B47505" w:rsidRPr="007D75B5" w:rsidRDefault="00926BC2" w:rsidP="00E77DE2">
      <w:pPr>
        <w:pStyle w:val="rdo0"/>
      </w:pPr>
      <w:r w:rsidRPr="007D75B5">
        <w:t xml:space="preserve">Źródło: </w:t>
      </w:r>
      <w:r w:rsidR="003866EA" w:rsidRPr="007D75B5">
        <w:rPr>
          <w:vertAlign w:val="superscript"/>
        </w:rPr>
        <w:t>1)</w:t>
      </w:r>
      <w:r w:rsidR="003866EA" w:rsidRPr="007D75B5">
        <w:t xml:space="preserve"> </w:t>
      </w:r>
      <w:r w:rsidRPr="007D75B5">
        <w:t>Bank Danych Lokalnych GUS (</w:t>
      </w:r>
      <w:r w:rsidR="003866EA" w:rsidRPr="007D75B5">
        <w:t>dostęp dnia</w:t>
      </w:r>
      <w:r w:rsidRPr="007D75B5">
        <w:t xml:space="preserve"> 8.03.2021 r.); </w:t>
      </w:r>
      <w:r w:rsidR="003866EA" w:rsidRPr="007D75B5">
        <w:rPr>
          <w:vertAlign w:val="superscript"/>
        </w:rPr>
        <w:t>2)</w:t>
      </w:r>
      <w:r w:rsidR="003866EA" w:rsidRPr="007D75B5">
        <w:t xml:space="preserve"> </w:t>
      </w:r>
      <w:r w:rsidRPr="007D75B5">
        <w:t>Raport o stanie sanitarno-higienicznym w województwie opolskim (</w:t>
      </w:r>
      <w:r w:rsidR="003866EA" w:rsidRPr="007D75B5">
        <w:t>www.gov.pl/web/wsse-opole</w:t>
      </w:r>
      <w:r w:rsidRPr="007D75B5">
        <w:t>)</w:t>
      </w:r>
    </w:p>
    <w:p w:rsidR="007B40AB" w:rsidRPr="007D75B5" w:rsidRDefault="00EE3DA6" w:rsidP="002123F6">
      <w:pPr>
        <w:rPr>
          <w:rFonts w:cs="Calibri"/>
        </w:rPr>
      </w:pPr>
      <w:r w:rsidRPr="007D75B5">
        <w:rPr>
          <w:rFonts w:cs="Calibri"/>
        </w:rPr>
        <w:t>Według danych upublicznionych przez Wojewódzką Stację Sanitarno–Epidemiologiczną w Opolu w</w:t>
      </w:r>
      <w:r w:rsidR="007B40AB">
        <w:rPr>
          <w:rFonts w:cs="Calibri"/>
        </w:rPr>
        <w:t> </w:t>
      </w:r>
      <w:r w:rsidRPr="007D75B5">
        <w:rPr>
          <w:rFonts w:cs="Calibri"/>
        </w:rPr>
        <w:t>2019</w:t>
      </w:r>
      <w:r w:rsidR="007B40AB">
        <w:rPr>
          <w:rFonts w:cs="Calibri"/>
        </w:rPr>
        <w:t> </w:t>
      </w:r>
      <w:r w:rsidRPr="007D75B5">
        <w:rPr>
          <w:rFonts w:cs="Calibri"/>
        </w:rPr>
        <w:t>roku w województwie opolskim, spośród skontrolowanych w tym okresie wodociągów, 193</w:t>
      </w:r>
      <w:r w:rsidR="007B40AB">
        <w:rPr>
          <w:rFonts w:cs="Calibri"/>
        </w:rPr>
        <w:t> </w:t>
      </w:r>
      <w:r w:rsidRPr="007D75B5">
        <w:rPr>
          <w:rFonts w:cs="Calibri"/>
        </w:rPr>
        <w:t xml:space="preserve">wodociągi dostarczały wodę spełniającą wymagania rozporządzenia Ministra Zdrowia z dnia 7 grudnia 2017 r. </w:t>
      </w:r>
      <w:r w:rsidRPr="002C7121">
        <w:rPr>
          <w:rFonts w:cs="Calibri"/>
          <w:i/>
          <w:iCs/>
        </w:rPr>
        <w:t>w sprawie jakości wody przeznaczonej do spożycia przez ludzi</w:t>
      </w:r>
      <w:r w:rsidRPr="007D75B5">
        <w:rPr>
          <w:rFonts w:cs="Calibri"/>
        </w:rPr>
        <w:t xml:space="preserve"> (Dz. U. z 2017 r.</w:t>
      </w:r>
      <w:r w:rsidR="002C7121">
        <w:rPr>
          <w:rFonts w:cs="Calibri"/>
        </w:rPr>
        <w:t>,</w:t>
      </w:r>
      <w:r w:rsidRPr="007D75B5">
        <w:rPr>
          <w:rFonts w:cs="Calibri"/>
        </w:rPr>
        <w:t xml:space="preserve"> poz. 2294). W wodę o</w:t>
      </w:r>
      <w:r w:rsidR="007B40AB">
        <w:rPr>
          <w:rFonts w:cs="Calibri"/>
        </w:rPr>
        <w:t> </w:t>
      </w:r>
      <w:r w:rsidRPr="007D75B5">
        <w:rPr>
          <w:rFonts w:cs="Calibri"/>
        </w:rPr>
        <w:t xml:space="preserve">odpowiedniej jakości zaopatrywanych było 959,39 tys. mieszkańców województwa, czyli ok. 96,7% ludności. Dla porównania, </w:t>
      </w:r>
      <w:r w:rsidR="001C5406" w:rsidRPr="007D75B5">
        <w:rPr>
          <w:rFonts w:cs="Calibri"/>
        </w:rPr>
        <w:t xml:space="preserve"> </w:t>
      </w:r>
      <w:r w:rsidRPr="007D75B5">
        <w:rPr>
          <w:rFonts w:cs="Calibri"/>
        </w:rPr>
        <w:t>w 2018 roku odsetek ten wynosił 99,4%. Wodę nieodpowiadającą wymaganiom wspomnianego rozporządzenia produkowało 10 wodociągów zaopatrujących ok. 32,43 tys. mieszkańców województwa, czyli 3,3% ludności. Nieodpowiedni stan wody determinowały przede wszystkim wskaźniki fizykochemiczne, jak żelazo, mangan, mętność, siarczany, fluorki.</w:t>
      </w:r>
      <w:r w:rsidR="003F1C82" w:rsidRPr="007D75B5">
        <w:rPr>
          <w:rFonts w:cs="Calibri"/>
        </w:rPr>
        <w:t xml:space="preserve"> W 2018 roku woda nieodpowiedniej jakości dostarczana była do 0,6% społeczeństwa.</w:t>
      </w:r>
    </w:p>
    <w:p w:rsidR="003F1C82" w:rsidRPr="007D75B5" w:rsidRDefault="007B40AB" w:rsidP="00A817CE">
      <w:pPr>
        <w:pStyle w:val="Legenda"/>
        <w:rPr>
          <w:rFonts w:cs="Calibri"/>
        </w:rPr>
      </w:pPr>
      <w:r>
        <w:rPr>
          <w:rFonts w:cs="Calibri"/>
        </w:rPr>
        <w:t xml:space="preserve"> </w:t>
      </w:r>
      <w:bookmarkStart w:id="92" w:name="_Toc80344075"/>
      <w:r w:rsidR="003F1C82" w:rsidRPr="007D75B5">
        <w:rPr>
          <w:rFonts w:cs="Calibri"/>
        </w:rPr>
        <w:t>Odsetek ludności za</w:t>
      </w:r>
      <w:r w:rsidR="00346BCB" w:rsidRPr="007D75B5">
        <w:rPr>
          <w:rFonts w:cs="Calibri"/>
        </w:rPr>
        <w:t>o</w:t>
      </w:r>
      <w:r w:rsidR="003F1C82" w:rsidRPr="007D75B5">
        <w:rPr>
          <w:rFonts w:cs="Calibri"/>
        </w:rPr>
        <w:t>patrywanej w wodę o odpowiedniej i nieodpowiedniej jakości w latach 2018-2019</w:t>
      </w:r>
      <w:bookmarkEnd w:id="92"/>
    </w:p>
    <w:tbl>
      <w:tblPr>
        <w:tblStyle w:val="Tabela-Siatka"/>
        <w:tblW w:w="0" w:type="auto"/>
        <w:tblLook w:val="04A0"/>
      </w:tblPr>
      <w:tblGrid>
        <w:gridCol w:w="2407"/>
        <w:gridCol w:w="2407"/>
        <w:gridCol w:w="2407"/>
        <w:gridCol w:w="2407"/>
      </w:tblGrid>
      <w:tr w:rsidR="003F1C82" w:rsidRPr="00280AF6" w:rsidTr="005A7D5B">
        <w:trPr>
          <w:tblHeader/>
        </w:trPr>
        <w:tc>
          <w:tcPr>
            <w:tcW w:w="2407" w:type="dxa"/>
            <w:shd w:val="clear" w:color="auto" w:fill="80D219" w:themeFill="accent3" w:themeFillShade="BF"/>
            <w:vAlign w:val="center"/>
          </w:tcPr>
          <w:p w:rsidR="003F1C82" w:rsidRPr="00280AF6" w:rsidRDefault="003F1C82" w:rsidP="003F1C82">
            <w:pPr>
              <w:spacing w:before="0" w:after="0"/>
              <w:ind w:firstLine="0"/>
              <w:jc w:val="center"/>
              <w:rPr>
                <w:rFonts w:cs="Calibri"/>
                <w:b/>
                <w:bCs/>
                <w:sz w:val="20"/>
                <w:szCs w:val="20"/>
              </w:rPr>
            </w:pPr>
            <w:r w:rsidRPr="00280AF6">
              <w:rPr>
                <w:rFonts w:cs="Calibri"/>
                <w:b/>
                <w:bCs/>
                <w:sz w:val="20"/>
                <w:szCs w:val="20"/>
              </w:rPr>
              <w:t>Wodociągi o produkcji [m</w:t>
            </w:r>
            <w:r w:rsidRPr="00280AF6">
              <w:rPr>
                <w:rFonts w:cs="Calibri"/>
                <w:b/>
                <w:bCs/>
                <w:sz w:val="20"/>
                <w:szCs w:val="20"/>
                <w:vertAlign w:val="superscript"/>
              </w:rPr>
              <w:t>3</w:t>
            </w:r>
            <w:r w:rsidRPr="00280AF6">
              <w:rPr>
                <w:rFonts w:cs="Calibri"/>
                <w:b/>
                <w:bCs/>
                <w:sz w:val="20"/>
                <w:szCs w:val="20"/>
              </w:rPr>
              <w:t>/dobę]</w:t>
            </w:r>
          </w:p>
        </w:tc>
        <w:tc>
          <w:tcPr>
            <w:tcW w:w="2407" w:type="dxa"/>
            <w:shd w:val="clear" w:color="auto" w:fill="80D219" w:themeFill="accent3" w:themeFillShade="BF"/>
            <w:vAlign w:val="center"/>
          </w:tcPr>
          <w:p w:rsidR="003F1C82" w:rsidRPr="00280AF6" w:rsidRDefault="003F1C82" w:rsidP="003F1C82">
            <w:pPr>
              <w:spacing w:before="0" w:after="0"/>
              <w:ind w:firstLine="0"/>
              <w:jc w:val="center"/>
              <w:rPr>
                <w:rFonts w:cs="Calibri"/>
                <w:b/>
                <w:bCs/>
                <w:sz w:val="20"/>
                <w:szCs w:val="20"/>
              </w:rPr>
            </w:pPr>
            <w:r w:rsidRPr="00280AF6">
              <w:rPr>
                <w:rFonts w:cs="Calibri"/>
                <w:b/>
                <w:bCs/>
                <w:sz w:val="20"/>
                <w:szCs w:val="20"/>
              </w:rPr>
              <w:t>Rok</w:t>
            </w:r>
          </w:p>
        </w:tc>
        <w:tc>
          <w:tcPr>
            <w:tcW w:w="2407" w:type="dxa"/>
            <w:shd w:val="clear" w:color="auto" w:fill="80D219" w:themeFill="accent3" w:themeFillShade="BF"/>
            <w:vAlign w:val="center"/>
          </w:tcPr>
          <w:p w:rsidR="003F1C82" w:rsidRPr="00280AF6" w:rsidRDefault="003F1C82" w:rsidP="003F1C82">
            <w:pPr>
              <w:spacing w:before="0" w:after="0"/>
              <w:ind w:firstLine="0"/>
              <w:jc w:val="center"/>
              <w:rPr>
                <w:rFonts w:cs="Calibri"/>
                <w:b/>
                <w:bCs/>
                <w:sz w:val="20"/>
                <w:szCs w:val="20"/>
              </w:rPr>
            </w:pPr>
            <w:r w:rsidRPr="00280AF6">
              <w:rPr>
                <w:rFonts w:cs="Calibri"/>
                <w:b/>
                <w:bCs/>
                <w:sz w:val="20"/>
                <w:szCs w:val="20"/>
              </w:rPr>
              <w:t xml:space="preserve">Ludność korzystająca z wody o </w:t>
            </w:r>
            <w:r w:rsidRPr="00280AF6">
              <w:rPr>
                <w:rFonts w:cs="Calibri"/>
                <w:b/>
                <w:bCs/>
                <w:sz w:val="20"/>
                <w:szCs w:val="20"/>
                <w:u w:val="single"/>
              </w:rPr>
              <w:t>odpowiedniej</w:t>
            </w:r>
            <w:r w:rsidRPr="00280AF6">
              <w:rPr>
                <w:rFonts w:cs="Calibri"/>
                <w:b/>
                <w:bCs/>
                <w:sz w:val="20"/>
                <w:szCs w:val="20"/>
              </w:rPr>
              <w:t xml:space="preserve"> jakości [%]</w:t>
            </w:r>
          </w:p>
        </w:tc>
        <w:tc>
          <w:tcPr>
            <w:tcW w:w="2407" w:type="dxa"/>
            <w:shd w:val="clear" w:color="auto" w:fill="80D219" w:themeFill="accent3" w:themeFillShade="BF"/>
            <w:vAlign w:val="center"/>
          </w:tcPr>
          <w:p w:rsidR="003F1C82" w:rsidRPr="00280AF6" w:rsidRDefault="003F1C82" w:rsidP="003F1C82">
            <w:pPr>
              <w:spacing w:before="0" w:after="0"/>
              <w:ind w:firstLine="0"/>
              <w:jc w:val="center"/>
              <w:rPr>
                <w:rFonts w:cs="Calibri"/>
                <w:b/>
                <w:bCs/>
                <w:sz w:val="20"/>
                <w:szCs w:val="20"/>
              </w:rPr>
            </w:pPr>
            <w:r w:rsidRPr="00280AF6">
              <w:rPr>
                <w:rFonts w:cs="Calibri"/>
                <w:b/>
                <w:bCs/>
                <w:sz w:val="20"/>
                <w:szCs w:val="20"/>
              </w:rPr>
              <w:t xml:space="preserve">Ludność korzystająca z wody o </w:t>
            </w:r>
            <w:r w:rsidRPr="00280AF6">
              <w:rPr>
                <w:rFonts w:cs="Calibri"/>
                <w:b/>
                <w:bCs/>
                <w:sz w:val="20"/>
                <w:szCs w:val="20"/>
                <w:u w:val="single"/>
              </w:rPr>
              <w:t>nieodpowiedniej</w:t>
            </w:r>
            <w:r w:rsidRPr="00280AF6">
              <w:rPr>
                <w:rFonts w:cs="Calibri"/>
                <w:b/>
                <w:bCs/>
                <w:sz w:val="20"/>
                <w:szCs w:val="20"/>
              </w:rPr>
              <w:t xml:space="preserve"> jakości [%]</w:t>
            </w:r>
          </w:p>
        </w:tc>
      </w:tr>
      <w:tr w:rsidR="003F1C82" w:rsidRPr="00280AF6" w:rsidTr="003F1C82">
        <w:tc>
          <w:tcPr>
            <w:tcW w:w="2407" w:type="dxa"/>
            <w:vMerge w:val="restart"/>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&lt;100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2018</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0</w:t>
            </w:r>
          </w:p>
        </w:tc>
      </w:tr>
      <w:tr w:rsidR="003F1C82" w:rsidRPr="00280AF6" w:rsidTr="003F1C82">
        <w:tc>
          <w:tcPr>
            <w:tcW w:w="2407" w:type="dxa"/>
            <w:vMerge/>
            <w:vAlign w:val="center"/>
          </w:tcPr>
          <w:p w:rsidR="003F1C82" w:rsidRPr="00280AF6" w:rsidRDefault="003F1C82" w:rsidP="003F1C82">
            <w:pPr>
              <w:spacing w:before="0" w:after="0"/>
              <w:ind w:firstLine="0"/>
              <w:jc w:val="center"/>
              <w:rPr>
                <w:rFonts w:cs="Calibri"/>
                <w:sz w:val="20"/>
                <w:szCs w:val="20"/>
              </w:rPr>
            </w:pP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2019</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0</w:t>
            </w:r>
          </w:p>
        </w:tc>
      </w:tr>
      <w:tr w:rsidR="003F1C82" w:rsidRPr="00280AF6" w:rsidTr="003F1C82">
        <w:tc>
          <w:tcPr>
            <w:tcW w:w="2407" w:type="dxa"/>
            <w:vMerge w:val="restart"/>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lastRenderedPageBreak/>
              <w:t>100 – 1 000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2018</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98,3</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1,7</w:t>
            </w:r>
          </w:p>
        </w:tc>
      </w:tr>
      <w:tr w:rsidR="003F1C82" w:rsidRPr="00280AF6" w:rsidTr="003F1C82">
        <w:tc>
          <w:tcPr>
            <w:tcW w:w="2407" w:type="dxa"/>
            <w:vMerge/>
            <w:vAlign w:val="center"/>
          </w:tcPr>
          <w:p w:rsidR="003F1C82" w:rsidRPr="00280AF6" w:rsidRDefault="003F1C82" w:rsidP="003F1C82">
            <w:pPr>
              <w:spacing w:before="0" w:after="0"/>
              <w:ind w:firstLine="0"/>
              <w:jc w:val="center"/>
              <w:rPr>
                <w:rFonts w:cs="Calibri"/>
                <w:sz w:val="20"/>
                <w:szCs w:val="20"/>
              </w:rPr>
            </w:pP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2019</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96,0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4,0</w:t>
            </w:r>
          </w:p>
        </w:tc>
      </w:tr>
      <w:tr w:rsidR="003F1C82" w:rsidRPr="00280AF6" w:rsidTr="003F1C82">
        <w:tc>
          <w:tcPr>
            <w:tcW w:w="2407" w:type="dxa"/>
            <w:vMerge w:val="restart"/>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1 000 – 10 000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2018</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0</w:t>
            </w:r>
          </w:p>
        </w:tc>
      </w:tr>
      <w:tr w:rsidR="003F1C82" w:rsidRPr="00280AF6" w:rsidTr="003F1C82">
        <w:tc>
          <w:tcPr>
            <w:tcW w:w="2407" w:type="dxa"/>
            <w:vMerge/>
            <w:vAlign w:val="center"/>
          </w:tcPr>
          <w:p w:rsidR="003F1C82" w:rsidRPr="00280AF6" w:rsidRDefault="003F1C82" w:rsidP="003F1C82">
            <w:pPr>
              <w:spacing w:before="0" w:after="0"/>
              <w:ind w:firstLine="0"/>
              <w:jc w:val="center"/>
              <w:rPr>
                <w:rFonts w:cs="Calibri"/>
                <w:sz w:val="20"/>
                <w:szCs w:val="20"/>
              </w:rPr>
            </w:pP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2019</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96,4</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3,6</w:t>
            </w:r>
          </w:p>
        </w:tc>
      </w:tr>
      <w:tr w:rsidR="003F1C82" w:rsidRPr="00280AF6" w:rsidTr="003F1C82">
        <w:tc>
          <w:tcPr>
            <w:tcW w:w="2407" w:type="dxa"/>
            <w:vMerge w:val="restart"/>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10 000 – 100 000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2018</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0</w:t>
            </w:r>
          </w:p>
        </w:tc>
      </w:tr>
      <w:tr w:rsidR="003F1C82" w:rsidRPr="00280AF6" w:rsidTr="003F1C82">
        <w:tc>
          <w:tcPr>
            <w:tcW w:w="2407" w:type="dxa"/>
            <w:vMerge/>
            <w:vAlign w:val="center"/>
          </w:tcPr>
          <w:p w:rsidR="003F1C82" w:rsidRPr="00280AF6" w:rsidRDefault="003F1C82" w:rsidP="003F1C82">
            <w:pPr>
              <w:spacing w:before="0" w:after="0"/>
              <w:ind w:firstLine="0"/>
              <w:jc w:val="center"/>
              <w:rPr>
                <w:rFonts w:cs="Calibri"/>
                <w:sz w:val="20"/>
                <w:szCs w:val="20"/>
              </w:rPr>
            </w:pP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2019</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100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0</w:t>
            </w:r>
          </w:p>
        </w:tc>
      </w:tr>
      <w:tr w:rsidR="003F1C82" w:rsidRPr="00280AF6" w:rsidTr="003F1C82">
        <w:tc>
          <w:tcPr>
            <w:tcW w:w="2407" w:type="dxa"/>
            <w:vMerge w:val="restart"/>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Inne podmioty zaopatrujące w wodę</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2018</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98,7</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1,3</w:t>
            </w:r>
          </w:p>
        </w:tc>
      </w:tr>
      <w:tr w:rsidR="003F1C82" w:rsidRPr="00280AF6" w:rsidTr="003F1C82">
        <w:tc>
          <w:tcPr>
            <w:tcW w:w="2407" w:type="dxa"/>
            <w:vMerge/>
            <w:vAlign w:val="center"/>
          </w:tcPr>
          <w:p w:rsidR="003F1C82" w:rsidRPr="00280AF6" w:rsidRDefault="003F1C82" w:rsidP="003F1C82">
            <w:pPr>
              <w:spacing w:before="0" w:after="0"/>
              <w:ind w:firstLine="0"/>
              <w:jc w:val="center"/>
              <w:rPr>
                <w:rFonts w:cs="Calibri"/>
                <w:sz w:val="20"/>
                <w:szCs w:val="20"/>
              </w:rPr>
            </w:pP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2019</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96,0</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4,0</w:t>
            </w:r>
          </w:p>
        </w:tc>
      </w:tr>
      <w:tr w:rsidR="003F1C82" w:rsidRPr="00280AF6" w:rsidTr="003F1C82">
        <w:tc>
          <w:tcPr>
            <w:tcW w:w="2407" w:type="dxa"/>
            <w:vMerge w:val="restart"/>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Razem wodociągi</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2018</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99,4</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0,6</w:t>
            </w:r>
          </w:p>
        </w:tc>
      </w:tr>
      <w:tr w:rsidR="003F1C82" w:rsidRPr="00280AF6" w:rsidTr="003F1C82">
        <w:tc>
          <w:tcPr>
            <w:tcW w:w="2407" w:type="dxa"/>
            <w:vMerge/>
            <w:vAlign w:val="center"/>
          </w:tcPr>
          <w:p w:rsidR="003F1C82" w:rsidRPr="00280AF6" w:rsidRDefault="003F1C82" w:rsidP="003F1C82">
            <w:pPr>
              <w:spacing w:before="0" w:after="0"/>
              <w:ind w:firstLine="0"/>
              <w:jc w:val="center"/>
              <w:rPr>
                <w:rFonts w:cs="Calibri"/>
                <w:sz w:val="20"/>
                <w:szCs w:val="20"/>
              </w:rPr>
            </w:pP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2019</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96,7</w:t>
            </w:r>
          </w:p>
        </w:tc>
        <w:tc>
          <w:tcPr>
            <w:tcW w:w="2407" w:type="dxa"/>
            <w:vAlign w:val="center"/>
          </w:tcPr>
          <w:p w:rsidR="003F1C82" w:rsidRPr="00280AF6" w:rsidRDefault="003F1C82" w:rsidP="003F1C82">
            <w:pPr>
              <w:spacing w:before="0" w:after="0"/>
              <w:ind w:firstLine="0"/>
              <w:jc w:val="center"/>
              <w:rPr>
                <w:rFonts w:cs="Calibri"/>
                <w:sz w:val="20"/>
                <w:szCs w:val="20"/>
              </w:rPr>
            </w:pPr>
            <w:r w:rsidRPr="00280AF6">
              <w:rPr>
                <w:rFonts w:cs="Calibri"/>
                <w:sz w:val="20"/>
                <w:szCs w:val="20"/>
              </w:rPr>
              <w:t>3,3</w:t>
            </w:r>
          </w:p>
        </w:tc>
      </w:tr>
    </w:tbl>
    <w:p w:rsidR="0011581C" w:rsidRPr="007D75B5" w:rsidRDefault="003F1C82" w:rsidP="00E77DE2">
      <w:pPr>
        <w:pStyle w:val="rdo0"/>
      </w:pPr>
      <w:r w:rsidRPr="007D75B5">
        <w:t>Źródło: Raport o stanie sanitarno-higienicznym w województwie opolskim (</w:t>
      </w:r>
      <w:r w:rsidR="003866EA" w:rsidRPr="007D75B5">
        <w:t>www.gov.pl/web/wsse-opole</w:t>
      </w:r>
      <w:r w:rsidRPr="007D75B5">
        <w:t>)</w:t>
      </w:r>
    </w:p>
    <w:p w:rsidR="003866EA" w:rsidRPr="007D75B5" w:rsidRDefault="00E60725" w:rsidP="00E77DE2">
      <w:pPr>
        <w:pStyle w:val="rdo0"/>
        <w:rPr>
          <w:rFonts w:cs="Calibri"/>
        </w:rPr>
      </w:pPr>
      <w:r>
        <w:rPr>
          <w:noProof/>
        </w:rPr>
        <w:lastRenderedPageBreak/>
        <w:drawing>
          <wp:inline distT="0" distB="0" distL="0" distR="0">
            <wp:extent cx="4952322" cy="7005598"/>
            <wp:effectExtent l="0" t="0" r="1270" b="5080"/>
            <wp:docPr id="4"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p>
    <w:p w:rsidR="003866EA" w:rsidRPr="007D75B5" w:rsidRDefault="003866EA" w:rsidP="00E6438C">
      <w:pPr>
        <w:pStyle w:val="ryc"/>
        <w:rPr>
          <w:rFonts w:cs="Calibri"/>
        </w:rPr>
      </w:pPr>
      <w:r w:rsidRPr="007D75B5">
        <w:rPr>
          <w:rFonts w:cs="Calibri"/>
        </w:rPr>
        <w:t xml:space="preserve"> </w:t>
      </w:r>
      <w:r w:rsidR="00E6438C" w:rsidRPr="007D75B5">
        <w:rPr>
          <w:rFonts w:cs="Calibri"/>
        </w:rPr>
        <w:t xml:space="preserve"> </w:t>
      </w:r>
      <w:bookmarkStart w:id="93" w:name="_Toc80344113"/>
      <w:r w:rsidRPr="007D75B5">
        <w:rPr>
          <w:rFonts w:cs="Calibri"/>
        </w:rPr>
        <w:t>Długość rozdzielczej sieci wodociągowej na 100 km</w:t>
      </w:r>
      <w:r w:rsidRPr="007D75B5">
        <w:rPr>
          <w:rFonts w:cs="Calibri"/>
          <w:vertAlign w:val="superscript"/>
        </w:rPr>
        <w:t>2</w:t>
      </w:r>
      <w:r w:rsidRPr="007D75B5">
        <w:rPr>
          <w:rFonts w:cs="Calibri"/>
        </w:rPr>
        <w:t xml:space="preserve"> w powiatach województwa opolskiego</w:t>
      </w:r>
      <w:bookmarkEnd w:id="93"/>
    </w:p>
    <w:p w:rsidR="007443EA" w:rsidRPr="007D75B5" w:rsidRDefault="007443EA" w:rsidP="007443EA">
      <w:pPr>
        <w:pStyle w:val="Nagwek3"/>
        <w:rPr>
          <w:rFonts w:ascii="Calibri" w:hAnsi="Calibri" w:cs="Calibri"/>
        </w:rPr>
      </w:pPr>
      <w:bookmarkStart w:id="94" w:name="_Toc80344174"/>
      <w:r w:rsidRPr="007D75B5">
        <w:rPr>
          <w:rFonts w:ascii="Calibri" w:hAnsi="Calibri" w:cs="Calibri"/>
        </w:rPr>
        <w:t>4.5.2. Odprowadzanie i oczyszczanie ścieków</w:t>
      </w:r>
      <w:bookmarkEnd w:id="94"/>
    </w:p>
    <w:p w:rsidR="008F4A4A" w:rsidRPr="007D75B5" w:rsidRDefault="008A6A4D" w:rsidP="00D8667B">
      <w:pPr>
        <w:rPr>
          <w:rFonts w:cs="Calibri"/>
          <w:shd w:val="clear" w:color="auto" w:fill="FFFFFF"/>
        </w:rPr>
      </w:pPr>
      <w:r w:rsidRPr="007D75B5">
        <w:rPr>
          <w:rFonts w:cs="Calibri"/>
          <w:shd w:val="clear" w:color="auto" w:fill="FFFFFF"/>
        </w:rPr>
        <w:t>W 2019 roku na terenie województwa opolskiego znajdowało się 108 oczyszczalni ścieków, z czego 31</w:t>
      </w:r>
      <w:r w:rsidR="007B40AB">
        <w:rPr>
          <w:rFonts w:cs="Calibri"/>
          <w:shd w:val="clear" w:color="auto" w:fill="FFFFFF"/>
        </w:rPr>
        <w:t> </w:t>
      </w:r>
      <w:r w:rsidRPr="007D75B5">
        <w:rPr>
          <w:rFonts w:cs="Calibri"/>
          <w:shd w:val="clear" w:color="auto" w:fill="FFFFFF"/>
        </w:rPr>
        <w:t xml:space="preserve">sztuk stanowiły oczyszczalnie przemysłowe, a 77 to oczyszczalnie komunalne. </w:t>
      </w:r>
      <w:r w:rsidR="00C05200" w:rsidRPr="007D75B5">
        <w:rPr>
          <w:rFonts w:cs="Calibri"/>
          <w:shd w:val="clear" w:color="auto" w:fill="FFFFFF"/>
        </w:rPr>
        <w:t>Oczyszczalni z</w:t>
      </w:r>
      <w:r w:rsidR="007B40AB">
        <w:rPr>
          <w:rFonts w:cs="Calibri"/>
          <w:shd w:val="clear" w:color="auto" w:fill="FFFFFF"/>
        </w:rPr>
        <w:t> </w:t>
      </w:r>
      <w:r w:rsidR="00C05200" w:rsidRPr="007D75B5">
        <w:rPr>
          <w:rFonts w:cs="Calibri"/>
          <w:shd w:val="clear" w:color="auto" w:fill="FFFFFF"/>
        </w:rPr>
        <w:t xml:space="preserve">podwyższonym usuwaniem biogenów </w:t>
      </w:r>
      <w:r w:rsidR="00F03832" w:rsidRPr="007D75B5">
        <w:rPr>
          <w:rFonts w:cs="Calibri"/>
          <w:shd w:val="clear" w:color="auto" w:fill="FFFFFF"/>
        </w:rPr>
        <w:t>funkcjonowało</w:t>
      </w:r>
      <w:r w:rsidR="00C05200" w:rsidRPr="007D75B5">
        <w:rPr>
          <w:rFonts w:cs="Calibri"/>
          <w:shd w:val="clear" w:color="auto" w:fill="FFFFFF"/>
        </w:rPr>
        <w:t xml:space="preserve"> 31, z czego</w:t>
      </w:r>
      <w:r w:rsidR="00F03832" w:rsidRPr="007D75B5">
        <w:rPr>
          <w:rFonts w:cs="Calibri"/>
          <w:shd w:val="clear" w:color="auto" w:fill="FFFFFF"/>
        </w:rPr>
        <w:t xml:space="preserve"> 3 to oczyszczalnie przemysłowe</w:t>
      </w:r>
      <w:r w:rsidR="008F4A4A" w:rsidRPr="007D75B5">
        <w:rPr>
          <w:rFonts w:cs="Calibri"/>
          <w:shd w:val="clear" w:color="auto" w:fill="FFFFFF"/>
        </w:rPr>
        <w:t>, a</w:t>
      </w:r>
      <w:r w:rsidR="007B40AB">
        <w:rPr>
          <w:rFonts w:cs="Calibri"/>
          <w:shd w:val="clear" w:color="auto" w:fill="FFFFFF"/>
        </w:rPr>
        <w:t> </w:t>
      </w:r>
      <w:r w:rsidR="008F4A4A" w:rsidRPr="007D75B5">
        <w:rPr>
          <w:rFonts w:cs="Calibri"/>
          <w:shd w:val="clear" w:color="auto" w:fill="FFFFFF"/>
        </w:rPr>
        <w:t>28</w:t>
      </w:r>
      <w:r w:rsidR="007B40AB">
        <w:rPr>
          <w:rFonts w:cs="Calibri"/>
          <w:shd w:val="clear" w:color="auto" w:fill="FFFFFF"/>
        </w:rPr>
        <w:t> </w:t>
      </w:r>
      <w:r w:rsidR="008F4A4A" w:rsidRPr="007D75B5">
        <w:rPr>
          <w:rFonts w:cs="Calibri"/>
          <w:shd w:val="clear" w:color="auto" w:fill="FFFFFF"/>
        </w:rPr>
        <w:t>to</w:t>
      </w:r>
      <w:r w:rsidR="007B40AB">
        <w:rPr>
          <w:rFonts w:cs="Calibri"/>
          <w:shd w:val="clear" w:color="auto" w:fill="FFFFFF"/>
        </w:rPr>
        <w:t> </w:t>
      </w:r>
      <w:r w:rsidR="008F4A4A" w:rsidRPr="007D75B5">
        <w:rPr>
          <w:rFonts w:cs="Calibri"/>
          <w:shd w:val="clear" w:color="auto" w:fill="FFFFFF"/>
        </w:rPr>
        <w:t>oczyszczalnie komunalne</w:t>
      </w:r>
      <w:r w:rsidR="00F03832" w:rsidRPr="007D75B5">
        <w:rPr>
          <w:rFonts w:cs="Calibri"/>
          <w:shd w:val="clear" w:color="auto" w:fill="FFFFFF"/>
        </w:rPr>
        <w:t xml:space="preserve">. </w:t>
      </w:r>
      <w:r w:rsidR="00D8667B" w:rsidRPr="007D75B5">
        <w:rPr>
          <w:rFonts w:cs="Calibri"/>
          <w:shd w:val="clear" w:color="auto" w:fill="FFFFFF"/>
        </w:rPr>
        <w:t>Łączna wydajność oczyszczalni komunalnych wynosiła 1 298 508 RLM, a</w:t>
      </w:r>
      <w:r w:rsidR="007B40AB">
        <w:rPr>
          <w:rFonts w:cs="Calibri"/>
          <w:shd w:val="clear" w:color="auto" w:fill="FFFFFF"/>
        </w:rPr>
        <w:t> </w:t>
      </w:r>
      <w:r w:rsidR="00D8667B" w:rsidRPr="007D75B5">
        <w:rPr>
          <w:rFonts w:cs="Calibri"/>
          <w:shd w:val="clear" w:color="auto" w:fill="FFFFFF"/>
        </w:rPr>
        <w:t>ludność korzystająca z oczyszczalni ścieków wynosiła w tym okresie 754 970 osób. Ł</w:t>
      </w:r>
      <w:r w:rsidRPr="007D75B5">
        <w:rPr>
          <w:rFonts w:cs="Calibri"/>
          <w:shd w:val="clear" w:color="auto" w:fill="FFFFFF"/>
        </w:rPr>
        <w:t>ączna przepustowość wszystkich oczyszczalni wynosiła 917 565 m</w:t>
      </w:r>
      <w:r w:rsidRPr="007D75B5">
        <w:rPr>
          <w:rFonts w:cs="Calibri"/>
          <w:shd w:val="clear" w:color="auto" w:fill="FFFFFF"/>
          <w:vertAlign w:val="superscript"/>
        </w:rPr>
        <w:t>3</w:t>
      </w:r>
      <w:r w:rsidRPr="007D75B5">
        <w:rPr>
          <w:rFonts w:cs="Calibri"/>
          <w:shd w:val="clear" w:color="auto" w:fill="FFFFFF"/>
        </w:rPr>
        <w:t>/dobę</w:t>
      </w:r>
      <w:r w:rsidR="008F4A4A" w:rsidRPr="007D75B5">
        <w:rPr>
          <w:rFonts w:cs="Calibri"/>
          <w:shd w:val="clear" w:color="auto" w:fill="FFFFFF"/>
        </w:rPr>
        <w:t>, na co składały się:</w:t>
      </w:r>
    </w:p>
    <w:p w:rsidR="008F4A4A" w:rsidRPr="007D75B5" w:rsidRDefault="008F4A4A" w:rsidP="00F95E26">
      <w:pPr>
        <w:pStyle w:val="Akapitzlist"/>
        <w:numPr>
          <w:ilvl w:val="0"/>
          <w:numId w:val="136"/>
        </w:numPr>
        <w:rPr>
          <w:rFonts w:cs="Calibri"/>
          <w:shd w:val="clear" w:color="auto" w:fill="FFFFFF"/>
        </w:rPr>
      </w:pPr>
      <w:r w:rsidRPr="007D75B5">
        <w:rPr>
          <w:rFonts w:cs="Calibri"/>
          <w:shd w:val="clear" w:color="auto" w:fill="FFFFFF"/>
        </w:rPr>
        <w:lastRenderedPageBreak/>
        <w:t>komunalne oczyszczalnie biologiczne – łączna przepustowość 44 224 m</w:t>
      </w:r>
      <w:r w:rsidRPr="007D75B5">
        <w:rPr>
          <w:rFonts w:cs="Calibri"/>
          <w:shd w:val="clear" w:color="auto" w:fill="FFFFFF"/>
          <w:vertAlign w:val="superscript"/>
        </w:rPr>
        <w:t>3</w:t>
      </w:r>
      <w:r w:rsidRPr="007D75B5">
        <w:rPr>
          <w:rFonts w:cs="Calibri"/>
          <w:shd w:val="clear" w:color="auto" w:fill="FFFFFF"/>
        </w:rPr>
        <w:t>/dobę</w:t>
      </w:r>
      <w:r w:rsidR="00D8667B" w:rsidRPr="007D75B5">
        <w:rPr>
          <w:rFonts w:cs="Calibri"/>
          <w:shd w:val="clear" w:color="auto" w:fill="FFFFFF"/>
        </w:rPr>
        <w:t>;</w:t>
      </w:r>
    </w:p>
    <w:p w:rsidR="008F4A4A" w:rsidRPr="007D75B5" w:rsidRDefault="008F4A4A" w:rsidP="00F95E26">
      <w:pPr>
        <w:pStyle w:val="Akapitzlist"/>
        <w:numPr>
          <w:ilvl w:val="0"/>
          <w:numId w:val="136"/>
        </w:numPr>
        <w:rPr>
          <w:rFonts w:cs="Calibri"/>
          <w:shd w:val="clear" w:color="auto" w:fill="FFFFFF"/>
        </w:rPr>
      </w:pPr>
      <w:r w:rsidRPr="007D75B5">
        <w:rPr>
          <w:rFonts w:cs="Calibri"/>
          <w:shd w:val="clear" w:color="auto" w:fill="FFFFFF"/>
        </w:rPr>
        <w:t>komunalne oczyszczalnie z podwyższonym usuwaniem biogenów – 215 571 m</w:t>
      </w:r>
      <w:r w:rsidRPr="007D75B5">
        <w:rPr>
          <w:rFonts w:cs="Calibri"/>
          <w:shd w:val="clear" w:color="auto" w:fill="FFFFFF"/>
          <w:vertAlign w:val="superscript"/>
        </w:rPr>
        <w:t>3</w:t>
      </w:r>
      <w:r w:rsidRPr="007D75B5">
        <w:rPr>
          <w:rFonts w:cs="Calibri"/>
          <w:shd w:val="clear" w:color="auto" w:fill="FFFFFF"/>
        </w:rPr>
        <w:t>/dobę</w:t>
      </w:r>
      <w:r w:rsidR="00D8667B" w:rsidRPr="007D75B5">
        <w:rPr>
          <w:rFonts w:cs="Calibri"/>
          <w:shd w:val="clear" w:color="auto" w:fill="FFFFFF"/>
        </w:rPr>
        <w:t>;</w:t>
      </w:r>
    </w:p>
    <w:p w:rsidR="008F4A4A" w:rsidRPr="007D75B5" w:rsidRDefault="008F4A4A" w:rsidP="00F95E26">
      <w:pPr>
        <w:pStyle w:val="Akapitzlist"/>
        <w:numPr>
          <w:ilvl w:val="0"/>
          <w:numId w:val="136"/>
        </w:numPr>
        <w:rPr>
          <w:rFonts w:cs="Calibri"/>
          <w:shd w:val="clear" w:color="auto" w:fill="FFFFFF"/>
        </w:rPr>
      </w:pPr>
      <w:r w:rsidRPr="007D75B5">
        <w:rPr>
          <w:rFonts w:cs="Calibri"/>
          <w:shd w:val="clear" w:color="auto" w:fill="FFFFFF"/>
        </w:rPr>
        <w:t xml:space="preserve">przemysłowe oczyszczalnie mechaniczne - </w:t>
      </w:r>
      <w:r w:rsidRPr="007D75B5">
        <w:rPr>
          <w:rFonts w:cs="Calibri"/>
          <w:shd w:val="clear" w:color="auto" w:fill="FFFFFF"/>
        </w:rPr>
        <w:tab/>
        <w:t>617 544 m</w:t>
      </w:r>
      <w:r w:rsidRPr="007D75B5">
        <w:rPr>
          <w:rFonts w:cs="Calibri"/>
          <w:shd w:val="clear" w:color="auto" w:fill="FFFFFF"/>
          <w:vertAlign w:val="superscript"/>
        </w:rPr>
        <w:t>3</w:t>
      </w:r>
      <w:r w:rsidRPr="007D75B5">
        <w:rPr>
          <w:rFonts w:cs="Calibri"/>
          <w:shd w:val="clear" w:color="auto" w:fill="FFFFFF"/>
        </w:rPr>
        <w:t>/dobę</w:t>
      </w:r>
      <w:r w:rsidR="00D8667B" w:rsidRPr="007D75B5">
        <w:rPr>
          <w:rFonts w:cs="Calibri"/>
          <w:shd w:val="clear" w:color="auto" w:fill="FFFFFF"/>
        </w:rPr>
        <w:t>;</w:t>
      </w:r>
    </w:p>
    <w:p w:rsidR="008F4A4A" w:rsidRPr="007D75B5" w:rsidRDefault="008F4A4A" w:rsidP="00F95E26">
      <w:pPr>
        <w:pStyle w:val="Akapitzlist"/>
        <w:numPr>
          <w:ilvl w:val="0"/>
          <w:numId w:val="136"/>
        </w:numPr>
        <w:rPr>
          <w:rFonts w:cs="Calibri"/>
          <w:shd w:val="clear" w:color="auto" w:fill="FFFFFF"/>
        </w:rPr>
      </w:pPr>
      <w:r w:rsidRPr="007D75B5">
        <w:rPr>
          <w:rFonts w:cs="Calibri"/>
          <w:shd w:val="clear" w:color="auto" w:fill="FFFFFF"/>
        </w:rPr>
        <w:t>przemysłowe oczyszczalnie chemiczne – 3 001 m</w:t>
      </w:r>
      <w:r w:rsidRPr="007D75B5">
        <w:rPr>
          <w:rFonts w:cs="Calibri"/>
          <w:shd w:val="clear" w:color="auto" w:fill="FFFFFF"/>
          <w:vertAlign w:val="superscript"/>
        </w:rPr>
        <w:t>3</w:t>
      </w:r>
      <w:r w:rsidRPr="007D75B5">
        <w:rPr>
          <w:rFonts w:cs="Calibri"/>
          <w:shd w:val="clear" w:color="auto" w:fill="FFFFFF"/>
        </w:rPr>
        <w:t>/dobę;</w:t>
      </w:r>
    </w:p>
    <w:p w:rsidR="008F4A4A" w:rsidRPr="007D75B5" w:rsidRDefault="008F4A4A" w:rsidP="00F95E26">
      <w:pPr>
        <w:pStyle w:val="Akapitzlist"/>
        <w:numPr>
          <w:ilvl w:val="0"/>
          <w:numId w:val="136"/>
        </w:numPr>
        <w:rPr>
          <w:rFonts w:cs="Calibri"/>
          <w:shd w:val="clear" w:color="auto" w:fill="FFFFFF"/>
        </w:rPr>
      </w:pPr>
      <w:r w:rsidRPr="007D75B5">
        <w:rPr>
          <w:rFonts w:cs="Calibri"/>
          <w:shd w:val="clear" w:color="auto" w:fill="FFFFFF"/>
        </w:rPr>
        <w:t>przemysłowe oczyszczalnie biologiczne – 11 825 m</w:t>
      </w:r>
      <w:r w:rsidRPr="007D75B5">
        <w:rPr>
          <w:rFonts w:cs="Calibri"/>
          <w:shd w:val="clear" w:color="auto" w:fill="FFFFFF"/>
          <w:vertAlign w:val="superscript"/>
        </w:rPr>
        <w:t>3</w:t>
      </w:r>
      <w:r w:rsidRPr="007D75B5">
        <w:rPr>
          <w:rFonts w:cs="Calibri"/>
          <w:shd w:val="clear" w:color="auto" w:fill="FFFFFF"/>
        </w:rPr>
        <w:t>/dobę;</w:t>
      </w:r>
    </w:p>
    <w:p w:rsidR="008F4A4A" w:rsidRPr="007D75B5" w:rsidRDefault="008F4A4A" w:rsidP="00F95E26">
      <w:pPr>
        <w:pStyle w:val="Akapitzlist"/>
        <w:numPr>
          <w:ilvl w:val="0"/>
          <w:numId w:val="136"/>
        </w:numPr>
        <w:rPr>
          <w:rFonts w:cs="Calibri"/>
          <w:shd w:val="clear" w:color="auto" w:fill="FFFFFF"/>
        </w:rPr>
      </w:pPr>
      <w:r w:rsidRPr="007D75B5">
        <w:rPr>
          <w:rFonts w:cs="Calibri"/>
          <w:shd w:val="clear" w:color="auto" w:fill="FFFFFF"/>
        </w:rPr>
        <w:t>przemysłowe oczyszczalnie z podwyższonym usuwaniem biogenów – 25 400 m</w:t>
      </w:r>
      <w:r w:rsidRPr="007D75B5">
        <w:rPr>
          <w:rFonts w:cs="Calibri"/>
          <w:shd w:val="clear" w:color="auto" w:fill="FFFFFF"/>
          <w:vertAlign w:val="superscript"/>
        </w:rPr>
        <w:t>3</w:t>
      </w:r>
      <w:r w:rsidRPr="007D75B5">
        <w:rPr>
          <w:rFonts w:cs="Calibri"/>
          <w:shd w:val="clear" w:color="auto" w:fill="FFFFFF"/>
        </w:rPr>
        <w:t>/dobę</w:t>
      </w:r>
      <w:r w:rsidR="00D8667B" w:rsidRPr="007D75B5">
        <w:rPr>
          <w:rFonts w:cs="Calibri"/>
          <w:shd w:val="clear" w:color="auto" w:fill="FFFFFF"/>
        </w:rPr>
        <w:t>.</w:t>
      </w:r>
    </w:p>
    <w:p w:rsidR="00C05200" w:rsidRPr="007D75B5" w:rsidRDefault="00C05200" w:rsidP="008A6A4D">
      <w:pPr>
        <w:rPr>
          <w:rFonts w:cs="Calibri"/>
          <w:shd w:val="clear" w:color="auto" w:fill="FFFFFF"/>
        </w:rPr>
      </w:pPr>
      <w:r w:rsidRPr="007D75B5">
        <w:rPr>
          <w:rFonts w:cs="Calibri"/>
          <w:shd w:val="clear" w:color="auto" w:fill="FFFFFF"/>
        </w:rPr>
        <w:t>Według danych GUS</w:t>
      </w:r>
      <w:r w:rsidR="0088404C" w:rsidRPr="007D75B5">
        <w:rPr>
          <w:rFonts w:cs="Calibri"/>
          <w:shd w:val="clear" w:color="auto" w:fill="FFFFFF"/>
        </w:rPr>
        <w:t>,</w:t>
      </w:r>
      <w:r w:rsidRPr="007D75B5">
        <w:rPr>
          <w:rFonts w:cs="Calibri"/>
          <w:shd w:val="clear" w:color="auto" w:fill="FFFFFF"/>
        </w:rPr>
        <w:t xml:space="preserve"> w 2019 roku długość sieci kanalizacyjnej w województwie wynosiła 5 229,4 km, z</w:t>
      </w:r>
      <w:r w:rsidR="007B40AB">
        <w:rPr>
          <w:rFonts w:cs="Calibri"/>
          <w:shd w:val="clear" w:color="auto" w:fill="FFFFFF"/>
        </w:rPr>
        <w:t> </w:t>
      </w:r>
      <w:r w:rsidRPr="007D75B5">
        <w:rPr>
          <w:rFonts w:cs="Calibri"/>
          <w:shd w:val="clear" w:color="auto" w:fill="FFFFFF"/>
        </w:rPr>
        <w:t>czego 824,1 km znajdowało się pod zarządem gmin. W tym okresie funkcjonowały 116 353 przyłącza prowadzące do budynków mieszkalnych i zbiorowego zamieszkania, z których korzystało 723 575 osób, co</w:t>
      </w:r>
      <w:r w:rsidR="007B40AB">
        <w:rPr>
          <w:rFonts w:cs="Calibri"/>
          <w:shd w:val="clear" w:color="auto" w:fill="FFFFFF"/>
        </w:rPr>
        <w:t> </w:t>
      </w:r>
      <w:r w:rsidRPr="007D75B5">
        <w:rPr>
          <w:rFonts w:cs="Calibri"/>
          <w:shd w:val="clear" w:color="auto" w:fill="FFFFFF"/>
        </w:rPr>
        <w:t>stanowiło 73,6% mieszkańców województwa. Wśród ludności korzystającej z sieci kanalizacyjnej, mieszkańcy miast stanowili 66,4%</w:t>
      </w:r>
      <w:r w:rsidR="0088404C" w:rsidRPr="007D75B5">
        <w:rPr>
          <w:rFonts w:cs="Calibri"/>
          <w:shd w:val="clear" w:color="auto" w:fill="FFFFFF"/>
        </w:rPr>
        <w:t>, natomiast pozostali użytkownicy (33,6%) to mieszkańcy wsi</w:t>
      </w:r>
      <w:r w:rsidRPr="007D75B5">
        <w:rPr>
          <w:rFonts w:cs="Calibri"/>
          <w:shd w:val="clear" w:color="auto" w:fill="FFFFFF"/>
        </w:rPr>
        <w:t>.</w:t>
      </w:r>
    </w:p>
    <w:p w:rsidR="00EB199D" w:rsidRPr="007D75B5" w:rsidRDefault="00EB199D" w:rsidP="008A6A4D">
      <w:pPr>
        <w:rPr>
          <w:rFonts w:cs="Calibri"/>
          <w:shd w:val="clear" w:color="auto" w:fill="FFFFFF"/>
        </w:rPr>
      </w:pPr>
      <w:r w:rsidRPr="007D75B5">
        <w:rPr>
          <w:rFonts w:cs="Calibri"/>
          <w:shd w:val="clear" w:color="auto" w:fill="FFFFFF"/>
        </w:rPr>
        <w:t>W 2019 roku łączna ilość odprowadzonych ścieków komunalnych wyniosła 32</w:t>
      </w:r>
      <w:r w:rsidR="00CB48F0">
        <w:rPr>
          <w:rFonts w:cs="Calibri"/>
          <w:shd w:val="clear" w:color="auto" w:fill="FFFFFF"/>
        </w:rPr>
        <w:t>,</w:t>
      </w:r>
      <w:r w:rsidRPr="007D75B5">
        <w:rPr>
          <w:rFonts w:cs="Calibri"/>
          <w:shd w:val="clear" w:color="auto" w:fill="FFFFFF"/>
        </w:rPr>
        <w:t>105</w:t>
      </w:r>
      <w:r w:rsidR="00CB48F0">
        <w:rPr>
          <w:rFonts w:cs="Calibri"/>
          <w:shd w:val="clear" w:color="auto" w:fill="FFFFFF"/>
        </w:rPr>
        <w:t xml:space="preserve"> mln </w:t>
      </w:r>
      <w:r w:rsidRPr="007D75B5">
        <w:rPr>
          <w:rFonts w:cs="Calibri"/>
          <w:shd w:val="clear" w:color="auto" w:fill="FFFFFF"/>
        </w:rPr>
        <w:t>m</w:t>
      </w:r>
      <w:r w:rsidRPr="007D75B5">
        <w:rPr>
          <w:rFonts w:cs="Calibri"/>
          <w:shd w:val="clear" w:color="auto" w:fill="FFFFFF"/>
          <w:vertAlign w:val="superscript"/>
        </w:rPr>
        <w:t>3</w:t>
      </w:r>
      <w:r w:rsidR="00676D8F" w:rsidRPr="007D75B5">
        <w:rPr>
          <w:rFonts w:cs="Calibri"/>
          <w:shd w:val="clear" w:color="auto" w:fill="FFFFFF"/>
        </w:rPr>
        <w:t xml:space="preserve">, z czego oczyszczonych zostało 99,98%. Wśród ścieków komunalnych oczyszczonych, te oczyszczone biologicznie stanowiły 12%, natomiast oczyszczone biologicznie i z podwyższonym usuwaniem biogenów to 88%. </w:t>
      </w:r>
      <w:r w:rsidR="00EB3A2A" w:rsidRPr="007D75B5">
        <w:rPr>
          <w:rFonts w:cs="Calibri"/>
          <w:shd w:val="clear" w:color="auto" w:fill="FFFFFF"/>
        </w:rPr>
        <w:t>Łącznie</w:t>
      </w:r>
      <w:r w:rsidR="00CB48F0">
        <w:rPr>
          <w:rFonts w:cs="Calibri"/>
          <w:shd w:val="clear" w:color="auto" w:fill="FFFFFF"/>
        </w:rPr>
        <w:t xml:space="preserve"> </w:t>
      </w:r>
      <w:r w:rsidR="00EB3A2A" w:rsidRPr="007D75B5">
        <w:rPr>
          <w:rFonts w:cs="Calibri"/>
          <w:shd w:val="clear" w:color="auto" w:fill="FFFFFF"/>
        </w:rPr>
        <w:t>z wodami infiltracyjnymi i ściekami dowożonymi oczyszczono 44</w:t>
      </w:r>
      <w:r w:rsidR="00CB48F0">
        <w:rPr>
          <w:rFonts w:cs="Calibri"/>
          <w:shd w:val="clear" w:color="auto" w:fill="FFFFFF"/>
        </w:rPr>
        <w:t>,</w:t>
      </w:r>
      <w:r w:rsidR="00EB3A2A" w:rsidRPr="007D75B5">
        <w:rPr>
          <w:rFonts w:cs="Calibri"/>
          <w:shd w:val="clear" w:color="auto" w:fill="FFFFFF"/>
        </w:rPr>
        <w:t xml:space="preserve">011 </w:t>
      </w:r>
      <w:r w:rsidR="00CB48F0">
        <w:rPr>
          <w:rFonts w:cs="Calibri"/>
          <w:shd w:val="clear" w:color="auto" w:fill="FFFFFF"/>
        </w:rPr>
        <w:t xml:space="preserve">mln </w:t>
      </w:r>
      <w:r w:rsidR="00EB3A2A" w:rsidRPr="007D75B5">
        <w:rPr>
          <w:rFonts w:cs="Calibri"/>
          <w:shd w:val="clear" w:color="auto" w:fill="FFFFFF"/>
        </w:rPr>
        <w:t>m</w:t>
      </w:r>
      <w:r w:rsidR="00EB3A2A" w:rsidRPr="007D75B5">
        <w:rPr>
          <w:rFonts w:cs="Calibri"/>
          <w:shd w:val="clear" w:color="auto" w:fill="FFFFFF"/>
          <w:vertAlign w:val="superscript"/>
        </w:rPr>
        <w:t>3</w:t>
      </w:r>
      <w:r w:rsidR="00EB3A2A" w:rsidRPr="007D75B5">
        <w:rPr>
          <w:rFonts w:cs="Calibri"/>
          <w:shd w:val="clear" w:color="auto" w:fill="FFFFFF"/>
        </w:rPr>
        <w:t xml:space="preserve">. </w:t>
      </w:r>
    </w:p>
    <w:p w:rsidR="00EB3A2A" w:rsidRPr="007D75B5" w:rsidRDefault="00EB3A2A" w:rsidP="008A6A4D">
      <w:pPr>
        <w:rPr>
          <w:rFonts w:cs="Calibri"/>
          <w:shd w:val="clear" w:color="auto" w:fill="FFFFFF"/>
        </w:rPr>
      </w:pPr>
      <w:r w:rsidRPr="007D75B5">
        <w:rPr>
          <w:rFonts w:cs="Calibri"/>
          <w:shd w:val="clear" w:color="auto" w:fill="FFFFFF"/>
        </w:rPr>
        <w:t>Ładunki zanieczyszczeń w ściekach komunalnych po oczyszczeniu</w:t>
      </w:r>
      <w:r w:rsidR="009D2B10" w:rsidRPr="007D75B5">
        <w:rPr>
          <w:rFonts w:cs="Calibri"/>
          <w:shd w:val="clear" w:color="auto" w:fill="FFFFFF"/>
        </w:rPr>
        <w:t xml:space="preserve"> w 2019 roku</w:t>
      </w:r>
      <w:r w:rsidRPr="007D75B5">
        <w:rPr>
          <w:rFonts w:cs="Calibri"/>
          <w:shd w:val="clear" w:color="auto" w:fill="FFFFFF"/>
        </w:rPr>
        <w:t xml:space="preserve"> prezentowały się</w:t>
      </w:r>
      <w:r w:rsidR="007B40AB">
        <w:rPr>
          <w:rFonts w:cs="Calibri"/>
          <w:shd w:val="clear" w:color="auto" w:fill="FFFFFF"/>
        </w:rPr>
        <w:t> </w:t>
      </w:r>
      <w:r w:rsidRPr="007D75B5">
        <w:rPr>
          <w:rFonts w:cs="Calibri"/>
          <w:shd w:val="clear" w:color="auto" w:fill="FFFFFF"/>
        </w:rPr>
        <w:t>następująco:</w:t>
      </w:r>
    </w:p>
    <w:p w:rsidR="00EB3A2A" w:rsidRPr="007D75B5" w:rsidRDefault="00EB3A2A" w:rsidP="00F95E26">
      <w:pPr>
        <w:pStyle w:val="Akapitzlist"/>
        <w:numPr>
          <w:ilvl w:val="0"/>
          <w:numId w:val="137"/>
        </w:numPr>
        <w:rPr>
          <w:rFonts w:cs="Calibri"/>
          <w:shd w:val="clear" w:color="auto" w:fill="FFFFFF"/>
        </w:rPr>
      </w:pPr>
      <w:r w:rsidRPr="007D75B5">
        <w:rPr>
          <w:rFonts w:cs="Calibri"/>
          <w:shd w:val="clear" w:color="auto" w:fill="FFFFFF"/>
        </w:rPr>
        <w:t>BZT5 – 257 569 kg/rok;</w:t>
      </w:r>
    </w:p>
    <w:p w:rsidR="00EB3A2A" w:rsidRPr="007D75B5" w:rsidRDefault="00EB3A2A" w:rsidP="00F95E26">
      <w:pPr>
        <w:pStyle w:val="Akapitzlist"/>
        <w:numPr>
          <w:ilvl w:val="0"/>
          <w:numId w:val="137"/>
        </w:numPr>
        <w:rPr>
          <w:rFonts w:cs="Calibri"/>
          <w:shd w:val="clear" w:color="auto" w:fill="FFFFFF"/>
        </w:rPr>
      </w:pPr>
      <w:r w:rsidRPr="007D75B5">
        <w:rPr>
          <w:rFonts w:cs="Calibri"/>
          <w:shd w:val="clear" w:color="auto" w:fill="FFFFFF"/>
        </w:rPr>
        <w:t>ChZT – 1 625 912 kg/rok;</w:t>
      </w:r>
    </w:p>
    <w:p w:rsidR="00EB3A2A" w:rsidRPr="007D75B5" w:rsidRDefault="00EB3A2A" w:rsidP="00F95E26">
      <w:pPr>
        <w:pStyle w:val="Akapitzlist"/>
        <w:numPr>
          <w:ilvl w:val="0"/>
          <w:numId w:val="137"/>
        </w:numPr>
        <w:rPr>
          <w:rFonts w:cs="Calibri"/>
          <w:shd w:val="clear" w:color="auto" w:fill="FFFFFF"/>
        </w:rPr>
      </w:pPr>
      <w:r w:rsidRPr="007D75B5">
        <w:rPr>
          <w:rFonts w:cs="Calibri"/>
          <w:shd w:val="clear" w:color="auto" w:fill="FFFFFF"/>
        </w:rPr>
        <w:t>zawiesina ogólna – 297 086 kg/rok;</w:t>
      </w:r>
    </w:p>
    <w:p w:rsidR="00EB3A2A" w:rsidRPr="007D75B5" w:rsidRDefault="00EB3A2A" w:rsidP="00F95E26">
      <w:pPr>
        <w:pStyle w:val="Akapitzlist"/>
        <w:numPr>
          <w:ilvl w:val="0"/>
          <w:numId w:val="137"/>
        </w:numPr>
        <w:rPr>
          <w:rFonts w:cs="Calibri"/>
          <w:shd w:val="clear" w:color="auto" w:fill="FFFFFF"/>
        </w:rPr>
      </w:pPr>
      <w:r w:rsidRPr="007D75B5">
        <w:rPr>
          <w:rFonts w:cs="Calibri"/>
          <w:shd w:val="clear" w:color="auto" w:fill="FFFFFF"/>
        </w:rPr>
        <w:t>azot ogólny – 386 306 kg/rok;</w:t>
      </w:r>
    </w:p>
    <w:p w:rsidR="00EB3A2A" w:rsidRPr="007D75B5" w:rsidRDefault="00EB3A2A" w:rsidP="00F95E26">
      <w:pPr>
        <w:pStyle w:val="Akapitzlist"/>
        <w:numPr>
          <w:ilvl w:val="0"/>
          <w:numId w:val="137"/>
        </w:numPr>
        <w:rPr>
          <w:rFonts w:cs="Calibri"/>
          <w:shd w:val="clear" w:color="auto" w:fill="FFFFFF"/>
        </w:rPr>
      </w:pPr>
      <w:r w:rsidRPr="007D75B5">
        <w:rPr>
          <w:rFonts w:cs="Calibri"/>
          <w:shd w:val="clear" w:color="auto" w:fill="FFFFFF"/>
        </w:rPr>
        <w:t>fosfor ogólny – 28 643 kg/rok.</w:t>
      </w:r>
    </w:p>
    <w:p w:rsidR="00EB3A2A" w:rsidRPr="007D75B5" w:rsidRDefault="00EB3A2A" w:rsidP="00EB3A2A">
      <w:pPr>
        <w:rPr>
          <w:rFonts w:cs="Calibri"/>
          <w:shd w:val="clear" w:color="auto" w:fill="FFFFFF"/>
        </w:rPr>
      </w:pPr>
      <w:r w:rsidRPr="007D75B5">
        <w:rPr>
          <w:rFonts w:cs="Calibri"/>
          <w:shd w:val="clear" w:color="auto" w:fill="FFFFFF"/>
        </w:rPr>
        <w:t xml:space="preserve">Ilość wytworzonych tego roku komunalnych osadów ściekowych wyniosła 14 707 </w:t>
      </w:r>
      <w:r w:rsidR="007B40AB">
        <w:rPr>
          <w:rFonts w:cs="Calibri"/>
          <w:shd w:val="clear" w:color="auto" w:fill="FFFFFF"/>
        </w:rPr>
        <w:t>Mg</w:t>
      </w:r>
      <w:r w:rsidRPr="007D75B5">
        <w:rPr>
          <w:rFonts w:cs="Calibri"/>
          <w:shd w:val="clear" w:color="auto" w:fill="FFFFFF"/>
        </w:rPr>
        <w:t>, z czego wykorzystane</w:t>
      </w:r>
      <w:r w:rsidR="007B40AB">
        <w:rPr>
          <w:rFonts w:cs="Calibri"/>
          <w:shd w:val="clear" w:color="auto" w:fill="FFFFFF"/>
        </w:rPr>
        <w:t xml:space="preserve"> </w:t>
      </w:r>
      <w:r w:rsidRPr="007D75B5">
        <w:rPr>
          <w:rFonts w:cs="Calibri"/>
          <w:shd w:val="clear" w:color="auto" w:fill="FFFFFF"/>
        </w:rPr>
        <w:t xml:space="preserve">w rolnictwie zostało 8 285 </w:t>
      </w:r>
      <w:r w:rsidR="007B40AB">
        <w:rPr>
          <w:rFonts w:cs="Calibri"/>
          <w:shd w:val="clear" w:color="auto" w:fill="FFFFFF"/>
        </w:rPr>
        <w:t>Mg</w:t>
      </w:r>
      <w:r w:rsidRPr="007D75B5">
        <w:rPr>
          <w:rFonts w:cs="Calibri"/>
          <w:shd w:val="clear" w:color="auto" w:fill="FFFFFF"/>
        </w:rPr>
        <w:t xml:space="preserve"> (</w:t>
      </w:r>
      <w:r w:rsidR="002B1368" w:rsidRPr="007D75B5">
        <w:rPr>
          <w:rFonts w:cs="Calibri"/>
          <w:shd w:val="clear" w:color="auto" w:fill="FFFFFF"/>
        </w:rPr>
        <w:t xml:space="preserve">56,3%), wykorzystane do rekultywacji terenów, w tym gruntów na cele rolne, zostało 47 </w:t>
      </w:r>
      <w:r w:rsidR="007B40AB">
        <w:rPr>
          <w:rFonts w:cs="Calibri"/>
          <w:shd w:val="clear" w:color="auto" w:fill="FFFFFF"/>
        </w:rPr>
        <w:t>Mg</w:t>
      </w:r>
      <w:r w:rsidR="002B1368" w:rsidRPr="007D75B5">
        <w:rPr>
          <w:rFonts w:cs="Calibri"/>
          <w:shd w:val="clear" w:color="auto" w:fill="FFFFFF"/>
        </w:rPr>
        <w:t xml:space="preserve"> (0,3%), do uprawy roślin przeznaczonych do produkcji kompostu zostało wykorzystane 1 150 </w:t>
      </w:r>
      <w:r w:rsidR="007B40AB">
        <w:rPr>
          <w:rFonts w:cs="Calibri"/>
          <w:shd w:val="clear" w:color="auto" w:fill="FFFFFF"/>
        </w:rPr>
        <w:t>Mg</w:t>
      </w:r>
      <w:r w:rsidR="002B1368" w:rsidRPr="007D75B5">
        <w:rPr>
          <w:rFonts w:cs="Calibri"/>
          <w:shd w:val="clear" w:color="auto" w:fill="FFFFFF"/>
        </w:rPr>
        <w:t xml:space="preserve"> (7,8%), przekształcone termicznie zostało 58 </w:t>
      </w:r>
      <w:r w:rsidR="007B40AB">
        <w:rPr>
          <w:rFonts w:cs="Calibri"/>
          <w:shd w:val="clear" w:color="auto" w:fill="FFFFFF"/>
        </w:rPr>
        <w:t>Mg</w:t>
      </w:r>
      <w:r w:rsidR="002B1368" w:rsidRPr="007D75B5">
        <w:rPr>
          <w:rFonts w:cs="Calibri"/>
          <w:shd w:val="clear" w:color="auto" w:fill="FFFFFF"/>
        </w:rPr>
        <w:t xml:space="preserve"> (0,4%), składowane zostało 35 </w:t>
      </w:r>
      <w:r w:rsidR="007B40AB">
        <w:rPr>
          <w:rFonts w:cs="Calibri"/>
          <w:shd w:val="clear" w:color="auto" w:fill="FFFFFF"/>
        </w:rPr>
        <w:t>Mg</w:t>
      </w:r>
      <w:r w:rsidR="002B1368" w:rsidRPr="007D75B5">
        <w:rPr>
          <w:rFonts w:cs="Calibri"/>
          <w:shd w:val="clear" w:color="auto" w:fill="FFFFFF"/>
        </w:rPr>
        <w:t xml:space="preserve"> (0,2%), a magazynowane czasowo było 1 458 </w:t>
      </w:r>
      <w:r w:rsidR="007B40AB">
        <w:rPr>
          <w:rFonts w:cs="Calibri"/>
          <w:shd w:val="clear" w:color="auto" w:fill="FFFFFF"/>
        </w:rPr>
        <w:t>Mg</w:t>
      </w:r>
      <w:r w:rsidR="002B1368" w:rsidRPr="007D75B5">
        <w:rPr>
          <w:rFonts w:cs="Calibri"/>
          <w:shd w:val="clear" w:color="auto" w:fill="FFFFFF"/>
        </w:rPr>
        <w:t xml:space="preserve"> (9,9%).</w:t>
      </w:r>
    </w:p>
    <w:p w:rsidR="001007F4" w:rsidRPr="007D75B5" w:rsidRDefault="001007F4" w:rsidP="00EB3A2A">
      <w:pPr>
        <w:rPr>
          <w:rFonts w:cs="Calibri"/>
          <w:shd w:val="clear" w:color="auto" w:fill="FFFFFF"/>
        </w:rPr>
      </w:pPr>
      <w:r w:rsidRPr="007D75B5">
        <w:rPr>
          <w:rFonts w:cs="Calibri"/>
          <w:shd w:val="clear" w:color="auto" w:fill="FFFFFF"/>
        </w:rPr>
        <w:t>Ilość odprowadzonych ścieków przemysłowych w 2019 roku w województwie opolskim wynosiła 35</w:t>
      </w:r>
      <w:r w:rsidR="00C820A2">
        <w:rPr>
          <w:rFonts w:cs="Calibri"/>
          <w:shd w:val="clear" w:color="auto" w:fill="FFFFFF"/>
        </w:rPr>
        <w:t>,</w:t>
      </w:r>
      <w:r w:rsidRPr="007D75B5">
        <w:rPr>
          <w:rFonts w:cs="Calibri"/>
          <w:shd w:val="clear" w:color="auto" w:fill="FFFFFF"/>
        </w:rPr>
        <w:t>931</w:t>
      </w:r>
      <w:r w:rsidR="00CB48F0">
        <w:rPr>
          <w:rFonts w:cs="Calibri"/>
          <w:shd w:val="clear" w:color="auto" w:fill="FFFFFF"/>
        </w:rPr>
        <w:t> </w:t>
      </w:r>
      <w:r w:rsidR="00C820A2">
        <w:rPr>
          <w:rFonts w:cs="Calibri"/>
          <w:shd w:val="clear" w:color="auto" w:fill="FFFFFF"/>
        </w:rPr>
        <w:t xml:space="preserve">mln </w:t>
      </w:r>
      <w:r w:rsidRPr="007D75B5">
        <w:rPr>
          <w:rFonts w:cs="Calibri"/>
          <w:shd w:val="clear" w:color="auto" w:fill="FFFFFF"/>
        </w:rPr>
        <w:t>m</w:t>
      </w:r>
      <w:r w:rsidRPr="007D75B5">
        <w:rPr>
          <w:rFonts w:cs="Calibri"/>
          <w:shd w:val="clear" w:color="auto" w:fill="FFFFFF"/>
          <w:vertAlign w:val="superscript"/>
        </w:rPr>
        <w:t>3</w:t>
      </w:r>
      <w:r w:rsidRPr="007D75B5">
        <w:rPr>
          <w:rFonts w:cs="Calibri"/>
          <w:shd w:val="clear" w:color="auto" w:fill="FFFFFF"/>
        </w:rPr>
        <w:t>, z czego 10,2% odprowadzono do sieci kanalizacyjnej, a 89,8% odprowadzono bezpośrednio do wód lub ziemi. Poniższa tabela przedstawia charakterystykę ścieków przemysłowych wytworzonych w</w:t>
      </w:r>
      <w:r w:rsidR="007B40AB">
        <w:rPr>
          <w:rFonts w:cs="Calibri"/>
          <w:shd w:val="clear" w:color="auto" w:fill="FFFFFF"/>
        </w:rPr>
        <w:t> </w:t>
      </w:r>
      <w:r w:rsidRPr="007D75B5">
        <w:rPr>
          <w:rFonts w:cs="Calibri"/>
          <w:shd w:val="clear" w:color="auto" w:fill="FFFFFF"/>
        </w:rPr>
        <w:t>2019</w:t>
      </w:r>
      <w:r w:rsidR="007B40AB">
        <w:rPr>
          <w:rFonts w:cs="Calibri"/>
          <w:shd w:val="clear" w:color="auto" w:fill="FFFFFF"/>
        </w:rPr>
        <w:t> </w:t>
      </w:r>
      <w:r w:rsidRPr="007D75B5">
        <w:rPr>
          <w:rFonts w:cs="Calibri"/>
          <w:shd w:val="clear" w:color="auto" w:fill="FFFFFF"/>
        </w:rPr>
        <w:t>roku.</w:t>
      </w:r>
    </w:p>
    <w:p w:rsidR="007613F7" w:rsidRPr="007D75B5" w:rsidRDefault="007613F7" w:rsidP="00A817CE">
      <w:pPr>
        <w:pStyle w:val="Legenda"/>
        <w:rPr>
          <w:rFonts w:cs="Calibri"/>
          <w:shd w:val="clear" w:color="auto" w:fill="FFFFFF"/>
        </w:rPr>
      </w:pPr>
      <w:r w:rsidRPr="007D75B5">
        <w:rPr>
          <w:rFonts w:cs="Calibri"/>
          <w:shd w:val="clear" w:color="auto" w:fill="FFFFFF"/>
        </w:rPr>
        <w:t xml:space="preserve"> </w:t>
      </w:r>
      <w:bookmarkStart w:id="95" w:name="_Toc80344076"/>
      <w:r w:rsidRPr="007D75B5">
        <w:rPr>
          <w:rFonts w:cs="Calibri"/>
          <w:shd w:val="clear" w:color="auto" w:fill="FFFFFF"/>
        </w:rPr>
        <w:t>Ścieki przemysłowe odprowadzone w 2019 roku w województwie opolskim</w:t>
      </w:r>
      <w:bookmarkEnd w:id="95"/>
    </w:p>
    <w:tbl>
      <w:tblPr>
        <w:tblStyle w:val="Tabela-Siatka"/>
        <w:tblW w:w="0" w:type="auto"/>
        <w:jc w:val="center"/>
        <w:tblLook w:val="04A0"/>
      </w:tblPr>
      <w:tblGrid>
        <w:gridCol w:w="4814"/>
        <w:gridCol w:w="1418"/>
      </w:tblGrid>
      <w:tr w:rsidR="001007F4" w:rsidRPr="00280AF6" w:rsidTr="005A7D5B">
        <w:trPr>
          <w:tblHeader/>
          <w:jc w:val="center"/>
        </w:trPr>
        <w:tc>
          <w:tcPr>
            <w:tcW w:w="4814" w:type="dxa"/>
            <w:tcBorders>
              <w:bottom w:val="single" w:sz="4" w:space="0" w:color="auto"/>
            </w:tcBorders>
            <w:shd w:val="clear" w:color="auto" w:fill="80D219" w:themeFill="accent3" w:themeFillShade="BF"/>
            <w:vAlign w:val="center"/>
          </w:tcPr>
          <w:p w:rsidR="001007F4" w:rsidRPr="00280AF6" w:rsidRDefault="001007F4" w:rsidP="001007F4">
            <w:pPr>
              <w:spacing w:before="0" w:after="0"/>
              <w:ind w:firstLine="0"/>
              <w:jc w:val="center"/>
              <w:rPr>
                <w:rFonts w:cs="Calibri"/>
                <w:b/>
                <w:bCs/>
                <w:sz w:val="20"/>
                <w:szCs w:val="20"/>
                <w:shd w:val="clear" w:color="auto" w:fill="FFFFFF"/>
              </w:rPr>
            </w:pPr>
            <w:r w:rsidRPr="00280AF6">
              <w:rPr>
                <w:rFonts w:cs="Calibri"/>
                <w:b/>
                <w:bCs/>
                <w:sz w:val="20"/>
                <w:szCs w:val="20"/>
                <w:shd w:val="clear" w:color="auto" w:fill="80D219" w:themeFill="accent3" w:themeFillShade="BF"/>
              </w:rPr>
              <w:t>Rodzaj ścieków</w:t>
            </w:r>
          </w:p>
        </w:tc>
        <w:tc>
          <w:tcPr>
            <w:tcW w:w="1418" w:type="dxa"/>
            <w:tcBorders>
              <w:bottom w:val="single" w:sz="4" w:space="0" w:color="auto"/>
            </w:tcBorders>
            <w:shd w:val="clear" w:color="auto" w:fill="80D219" w:themeFill="accent3" w:themeFillShade="BF"/>
            <w:vAlign w:val="center"/>
          </w:tcPr>
          <w:p w:rsidR="001007F4" w:rsidRPr="00280AF6" w:rsidRDefault="001007F4" w:rsidP="001007F4">
            <w:pPr>
              <w:spacing w:before="0" w:after="0"/>
              <w:ind w:firstLine="0"/>
              <w:jc w:val="center"/>
              <w:rPr>
                <w:rFonts w:cs="Calibri"/>
                <w:b/>
                <w:bCs/>
                <w:sz w:val="20"/>
                <w:szCs w:val="20"/>
                <w:shd w:val="clear" w:color="auto" w:fill="FFFFFF"/>
              </w:rPr>
            </w:pPr>
            <w:r w:rsidRPr="00280AF6">
              <w:rPr>
                <w:rFonts w:cs="Calibri"/>
                <w:b/>
                <w:bCs/>
                <w:sz w:val="20"/>
                <w:szCs w:val="20"/>
                <w:shd w:val="clear" w:color="auto" w:fill="80D219" w:themeFill="accent3" w:themeFillShade="BF"/>
              </w:rPr>
              <w:t>Ilość ścieków</w:t>
            </w:r>
            <w:r w:rsidRPr="00280AF6">
              <w:rPr>
                <w:rFonts w:cs="Calibri"/>
                <w:b/>
                <w:bCs/>
                <w:sz w:val="20"/>
                <w:szCs w:val="20"/>
                <w:shd w:val="clear" w:color="auto" w:fill="FFFFFF"/>
              </w:rPr>
              <w:t xml:space="preserve"> </w:t>
            </w:r>
            <w:r w:rsidRPr="00280AF6">
              <w:rPr>
                <w:rFonts w:cs="Calibri"/>
                <w:b/>
                <w:bCs/>
                <w:sz w:val="20"/>
                <w:szCs w:val="20"/>
                <w:shd w:val="clear" w:color="auto" w:fill="80D219" w:themeFill="accent3" w:themeFillShade="BF"/>
              </w:rPr>
              <w:t>[</w:t>
            </w:r>
            <w:r w:rsidR="00C820A2">
              <w:rPr>
                <w:rFonts w:cs="Calibri"/>
                <w:b/>
                <w:bCs/>
                <w:sz w:val="20"/>
                <w:szCs w:val="20"/>
                <w:shd w:val="clear" w:color="auto" w:fill="80D219" w:themeFill="accent3" w:themeFillShade="BF"/>
              </w:rPr>
              <w:t xml:space="preserve">mln </w:t>
            </w:r>
            <w:r w:rsidRPr="00280AF6">
              <w:rPr>
                <w:rFonts w:cs="Calibri"/>
                <w:b/>
                <w:bCs/>
                <w:sz w:val="20"/>
                <w:szCs w:val="20"/>
                <w:shd w:val="clear" w:color="auto" w:fill="80D219" w:themeFill="accent3" w:themeFillShade="BF"/>
              </w:rPr>
              <w:t>m</w:t>
            </w:r>
            <w:r w:rsidRPr="00280AF6">
              <w:rPr>
                <w:rFonts w:cs="Calibri"/>
                <w:b/>
                <w:bCs/>
                <w:sz w:val="20"/>
                <w:szCs w:val="20"/>
                <w:shd w:val="clear" w:color="auto" w:fill="80D219" w:themeFill="accent3" w:themeFillShade="BF"/>
                <w:vertAlign w:val="superscript"/>
              </w:rPr>
              <w:t>3</w:t>
            </w:r>
            <w:r w:rsidRPr="00280AF6">
              <w:rPr>
                <w:rFonts w:cs="Calibri"/>
                <w:b/>
                <w:bCs/>
                <w:sz w:val="20"/>
                <w:szCs w:val="20"/>
                <w:shd w:val="clear" w:color="auto" w:fill="80D219" w:themeFill="accent3" w:themeFillShade="BF"/>
              </w:rPr>
              <w:t>]</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odprowadzone ogółem</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35</w:t>
            </w:r>
            <w:r w:rsidR="00C820A2">
              <w:rPr>
                <w:rFonts w:cs="Calibri"/>
                <w:sz w:val="20"/>
                <w:szCs w:val="20"/>
              </w:rPr>
              <w:t>,</w:t>
            </w:r>
            <w:r w:rsidRPr="00280AF6">
              <w:rPr>
                <w:rFonts w:cs="Calibri"/>
                <w:sz w:val="20"/>
                <w:szCs w:val="20"/>
              </w:rPr>
              <w:t>931</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odprowadzone do sieci kanalizacyjnej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3</w:t>
            </w:r>
            <w:r w:rsidR="00C820A2">
              <w:rPr>
                <w:rFonts w:cs="Calibri"/>
                <w:sz w:val="20"/>
                <w:szCs w:val="20"/>
              </w:rPr>
              <w:t>,</w:t>
            </w:r>
            <w:r w:rsidRPr="00280AF6">
              <w:rPr>
                <w:rFonts w:cs="Calibri"/>
                <w:sz w:val="20"/>
                <w:szCs w:val="20"/>
              </w:rPr>
              <w:t>674</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odprowadzone bezpośrednio do wód lub do ziemi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32</w:t>
            </w:r>
            <w:r w:rsidR="00C820A2">
              <w:rPr>
                <w:rFonts w:cs="Calibri"/>
                <w:sz w:val="20"/>
                <w:szCs w:val="20"/>
              </w:rPr>
              <w:t>,</w:t>
            </w:r>
            <w:r w:rsidRPr="00280AF6">
              <w:rPr>
                <w:rFonts w:cs="Calibri"/>
                <w:sz w:val="20"/>
                <w:szCs w:val="20"/>
              </w:rPr>
              <w:t>257</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odprowadzone bezpośrednio do wód lub do ziemi - wody chłodnicze (niewymagające oczyszczania)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2</w:t>
            </w:r>
            <w:r w:rsidR="00C820A2">
              <w:rPr>
                <w:rFonts w:cs="Calibri"/>
                <w:sz w:val="20"/>
                <w:szCs w:val="20"/>
              </w:rPr>
              <w:t>,</w:t>
            </w:r>
            <w:r w:rsidRPr="00280AF6">
              <w:rPr>
                <w:rFonts w:cs="Calibri"/>
                <w:sz w:val="20"/>
                <w:szCs w:val="20"/>
              </w:rPr>
              <w:t>556</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zawierające substancje szczególnie szkodliwe dla środowiska wodnego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3</w:t>
            </w:r>
            <w:r w:rsidR="00C820A2">
              <w:rPr>
                <w:rFonts w:cs="Calibri"/>
                <w:sz w:val="20"/>
                <w:szCs w:val="20"/>
              </w:rPr>
              <w:t>,</w:t>
            </w:r>
            <w:r w:rsidRPr="00280AF6">
              <w:rPr>
                <w:rFonts w:cs="Calibri"/>
                <w:sz w:val="20"/>
                <w:szCs w:val="20"/>
              </w:rPr>
              <w:t>060</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 xml:space="preserve">ścieki odprowadzone bezpośrednio do wód lub do ziemi </w:t>
            </w:r>
            <w:r w:rsidRPr="00280AF6">
              <w:rPr>
                <w:rFonts w:cs="Calibri"/>
                <w:sz w:val="20"/>
                <w:szCs w:val="20"/>
              </w:rPr>
              <w:lastRenderedPageBreak/>
              <w:t>wymagające oczyszczania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lastRenderedPageBreak/>
              <w:t>29</w:t>
            </w:r>
            <w:r w:rsidR="00C820A2">
              <w:rPr>
                <w:rFonts w:cs="Calibri"/>
                <w:sz w:val="20"/>
                <w:szCs w:val="20"/>
              </w:rPr>
              <w:t>,</w:t>
            </w:r>
            <w:r w:rsidRPr="00280AF6">
              <w:rPr>
                <w:rFonts w:cs="Calibri"/>
                <w:sz w:val="20"/>
                <w:szCs w:val="20"/>
              </w:rPr>
              <w:t>701</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lastRenderedPageBreak/>
              <w:t>ścieki oczyszczane razem</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29</w:t>
            </w:r>
            <w:r w:rsidR="00C820A2">
              <w:rPr>
                <w:rFonts w:cs="Calibri"/>
                <w:sz w:val="20"/>
                <w:szCs w:val="20"/>
              </w:rPr>
              <w:t>,</w:t>
            </w:r>
            <w:r w:rsidRPr="00280AF6">
              <w:rPr>
                <w:rFonts w:cs="Calibri"/>
                <w:sz w:val="20"/>
                <w:szCs w:val="20"/>
              </w:rPr>
              <w:t>694</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oczyszczane mechanicznie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24</w:t>
            </w:r>
            <w:r w:rsidR="00C820A2">
              <w:rPr>
                <w:rFonts w:cs="Calibri"/>
                <w:sz w:val="20"/>
                <w:szCs w:val="20"/>
              </w:rPr>
              <w:t>,</w:t>
            </w:r>
            <w:r w:rsidRPr="00280AF6">
              <w:rPr>
                <w:rFonts w:cs="Calibri"/>
                <w:sz w:val="20"/>
                <w:szCs w:val="20"/>
              </w:rPr>
              <w:t>128</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oczyszczane chemicznie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C820A2" w:rsidP="001007F4">
            <w:pPr>
              <w:spacing w:before="0" w:after="0"/>
              <w:ind w:firstLine="0"/>
              <w:jc w:val="center"/>
              <w:rPr>
                <w:rFonts w:cs="Calibri"/>
                <w:sz w:val="20"/>
                <w:szCs w:val="20"/>
                <w:shd w:val="clear" w:color="auto" w:fill="FFFFFF"/>
              </w:rPr>
            </w:pPr>
            <w:r>
              <w:rPr>
                <w:rFonts w:cs="Calibri"/>
                <w:sz w:val="20"/>
                <w:szCs w:val="20"/>
              </w:rPr>
              <w:t>0,</w:t>
            </w:r>
            <w:r w:rsidR="001007F4" w:rsidRPr="00280AF6">
              <w:rPr>
                <w:rFonts w:cs="Calibri"/>
                <w:sz w:val="20"/>
                <w:szCs w:val="20"/>
              </w:rPr>
              <w:t>354</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oczyszczane biologicznie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1</w:t>
            </w:r>
            <w:r w:rsidR="00C820A2">
              <w:rPr>
                <w:rFonts w:cs="Calibri"/>
                <w:sz w:val="20"/>
                <w:szCs w:val="20"/>
              </w:rPr>
              <w:t>,</w:t>
            </w:r>
            <w:r w:rsidRPr="00280AF6">
              <w:rPr>
                <w:rFonts w:cs="Calibri"/>
                <w:sz w:val="20"/>
                <w:szCs w:val="20"/>
              </w:rPr>
              <w:t>745</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oczyszczane z podwyższonym usuwaniem biogenów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3</w:t>
            </w:r>
            <w:r w:rsidR="00C820A2">
              <w:rPr>
                <w:rFonts w:cs="Calibri"/>
                <w:sz w:val="20"/>
                <w:szCs w:val="20"/>
              </w:rPr>
              <w:t>,</w:t>
            </w:r>
            <w:r w:rsidRPr="00280AF6">
              <w:rPr>
                <w:rFonts w:cs="Calibri"/>
                <w:sz w:val="20"/>
                <w:szCs w:val="20"/>
              </w:rPr>
              <w:t>467</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nieoczyszczane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C820A2" w:rsidP="001007F4">
            <w:pPr>
              <w:spacing w:before="0" w:after="0"/>
              <w:ind w:firstLine="0"/>
              <w:jc w:val="center"/>
              <w:rPr>
                <w:rFonts w:cs="Calibri"/>
                <w:sz w:val="20"/>
                <w:szCs w:val="20"/>
                <w:shd w:val="clear" w:color="auto" w:fill="FFFFFF"/>
              </w:rPr>
            </w:pPr>
            <w:r>
              <w:rPr>
                <w:rFonts w:cs="Calibri"/>
                <w:sz w:val="20"/>
                <w:szCs w:val="20"/>
              </w:rPr>
              <w:t>0,00</w:t>
            </w:r>
            <w:r w:rsidR="001007F4" w:rsidRPr="00280AF6">
              <w:rPr>
                <w:rFonts w:cs="Calibri"/>
                <w:sz w:val="20"/>
                <w:szCs w:val="20"/>
              </w:rPr>
              <w:t>7</w:t>
            </w:r>
          </w:p>
        </w:tc>
      </w:tr>
      <w:tr w:rsidR="001007F4" w:rsidRPr="00280AF6"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ścieki ponownie wykorzystane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280AF6" w:rsidRDefault="001007F4" w:rsidP="001007F4">
            <w:pPr>
              <w:spacing w:before="0" w:after="0"/>
              <w:ind w:firstLine="0"/>
              <w:jc w:val="center"/>
              <w:rPr>
                <w:rFonts w:cs="Calibri"/>
                <w:sz w:val="20"/>
                <w:szCs w:val="20"/>
                <w:shd w:val="clear" w:color="auto" w:fill="FFFFFF"/>
              </w:rPr>
            </w:pPr>
            <w:r w:rsidRPr="00280AF6">
              <w:rPr>
                <w:rFonts w:cs="Calibri"/>
                <w:sz w:val="20"/>
                <w:szCs w:val="20"/>
              </w:rPr>
              <w:t>3</w:t>
            </w:r>
            <w:r w:rsidR="00C820A2">
              <w:rPr>
                <w:rFonts w:cs="Calibri"/>
                <w:sz w:val="20"/>
                <w:szCs w:val="20"/>
              </w:rPr>
              <w:t>,</w:t>
            </w:r>
            <w:r w:rsidRPr="00280AF6">
              <w:rPr>
                <w:rFonts w:cs="Calibri"/>
                <w:sz w:val="20"/>
                <w:szCs w:val="20"/>
              </w:rPr>
              <w:t>244</w:t>
            </w:r>
          </w:p>
        </w:tc>
      </w:tr>
    </w:tbl>
    <w:p w:rsidR="001007F4" w:rsidRPr="007D75B5" w:rsidRDefault="007613F7" w:rsidP="00E77DE2">
      <w:pPr>
        <w:pStyle w:val="rdo0"/>
        <w:rPr>
          <w:shd w:val="clear" w:color="auto" w:fill="FFFFFF"/>
        </w:rPr>
      </w:pPr>
      <w:r w:rsidRPr="007D75B5">
        <w:rPr>
          <w:shd w:val="clear" w:color="auto" w:fill="FFFFFF"/>
        </w:rPr>
        <w:t>Źródło: Bank Danych Lokalnych GUS (</w:t>
      </w:r>
      <w:r w:rsidR="0088404C" w:rsidRPr="007D75B5">
        <w:rPr>
          <w:shd w:val="clear" w:color="auto" w:fill="FFFFFF"/>
        </w:rPr>
        <w:t>dostęp dnia</w:t>
      </w:r>
      <w:r w:rsidRPr="007D75B5">
        <w:rPr>
          <w:shd w:val="clear" w:color="auto" w:fill="FFFFFF"/>
        </w:rPr>
        <w:t xml:space="preserve"> 8.03.2020 r.)</w:t>
      </w:r>
    </w:p>
    <w:p w:rsidR="007613F7" w:rsidRPr="007D75B5" w:rsidRDefault="007613F7" w:rsidP="007613F7">
      <w:pPr>
        <w:rPr>
          <w:rFonts w:cs="Calibri"/>
          <w:shd w:val="clear" w:color="auto" w:fill="FFFFFF"/>
        </w:rPr>
      </w:pPr>
      <w:r w:rsidRPr="007D75B5">
        <w:rPr>
          <w:rFonts w:cs="Calibri"/>
          <w:shd w:val="clear" w:color="auto" w:fill="FFFFFF"/>
        </w:rPr>
        <w:t>Ładunki zanieczyszczeń w ściekach przemysłowych prezentowały się następująco:</w:t>
      </w:r>
    </w:p>
    <w:p w:rsidR="007613F7" w:rsidRPr="007D75B5" w:rsidRDefault="007613F7" w:rsidP="00F95E26">
      <w:pPr>
        <w:pStyle w:val="Akapitzlist"/>
        <w:numPr>
          <w:ilvl w:val="0"/>
          <w:numId w:val="137"/>
        </w:numPr>
        <w:rPr>
          <w:rFonts w:cs="Calibri"/>
          <w:shd w:val="clear" w:color="auto" w:fill="FFFFFF"/>
        </w:rPr>
      </w:pPr>
      <w:r w:rsidRPr="007D75B5">
        <w:rPr>
          <w:rFonts w:cs="Calibri"/>
          <w:shd w:val="clear" w:color="auto" w:fill="FFFFFF"/>
        </w:rPr>
        <w:t>BZT5 – 104 985 kg/rok;</w:t>
      </w:r>
    </w:p>
    <w:p w:rsidR="007613F7" w:rsidRPr="007D75B5" w:rsidRDefault="007613F7" w:rsidP="00F95E26">
      <w:pPr>
        <w:pStyle w:val="Akapitzlist"/>
        <w:numPr>
          <w:ilvl w:val="0"/>
          <w:numId w:val="137"/>
        </w:numPr>
        <w:rPr>
          <w:rFonts w:cs="Calibri"/>
          <w:shd w:val="clear" w:color="auto" w:fill="FFFFFF"/>
        </w:rPr>
      </w:pPr>
      <w:r w:rsidRPr="007D75B5">
        <w:rPr>
          <w:rFonts w:cs="Calibri"/>
          <w:shd w:val="clear" w:color="auto" w:fill="FFFFFF"/>
        </w:rPr>
        <w:t>ChZT – 923 707 kg/rok;</w:t>
      </w:r>
    </w:p>
    <w:p w:rsidR="007613F7" w:rsidRPr="007D75B5" w:rsidRDefault="007613F7" w:rsidP="00F95E26">
      <w:pPr>
        <w:pStyle w:val="Akapitzlist"/>
        <w:numPr>
          <w:ilvl w:val="0"/>
          <w:numId w:val="137"/>
        </w:numPr>
        <w:rPr>
          <w:rFonts w:cs="Calibri"/>
          <w:shd w:val="clear" w:color="auto" w:fill="FFFFFF"/>
        </w:rPr>
      </w:pPr>
      <w:r w:rsidRPr="007D75B5">
        <w:rPr>
          <w:rFonts w:cs="Calibri"/>
          <w:shd w:val="clear" w:color="auto" w:fill="FFFFFF"/>
        </w:rPr>
        <w:t>zawiesina ogólna – 424 404 kg/rok;</w:t>
      </w:r>
    </w:p>
    <w:p w:rsidR="007613F7" w:rsidRPr="007D75B5" w:rsidRDefault="007613F7" w:rsidP="00F95E26">
      <w:pPr>
        <w:pStyle w:val="Akapitzlist"/>
        <w:numPr>
          <w:ilvl w:val="0"/>
          <w:numId w:val="137"/>
        </w:numPr>
        <w:rPr>
          <w:rFonts w:cs="Calibri"/>
          <w:shd w:val="clear" w:color="auto" w:fill="FFFFFF"/>
        </w:rPr>
      </w:pPr>
      <w:r w:rsidRPr="007D75B5">
        <w:rPr>
          <w:rFonts w:cs="Calibri"/>
          <w:shd w:val="clear" w:color="auto" w:fill="FFFFFF"/>
        </w:rPr>
        <w:t>azot ogólny – 183 157 kg/rok;</w:t>
      </w:r>
    </w:p>
    <w:p w:rsidR="007613F7" w:rsidRPr="007D75B5" w:rsidRDefault="007613F7" w:rsidP="00F95E26">
      <w:pPr>
        <w:pStyle w:val="Akapitzlist"/>
        <w:numPr>
          <w:ilvl w:val="0"/>
          <w:numId w:val="137"/>
        </w:numPr>
        <w:rPr>
          <w:rFonts w:cs="Calibri"/>
          <w:shd w:val="clear" w:color="auto" w:fill="FFFFFF"/>
        </w:rPr>
      </w:pPr>
      <w:r w:rsidRPr="007D75B5">
        <w:rPr>
          <w:rFonts w:cs="Calibri"/>
          <w:shd w:val="clear" w:color="auto" w:fill="FFFFFF"/>
        </w:rPr>
        <w:t>fosfor ogólny – 6 224 kg/rok;</w:t>
      </w:r>
    </w:p>
    <w:p w:rsidR="007613F7" w:rsidRPr="007D75B5" w:rsidRDefault="007613F7" w:rsidP="00F95E26">
      <w:pPr>
        <w:pStyle w:val="Akapitzlist"/>
        <w:numPr>
          <w:ilvl w:val="0"/>
          <w:numId w:val="137"/>
        </w:numPr>
        <w:rPr>
          <w:rFonts w:cs="Calibri"/>
          <w:shd w:val="clear" w:color="auto" w:fill="FFFFFF"/>
        </w:rPr>
      </w:pPr>
      <w:r w:rsidRPr="007D75B5">
        <w:rPr>
          <w:rFonts w:cs="Calibri"/>
          <w:shd w:val="clear" w:color="auto" w:fill="FFFFFF"/>
        </w:rPr>
        <w:t>suma jonów chlorków i siarczanów – 16 630 437 k</w:t>
      </w:r>
      <w:r w:rsidR="00C820A2">
        <w:rPr>
          <w:rFonts w:cs="Calibri"/>
          <w:shd w:val="clear" w:color="auto" w:fill="FFFFFF"/>
        </w:rPr>
        <w:t>g</w:t>
      </w:r>
      <w:r w:rsidRPr="007D75B5">
        <w:rPr>
          <w:rFonts w:cs="Calibri"/>
          <w:shd w:val="clear" w:color="auto" w:fill="FFFFFF"/>
        </w:rPr>
        <w:t>/rok;</w:t>
      </w:r>
    </w:p>
    <w:p w:rsidR="007613F7" w:rsidRPr="007D75B5" w:rsidRDefault="007613F7" w:rsidP="00F95E26">
      <w:pPr>
        <w:pStyle w:val="Akapitzlist"/>
        <w:numPr>
          <w:ilvl w:val="0"/>
          <w:numId w:val="137"/>
        </w:numPr>
        <w:rPr>
          <w:rFonts w:cs="Calibri"/>
          <w:shd w:val="clear" w:color="auto" w:fill="FFFFFF"/>
        </w:rPr>
      </w:pPr>
      <w:r w:rsidRPr="007D75B5">
        <w:rPr>
          <w:rFonts w:cs="Calibri"/>
          <w:shd w:val="clear" w:color="auto" w:fill="FFFFFF"/>
        </w:rPr>
        <w:t>fenole lotne – 51 kg/rok.</w:t>
      </w:r>
    </w:p>
    <w:p w:rsidR="007613F7" w:rsidRPr="007D75B5" w:rsidRDefault="007613F7" w:rsidP="007613F7">
      <w:pPr>
        <w:rPr>
          <w:rFonts w:cs="Calibri"/>
          <w:shd w:val="clear" w:color="auto" w:fill="FFFFFF"/>
        </w:rPr>
      </w:pPr>
      <w:r w:rsidRPr="007D75B5">
        <w:rPr>
          <w:rFonts w:cs="Calibri"/>
          <w:shd w:val="clear" w:color="auto" w:fill="FFFFFF"/>
        </w:rPr>
        <w:t xml:space="preserve">Ze ścieków przemysłowych wytworzonych zostało 10 825 </w:t>
      </w:r>
      <w:r w:rsidR="00CB48F0">
        <w:rPr>
          <w:rFonts w:cs="Calibri"/>
          <w:shd w:val="clear" w:color="auto" w:fill="FFFFFF"/>
        </w:rPr>
        <w:t>Mg</w:t>
      </w:r>
      <w:r w:rsidRPr="007D75B5">
        <w:rPr>
          <w:rFonts w:cs="Calibri"/>
          <w:shd w:val="clear" w:color="auto" w:fill="FFFFFF"/>
        </w:rPr>
        <w:t xml:space="preserve"> osadów, z czego zastosowane w rolnictwie zostało 1 130 </w:t>
      </w:r>
      <w:r w:rsidR="00CB48F0">
        <w:rPr>
          <w:rFonts w:cs="Calibri"/>
          <w:shd w:val="clear" w:color="auto" w:fill="FFFFFF"/>
        </w:rPr>
        <w:t>Mg</w:t>
      </w:r>
      <w:r w:rsidRPr="007D75B5">
        <w:rPr>
          <w:rFonts w:cs="Calibri"/>
          <w:shd w:val="clear" w:color="auto" w:fill="FFFFFF"/>
        </w:rPr>
        <w:t xml:space="preserve"> (10,4%), a magazynowane czasowo było 10 </w:t>
      </w:r>
      <w:r w:rsidR="00CB48F0">
        <w:rPr>
          <w:rFonts w:cs="Calibri"/>
          <w:shd w:val="clear" w:color="auto" w:fill="FFFFFF"/>
        </w:rPr>
        <w:t>Mg</w:t>
      </w:r>
      <w:r w:rsidRPr="007D75B5">
        <w:rPr>
          <w:rFonts w:cs="Calibri"/>
          <w:shd w:val="clear" w:color="auto" w:fill="FFFFFF"/>
        </w:rPr>
        <w:t xml:space="preserve"> (0,1%).</w:t>
      </w:r>
    </w:p>
    <w:p w:rsidR="007613F7" w:rsidRPr="007D75B5" w:rsidRDefault="00385AB3" w:rsidP="007613F7">
      <w:pPr>
        <w:rPr>
          <w:rFonts w:cs="Calibri"/>
          <w:shd w:val="clear" w:color="auto" w:fill="FFFFFF"/>
        </w:rPr>
      </w:pPr>
      <w:r w:rsidRPr="007D75B5">
        <w:rPr>
          <w:rFonts w:cs="Calibri"/>
          <w:shd w:val="clear" w:color="auto" w:fill="FFFFFF"/>
        </w:rPr>
        <w:t>Obszarami</w:t>
      </w:r>
      <w:r w:rsidR="00F539D6" w:rsidRPr="007D75B5">
        <w:rPr>
          <w:rFonts w:cs="Calibri"/>
          <w:shd w:val="clear" w:color="auto" w:fill="FFFFFF"/>
        </w:rPr>
        <w:t xml:space="preserve"> najlepiej skanalizowanymi, czyli o największym odsetku ludności korzystającej z sieci kanalizacyjnej, są</w:t>
      </w:r>
      <w:r w:rsidRPr="007D75B5">
        <w:rPr>
          <w:rFonts w:cs="Calibri"/>
          <w:shd w:val="clear" w:color="auto" w:fill="FFFFFF"/>
        </w:rPr>
        <w:t xml:space="preserve"> miasto Opole (94,8%),</w:t>
      </w:r>
      <w:r w:rsidR="00F539D6" w:rsidRPr="007D75B5">
        <w:rPr>
          <w:rFonts w:cs="Calibri"/>
          <w:shd w:val="clear" w:color="auto" w:fill="FFFFFF"/>
        </w:rPr>
        <w:t xml:space="preserve"> powiaty brzeski (83,7%) oraz kędzierzyńsko-kozielski (78,9%). Najsłabiej skanalizowane są powiaty oleski (47,1%</w:t>
      </w:r>
      <w:r w:rsidR="00FE5741" w:rsidRPr="007D75B5">
        <w:rPr>
          <w:rFonts w:cs="Calibri"/>
          <w:shd w:val="clear" w:color="auto" w:fill="FFFFFF"/>
        </w:rPr>
        <w:t xml:space="preserve">) oraz prudnicki (55,7%). </w:t>
      </w:r>
      <w:r w:rsidR="007613F7" w:rsidRPr="007D75B5">
        <w:rPr>
          <w:rFonts w:cs="Calibri"/>
          <w:shd w:val="clear" w:color="auto" w:fill="FFFFFF"/>
        </w:rPr>
        <w:t xml:space="preserve">W województwie opolskim znajdują się tereny, które nie zostały podłączone do sieci kanalizacyjnej, na przykład z uwagi na małą opłacalność ekonomiczną takiego przedsięwzięcia. W takich miejscach wykorzystywane są przydomowe oczyszczalnie ścieków lub zbiorniki bezodpływowe. GUS podaje, że w 2019 roku </w:t>
      </w:r>
      <w:r w:rsidR="00FE5741" w:rsidRPr="007D75B5">
        <w:rPr>
          <w:rFonts w:cs="Calibri"/>
          <w:shd w:val="clear" w:color="auto" w:fill="FFFFFF"/>
        </w:rPr>
        <w:t>najwięcej zbiorników bezodpływowych znajdowało się w powiecie oleskim (7 406 sztuk), również tam znajdowało się najwięcej przydomowych oczyszczalni ścieków (1 687 sztuk). Najwięcej stacji zlewnych funkcjonuje w powiecie nyskim, gdzie jest ich 12.</w:t>
      </w:r>
    </w:p>
    <w:p w:rsidR="00FE5741" w:rsidRPr="007D75B5" w:rsidRDefault="00FE5741" w:rsidP="00A817CE">
      <w:pPr>
        <w:pStyle w:val="Legenda"/>
        <w:rPr>
          <w:rFonts w:cs="Calibri"/>
          <w:shd w:val="clear" w:color="auto" w:fill="FFFFFF"/>
        </w:rPr>
      </w:pPr>
      <w:r w:rsidRPr="007D75B5">
        <w:rPr>
          <w:rFonts w:cs="Calibri"/>
          <w:shd w:val="clear" w:color="auto" w:fill="FFFFFF"/>
        </w:rPr>
        <w:t xml:space="preserve"> </w:t>
      </w:r>
      <w:bookmarkStart w:id="96" w:name="_Toc80344077"/>
      <w:r w:rsidRPr="007D75B5">
        <w:rPr>
          <w:rFonts w:cs="Calibri"/>
          <w:shd w:val="clear" w:color="auto" w:fill="FFFFFF"/>
        </w:rPr>
        <w:t>Stopień skanalizowania powiatów województwa opolskiego w 2019 r.</w:t>
      </w:r>
      <w:bookmarkEnd w:id="96"/>
    </w:p>
    <w:tbl>
      <w:tblPr>
        <w:tblStyle w:val="Tabela-Siatka"/>
        <w:tblW w:w="0" w:type="auto"/>
        <w:tblLook w:val="04A0"/>
      </w:tblPr>
      <w:tblGrid>
        <w:gridCol w:w="2005"/>
        <w:gridCol w:w="2070"/>
        <w:gridCol w:w="1637"/>
        <w:gridCol w:w="1665"/>
        <w:gridCol w:w="1489"/>
        <w:gridCol w:w="988"/>
      </w:tblGrid>
      <w:tr w:rsidR="005401BC" w:rsidRPr="00280AF6" w:rsidTr="005A7D5B">
        <w:trPr>
          <w:tblHeader/>
        </w:trPr>
        <w:tc>
          <w:tcPr>
            <w:tcW w:w="2032" w:type="dxa"/>
            <w:shd w:val="clear" w:color="auto" w:fill="80D219" w:themeFill="accent3" w:themeFillShade="BF"/>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Powiat</w:t>
            </w:r>
          </w:p>
        </w:tc>
        <w:tc>
          <w:tcPr>
            <w:tcW w:w="3807" w:type="dxa"/>
            <w:gridSpan w:val="2"/>
            <w:shd w:val="clear" w:color="auto" w:fill="80D219" w:themeFill="accent3" w:themeFillShade="BF"/>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Ludność korzystająca z sieci kanalizacyjnej [%]</w:t>
            </w:r>
          </w:p>
        </w:tc>
        <w:tc>
          <w:tcPr>
            <w:tcW w:w="1496" w:type="dxa"/>
            <w:shd w:val="clear" w:color="auto" w:fill="80D219" w:themeFill="accent3" w:themeFillShade="BF"/>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Liczba zbiorników bezodpływowych</w:t>
            </w:r>
          </w:p>
        </w:tc>
        <w:tc>
          <w:tcPr>
            <w:tcW w:w="1351" w:type="dxa"/>
            <w:shd w:val="clear" w:color="auto" w:fill="80D219" w:themeFill="accent3" w:themeFillShade="BF"/>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Liczba oczyszczalni przydomowych</w:t>
            </w:r>
          </w:p>
        </w:tc>
        <w:tc>
          <w:tcPr>
            <w:tcW w:w="942" w:type="dxa"/>
            <w:shd w:val="clear" w:color="auto" w:fill="80D219" w:themeFill="accent3" w:themeFillShade="BF"/>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Liczba stacji zlewnych</w:t>
            </w: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brzeski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83,7</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3 303</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346</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95,1</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69,5</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głubczycki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61,2</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3280</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185</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86,8</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38,5</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F539D6" w:rsidP="005401BC">
            <w:pPr>
              <w:spacing w:before="0" w:after="0"/>
              <w:ind w:firstLine="0"/>
              <w:jc w:val="center"/>
              <w:rPr>
                <w:rFonts w:cs="Calibri"/>
                <w:sz w:val="20"/>
                <w:szCs w:val="20"/>
              </w:rPr>
            </w:pPr>
            <w:r w:rsidRPr="00280AF6">
              <w:rPr>
                <w:rFonts w:cs="Calibri"/>
                <w:sz w:val="20"/>
                <w:szCs w:val="20"/>
              </w:rPr>
              <w:t>k</w:t>
            </w:r>
            <w:r w:rsidR="005401BC" w:rsidRPr="00280AF6">
              <w:rPr>
                <w:rFonts w:cs="Calibri"/>
                <w:sz w:val="20"/>
                <w:szCs w:val="20"/>
              </w:rPr>
              <w:t>ędzierzyńsko-kozielski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78,9</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3 368</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93</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89,2</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60,2</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kluczborski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64,0</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4 638</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910</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91,8</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35,9</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krapkowicki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71,4</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3 903</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120</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86,9</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53,3</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namysłowski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60,5</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3 960</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268</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2</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96,1</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37,8</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nyski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72,4</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6 994</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500</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12</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91,9</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49,7</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oleski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47,1</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7 406</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1 687</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5</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86,6</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24,8</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opolski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77,1</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5 263</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934</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11</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95,0</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73,3</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prudnicki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55,7</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4 476</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72</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w:t>
            </w: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91,0</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ign w:val="center"/>
          </w:tcPr>
          <w:p w:rsidR="005401BC" w:rsidRPr="00280AF6" w:rsidRDefault="005401BC" w:rsidP="005401BC">
            <w:pPr>
              <w:spacing w:before="0" w:after="0"/>
              <w:ind w:firstLine="0"/>
              <w:jc w:val="center"/>
              <w:rPr>
                <w:rFonts w:cs="Calibri"/>
                <w:sz w:val="20"/>
                <w:szCs w:val="20"/>
              </w:rPr>
            </w:pPr>
          </w:p>
        </w:tc>
        <w:tc>
          <w:tcPr>
            <w:tcW w:w="2121"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16,8</w:t>
            </w:r>
          </w:p>
        </w:tc>
        <w:tc>
          <w:tcPr>
            <w:tcW w:w="1496" w:type="dxa"/>
            <w:vMerge/>
            <w:vAlign w:val="center"/>
          </w:tcPr>
          <w:p w:rsidR="005401BC" w:rsidRPr="00280AF6" w:rsidRDefault="005401BC" w:rsidP="005401BC">
            <w:pPr>
              <w:spacing w:before="0" w:after="0"/>
              <w:ind w:firstLine="0"/>
              <w:jc w:val="center"/>
              <w:rPr>
                <w:rFonts w:cs="Calibri"/>
                <w:sz w:val="20"/>
                <w:szCs w:val="20"/>
              </w:rPr>
            </w:pPr>
          </w:p>
        </w:tc>
        <w:tc>
          <w:tcPr>
            <w:tcW w:w="1351" w:type="dxa"/>
            <w:vMerge/>
            <w:vAlign w:val="center"/>
          </w:tcPr>
          <w:p w:rsidR="005401BC" w:rsidRPr="00280AF6" w:rsidRDefault="005401BC" w:rsidP="005401BC">
            <w:pPr>
              <w:spacing w:before="0" w:after="0"/>
              <w:ind w:firstLine="0"/>
              <w:jc w:val="center"/>
              <w:rPr>
                <w:rFonts w:cs="Calibri"/>
                <w:sz w:val="20"/>
                <w:szCs w:val="20"/>
              </w:rPr>
            </w:pPr>
          </w:p>
        </w:tc>
        <w:tc>
          <w:tcPr>
            <w:tcW w:w="942" w:type="dxa"/>
            <w:vMerge/>
            <w:vAlign w:val="center"/>
          </w:tcPr>
          <w:p w:rsidR="005401BC" w:rsidRPr="00280AF6" w:rsidRDefault="005401BC" w:rsidP="005401BC">
            <w:pPr>
              <w:spacing w:before="0" w:after="0"/>
              <w:ind w:firstLine="0"/>
              <w:jc w:val="center"/>
              <w:rPr>
                <w:rFonts w:cs="Calibri"/>
                <w:sz w:val="20"/>
                <w:szCs w:val="20"/>
              </w:rPr>
            </w:pPr>
          </w:p>
        </w:tc>
      </w:tr>
      <w:tr w:rsidR="005401BC" w:rsidRPr="00280AF6" w:rsidTr="00385AB3">
        <w:tc>
          <w:tcPr>
            <w:tcW w:w="203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strzelecki</w:t>
            </w:r>
          </w:p>
        </w:tc>
        <w:tc>
          <w:tcPr>
            <w:tcW w:w="2121"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Ogółem</w:t>
            </w:r>
          </w:p>
        </w:tc>
        <w:tc>
          <w:tcPr>
            <w:tcW w:w="1686" w:type="dxa"/>
            <w:vAlign w:val="center"/>
          </w:tcPr>
          <w:p w:rsidR="005401BC" w:rsidRPr="00280AF6" w:rsidRDefault="005401BC" w:rsidP="005401BC">
            <w:pPr>
              <w:spacing w:before="0" w:after="0"/>
              <w:ind w:firstLine="0"/>
              <w:jc w:val="center"/>
              <w:rPr>
                <w:rFonts w:cs="Calibri"/>
                <w:b/>
                <w:bCs/>
                <w:sz w:val="20"/>
                <w:szCs w:val="20"/>
              </w:rPr>
            </w:pPr>
            <w:r w:rsidRPr="00280AF6">
              <w:rPr>
                <w:rFonts w:cs="Calibri"/>
                <w:b/>
                <w:bCs/>
                <w:sz w:val="20"/>
                <w:szCs w:val="20"/>
              </w:rPr>
              <w:t>76,7</w:t>
            </w:r>
          </w:p>
        </w:tc>
        <w:tc>
          <w:tcPr>
            <w:tcW w:w="1496"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3 165</w:t>
            </w:r>
          </w:p>
        </w:tc>
        <w:tc>
          <w:tcPr>
            <w:tcW w:w="1351"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126</w:t>
            </w:r>
          </w:p>
        </w:tc>
        <w:tc>
          <w:tcPr>
            <w:tcW w:w="942" w:type="dxa"/>
            <w:vMerge w:val="restart"/>
            <w:vAlign w:val="center"/>
          </w:tcPr>
          <w:p w:rsidR="005401BC" w:rsidRPr="00280AF6" w:rsidRDefault="005401BC" w:rsidP="005401BC">
            <w:pPr>
              <w:spacing w:before="0" w:after="0"/>
              <w:ind w:firstLine="0"/>
              <w:jc w:val="center"/>
              <w:rPr>
                <w:rFonts w:cs="Calibri"/>
                <w:sz w:val="20"/>
                <w:szCs w:val="20"/>
              </w:rPr>
            </w:pPr>
            <w:r w:rsidRPr="00280AF6">
              <w:rPr>
                <w:rFonts w:cs="Calibri"/>
                <w:sz w:val="20"/>
                <w:szCs w:val="20"/>
              </w:rPr>
              <w:t>4</w:t>
            </w:r>
          </w:p>
        </w:tc>
      </w:tr>
      <w:tr w:rsidR="005401BC" w:rsidRPr="00280AF6" w:rsidTr="00385AB3">
        <w:tc>
          <w:tcPr>
            <w:tcW w:w="2032" w:type="dxa"/>
            <w:vMerge/>
            <w:vAlign w:val="center"/>
          </w:tcPr>
          <w:p w:rsidR="005401BC" w:rsidRPr="00280AF6" w:rsidRDefault="005401BC" w:rsidP="00A55BCB">
            <w:pPr>
              <w:spacing w:before="0" w:after="0"/>
              <w:ind w:firstLine="0"/>
              <w:jc w:val="center"/>
              <w:rPr>
                <w:rFonts w:cs="Calibri"/>
                <w:sz w:val="20"/>
                <w:szCs w:val="20"/>
              </w:rPr>
            </w:pPr>
          </w:p>
        </w:tc>
        <w:tc>
          <w:tcPr>
            <w:tcW w:w="2121" w:type="dxa"/>
            <w:vAlign w:val="center"/>
          </w:tcPr>
          <w:p w:rsidR="005401BC" w:rsidRPr="00280AF6" w:rsidRDefault="005401BC" w:rsidP="00A55BCB">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5401BC" w:rsidRPr="00280AF6" w:rsidRDefault="005401BC" w:rsidP="00A55BCB">
            <w:pPr>
              <w:spacing w:before="0" w:after="0"/>
              <w:ind w:firstLine="0"/>
              <w:jc w:val="center"/>
              <w:rPr>
                <w:rFonts w:cs="Calibri"/>
                <w:sz w:val="20"/>
                <w:szCs w:val="20"/>
              </w:rPr>
            </w:pPr>
            <w:r w:rsidRPr="00280AF6">
              <w:rPr>
                <w:rFonts w:cs="Calibri"/>
                <w:sz w:val="20"/>
                <w:szCs w:val="20"/>
              </w:rPr>
              <w:t>88,1</w:t>
            </w:r>
          </w:p>
        </w:tc>
        <w:tc>
          <w:tcPr>
            <w:tcW w:w="1496" w:type="dxa"/>
            <w:vMerge/>
          </w:tcPr>
          <w:p w:rsidR="005401BC" w:rsidRPr="00280AF6" w:rsidRDefault="005401BC" w:rsidP="00A55BCB">
            <w:pPr>
              <w:spacing w:before="0" w:after="0"/>
              <w:ind w:firstLine="0"/>
              <w:rPr>
                <w:rFonts w:cs="Calibri"/>
                <w:sz w:val="20"/>
                <w:szCs w:val="20"/>
              </w:rPr>
            </w:pPr>
          </w:p>
        </w:tc>
        <w:tc>
          <w:tcPr>
            <w:tcW w:w="1351" w:type="dxa"/>
            <w:vMerge/>
          </w:tcPr>
          <w:p w:rsidR="005401BC" w:rsidRPr="00280AF6" w:rsidRDefault="005401BC" w:rsidP="00A55BCB">
            <w:pPr>
              <w:spacing w:before="0" w:after="0"/>
              <w:ind w:firstLine="0"/>
              <w:rPr>
                <w:rFonts w:cs="Calibri"/>
                <w:sz w:val="20"/>
                <w:szCs w:val="20"/>
              </w:rPr>
            </w:pPr>
          </w:p>
        </w:tc>
        <w:tc>
          <w:tcPr>
            <w:tcW w:w="942" w:type="dxa"/>
            <w:vMerge/>
          </w:tcPr>
          <w:p w:rsidR="005401BC" w:rsidRPr="00280AF6" w:rsidRDefault="005401BC" w:rsidP="00A55BCB">
            <w:pPr>
              <w:spacing w:before="0" w:after="0"/>
              <w:ind w:firstLine="0"/>
              <w:rPr>
                <w:rFonts w:cs="Calibri"/>
                <w:sz w:val="20"/>
                <w:szCs w:val="20"/>
              </w:rPr>
            </w:pPr>
          </w:p>
        </w:tc>
      </w:tr>
      <w:tr w:rsidR="005401BC" w:rsidRPr="00280AF6" w:rsidTr="00385AB3">
        <w:tc>
          <w:tcPr>
            <w:tcW w:w="2032" w:type="dxa"/>
            <w:vMerge/>
            <w:vAlign w:val="center"/>
          </w:tcPr>
          <w:p w:rsidR="005401BC" w:rsidRPr="00280AF6" w:rsidRDefault="005401BC" w:rsidP="00A55BCB">
            <w:pPr>
              <w:spacing w:before="0" w:after="0"/>
              <w:ind w:firstLine="0"/>
              <w:jc w:val="center"/>
              <w:rPr>
                <w:rFonts w:cs="Calibri"/>
                <w:sz w:val="20"/>
                <w:szCs w:val="20"/>
              </w:rPr>
            </w:pPr>
          </w:p>
        </w:tc>
        <w:tc>
          <w:tcPr>
            <w:tcW w:w="2121" w:type="dxa"/>
            <w:vAlign w:val="center"/>
          </w:tcPr>
          <w:p w:rsidR="005401BC" w:rsidRPr="00280AF6" w:rsidRDefault="005401BC" w:rsidP="00A55BCB">
            <w:pPr>
              <w:spacing w:before="0" w:after="0"/>
              <w:ind w:firstLine="0"/>
              <w:jc w:val="center"/>
              <w:rPr>
                <w:rFonts w:cs="Calibri"/>
                <w:sz w:val="20"/>
                <w:szCs w:val="20"/>
              </w:rPr>
            </w:pPr>
            <w:r w:rsidRPr="00280AF6">
              <w:rPr>
                <w:rFonts w:cs="Calibri"/>
                <w:sz w:val="20"/>
                <w:szCs w:val="20"/>
              </w:rPr>
              <w:t>Na wsi</w:t>
            </w:r>
            <w:r w:rsidR="00F539D6" w:rsidRPr="00280AF6">
              <w:rPr>
                <w:rFonts w:cs="Calibri"/>
                <w:sz w:val="20"/>
                <w:szCs w:val="20"/>
              </w:rPr>
              <w:t>ach</w:t>
            </w:r>
          </w:p>
        </w:tc>
        <w:tc>
          <w:tcPr>
            <w:tcW w:w="1686" w:type="dxa"/>
            <w:vAlign w:val="center"/>
          </w:tcPr>
          <w:p w:rsidR="005401BC" w:rsidRPr="00280AF6" w:rsidRDefault="005401BC" w:rsidP="00A55BCB">
            <w:pPr>
              <w:spacing w:before="0" w:after="0"/>
              <w:ind w:firstLine="0"/>
              <w:jc w:val="center"/>
              <w:rPr>
                <w:rFonts w:cs="Calibri"/>
                <w:sz w:val="20"/>
                <w:szCs w:val="20"/>
              </w:rPr>
            </w:pPr>
            <w:r w:rsidRPr="00280AF6">
              <w:rPr>
                <w:rFonts w:cs="Calibri"/>
                <w:sz w:val="20"/>
                <w:szCs w:val="20"/>
              </w:rPr>
              <w:t>67,8</w:t>
            </w:r>
          </w:p>
        </w:tc>
        <w:tc>
          <w:tcPr>
            <w:tcW w:w="1496" w:type="dxa"/>
            <w:vMerge/>
          </w:tcPr>
          <w:p w:rsidR="005401BC" w:rsidRPr="00280AF6" w:rsidRDefault="005401BC" w:rsidP="00A55BCB">
            <w:pPr>
              <w:spacing w:before="0" w:after="0"/>
              <w:ind w:firstLine="0"/>
              <w:rPr>
                <w:rFonts w:cs="Calibri"/>
                <w:sz w:val="20"/>
                <w:szCs w:val="20"/>
              </w:rPr>
            </w:pPr>
          </w:p>
        </w:tc>
        <w:tc>
          <w:tcPr>
            <w:tcW w:w="1351" w:type="dxa"/>
            <w:vMerge/>
          </w:tcPr>
          <w:p w:rsidR="005401BC" w:rsidRPr="00280AF6" w:rsidRDefault="005401BC" w:rsidP="00A55BCB">
            <w:pPr>
              <w:spacing w:before="0" w:after="0"/>
              <w:ind w:firstLine="0"/>
              <w:rPr>
                <w:rFonts w:cs="Calibri"/>
                <w:sz w:val="20"/>
                <w:szCs w:val="20"/>
              </w:rPr>
            </w:pPr>
          </w:p>
        </w:tc>
        <w:tc>
          <w:tcPr>
            <w:tcW w:w="942" w:type="dxa"/>
            <w:vMerge/>
          </w:tcPr>
          <w:p w:rsidR="005401BC" w:rsidRPr="00280AF6" w:rsidRDefault="005401BC" w:rsidP="00A55BCB">
            <w:pPr>
              <w:spacing w:before="0" w:after="0"/>
              <w:ind w:firstLine="0"/>
              <w:rPr>
                <w:rFonts w:cs="Calibri"/>
                <w:sz w:val="20"/>
                <w:szCs w:val="20"/>
              </w:rPr>
            </w:pPr>
          </w:p>
        </w:tc>
      </w:tr>
      <w:tr w:rsidR="00385AB3" w:rsidRPr="00280AF6" w:rsidTr="00385AB3">
        <w:tc>
          <w:tcPr>
            <w:tcW w:w="2032" w:type="dxa"/>
            <w:vMerge w:val="restart"/>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m. Opole</w:t>
            </w:r>
          </w:p>
        </w:tc>
        <w:tc>
          <w:tcPr>
            <w:tcW w:w="2121" w:type="dxa"/>
            <w:vAlign w:val="center"/>
          </w:tcPr>
          <w:p w:rsidR="00385AB3" w:rsidRPr="00280AF6" w:rsidRDefault="00385AB3" w:rsidP="00385AB3">
            <w:pPr>
              <w:spacing w:before="0" w:after="0"/>
              <w:ind w:firstLine="0"/>
              <w:jc w:val="center"/>
              <w:rPr>
                <w:rFonts w:cs="Calibri"/>
                <w:sz w:val="20"/>
                <w:szCs w:val="20"/>
              </w:rPr>
            </w:pPr>
            <w:r w:rsidRPr="00280AF6">
              <w:rPr>
                <w:rFonts w:cs="Calibri"/>
                <w:b/>
                <w:bCs/>
                <w:sz w:val="20"/>
                <w:szCs w:val="20"/>
              </w:rPr>
              <w:t>Ogółem</w:t>
            </w:r>
          </w:p>
        </w:tc>
        <w:tc>
          <w:tcPr>
            <w:tcW w:w="1686" w:type="dxa"/>
            <w:vAlign w:val="center"/>
          </w:tcPr>
          <w:p w:rsidR="00385AB3" w:rsidRPr="00280AF6" w:rsidRDefault="00385AB3" w:rsidP="00385AB3">
            <w:pPr>
              <w:spacing w:before="0" w:after="0"/>
              <w:ind w:firstLine="0"/>
              <w:jc w:val="center"/>
              <w:rPr>
                <w:rFonts w:cs="Calibri"/>
                <w:b/>
                <w:bCs/>
                <w:sz w:val="20"/>
                <w:szCs w:val="20"/>
              </w:rPr>
            </w:pPr>
            <w:r w:rsidRPr="00280AF6">
              <w:rPr>
                <w:rFonts w:cs="Calibri"/>
                <w:b/>
                <w:bCs/>
                <w:sz w:val="20"/>
                <w:szCs w:val="20"/>
              </w:rPr>
              <w:t>94,8</w:t>
            </w:r>
          </w:p>
        </w:tc>
        <w:tc>
          <w:tcPr>
            <w:tcW w:w="1496" w:type="dxa"/>
            <w:vMerge w:val="restart"/>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462</w:t>
            </w:r>
          </w:p>
        </w:tc>
        <w:tc>
          <w:tcPr>
            <w:tcW w:w="1351" w:type="dxa"/>
            <w:vMerge w:val="restart"/>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35</w:t>
            </w:r>
          </w:p>
        </w:tc>
        <w:tc>
          <w:tcPr>
            <w:tcW w:w="942" w:type="dxa"/>
            <w:vMerge w:val="restart"/>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1</w:t>
            </w:r>
          </w:p>
        </w:tc>
      </w:tr>
      <w:tr w:rsidR="00385AB3" w:rsidRPr="00280AF6" w:rsidTr="00385AB3">
        <w:tc>
          <w:tcPr>
            <w:tcW w:w="2032" w:type="dxa"/>
            <w:vMerge/>
            <w:vAlign w:val="center"/>
          </w:tcPr>
          <w:p w:rsidR="00385AB3" w:rsidRPr="00280AF6" w:rsidRDefault="00385AB3" w:rsidP="00385AB3">
            <w:pPr>
              <w:spacing w:before="0" w:after="0"/>
              <w:ind w:firstLine="0"/>
              <w:jc w:val="center"/>
              <w:rPr>
                <w:rFonts w:cs="Calibri"/>
                <w:sz w:val="20"/>
                <w:szCs w:val="20"/>
              </w:rPr>
            </w:pPr>
          </w:p>
        </w:tc>
        <w:tc>
          <w:tcPr>
            <w:tcW w:w="2121" w:type="dxa"/>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W miastach</w:t>
            </w:r>
          </w:p>
        </w:tc>
        <w:tc>
          <w:tcPr>
            <w:tcW w:w="1686" w:type="dxa"/>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94,8</w:t>
            </w:r>
          </w:p>
        </w:tc>
        <w:tc>
          <w:tcPr>
            <w:tcW w:w="1496" w:type="dxa"/>
            <w:vMerge/>
          </w:tcPr>
          <w:p w:rsidR="00385AB3" w:rsidRPr="00280AF6" w:rsidRDefault="00385AB3" w:rsidP="00385AB3">
            <w:pPr>
              <w:spacing w:before="0" w:after="0"/>
              <w:ind w:firstLine="0"/>
              <w:rPr>
                <w:rFonts w:cs="Calibri"/>
                <w:sz w:val="20"/>
                <w:szCs w:val="20"/>
              </w:rPr>
            </w:pPr>
          </w:p>
        </w:tc>
        <w:tc>
          <w:tcPr>
            <w:tcW w:w="1351" w:type="dxa"/>
            <w:vMerge/>
          </w:tcPr>
          <w:p w:rsidR="00385AB3" w:rsidRPr="00280AF6" w:rsidRDefault="00385AB3" w:rsidP="00385AB3">
            <w:pPr>
              <w:spacing w:before="0" w:after="0"/>
              <w:ind w:firstLine="0"/>
              <w:rPr>
                <w:rFonts w:cs="Calibri"/>
                <w:sz w:val="20"/>
                <w:szCs w:val="20"/>
              </w:rPr>
            </w:pPr>
          </w:p>
        </w:tc>
        <w:tc>
          <w:tcPr>
            <w:tcW w:w="942" w:type="dxa"/>
            <w:vMerge/>
          </w:tcPr>
          <w:p w:rsidR="00385AB3" w:rsidRPr="00280AF6" w:rsidRDefault="00385AB3" w:rsidP="00385AB3">
            <w:pPr>
              <w:spacing w:before="0" w:after="0"/>
              <w:ind w:firstLine="0"/>
              <w:rPr>
                <w:rFonts w:cs="Calibri"/>
                <w:sz w:val="20"/>
                <w:szCs w:val="20"/>
              </w:rPr>
            </w:pPr>
          </w:p>
        </w:tc>
      </w:tr>
      <w:tr w:rsidR="00385AB3" w:rsidRPr="00280AF6" w:rsidTr="00385AB3">
        <w:tc>
          <w:tcPr>
            <w:tcW w:w="2032" w:type="dxa"/>
            <w:vMerge/>
            <w:vAlign w:val="center"/>
          </w:tcPr>
          <w:p w:rsidR="00385AB3" w:rsidRPr="00280AF6" w:rsidRDefault="00385AB3" w:rsidP="00385AB3">
            <w:pPr>
              <w:spacing w:before="0" w:after="0"/>
              <w:ind w:firstLine="0"/>
              <w:jc w:val="center"/>
              <w:rPr>
                <w:rFonts w:cs="Calibri"/>
                <w:sz w:val="20"/>
                <w:szCs w:val="20"/>
              </w:rPr>
            </w:pPr>
          </w:p>
        </w:tc>
        <w:tc>
          <w:tcPr>
            <w:tcW w:w="2121" w:type="dxa"/>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Na wsiach</w:t>
            </w:r>
          </w:p>
        </w:tc>
        <w:tc>
          <w:tcPr>
            <w:tcW w:w="1686" w:type="dxa"/>
            <w:vAlign w:val="center"/>
          </w:tcPr>
          <w:p w:rsidR="00385AB3" w:rsidRPr="00280AF6" w:rsidRDefault="00385AB3" w:rsidP="00385AB3">
            <w:pPr>
              <w:spacing w:before="0" w:after="0"/>
              <w:ind w:firstLine="0"/>
              <w:jc w:val="center"/>
              <w:rPr>
                <w:rFonts w:cs="Calibri"/>
                <w:sz w:val="20"/>
                <w:szCs w:val="20"/>
              </w:rPr>
            </w:pPr>
            <w:r w:rsidRPr="00280AF6">
              <w:rPr>
                <w:rFonts w:cs="Calibri"/>
                <w:sz w:val="20"/>
                <w:szCs w:val="20"/>
              </w:rPr>
              <w:t>0</w:t>
            </w:r>
          </w:p>
        </w:tc>
        <w:tc>
          <w:tcPr>
            <w:tcW w:w="1496" w:type="dxa"/>
            <w:vMerge/>
          </w:tcPr>
          <w:p w:rsidR="00385AB3" w:rsidRPr="00280AF6" w:rsidRDefault="00385AB3" w:rsidP="00385AB3">
            <w:pPr>
              <w:spacing w:before="0" w:after="0"/>
              <w:ind w:firstLine="0"/>
              <w:rPr>
                <w:rFonts w:cs="Calibri"/>
                <w:sz w:val="20"/>
                <w:szCs w:val="20"/>
              </w:rPr>
            </w:pPr>
          </w:p>
        </w:tc>
        <w:tc>
          <w:tcPr>
            <w:tcW w:w="1351" w:type="dxa"/>
            <w:vMerge/>
          </w:tcPr>
          <w:p w:rsidR="00385AB3" w:rsidRPr="00280AF6" w:rsidRDefault="00385AB3" w:rsidP="00385AB3">
            <w:pPr>
              <w:spacing w:before="0" w:after="0"/>
              <w:ind w:firstLine="0"/>
              <w:rPr>
                <w:rFonts w:cs="Calibri"/>
                <w:sz w:val="20"/>
                <w:szCs w:val="20"/>
              </w:rPr>
            </w:pPr>
          </w:p>
        </w:tc>
        <w:tc>
          <w:tcPr>
            <w:tcW w:w="942" w:type="dxa"/>
            <w:vMerge/>
          </w:tcPr>
          <w:p w:rsidR="00385AB3" w:rsidRPr="00280AF6" w:rsidRDefault="00385AB3" w:rsidP="00385AB3">
            <w:pPr>
              <w:spacing w:before="0" w:after="0"/>
              <w:ind w:firstLine="0"/>
              <w:rPr>
                <w:rFonts w:cs="Calibri"/>
                <w:sz w:val="20"/>
                <w:szCs w:val="20"/>
              </w:rPr>
            </w:pPr>
          </w:p>
        </w:tc>
      </w:tr>
    </w:tbl>
    <w:p w:rsidR="007613F7" w:rsidRPr="007D75B5" w:rsidRDefault="00FE5741" w:rsidP="00E77DE2">
      <w:pPr>
        <w:pStyle w:val="rdo0"/>
        <w:rPr>
          <w:shd w:val="clear" w:color="auto" w:fill="FFFFFF"/>
        </w:rPr>
      </w:pPr>
      <w:r w:rsidRPr="007D75B5">
        <w:rPr>
          <w:shd w:val="clear" w:color="auto" w:fill="FFFFFF"/>
        </w:rPr>
        <w:t>Źródło: Bank Danych Lokalnych GUS (</w:t>
      </w:r>
      <w:r w:rsidR="00385AB3" w:rsidRPr="007D75B5">
        <w:rPr>
          <w:shd w:val="clear" w:color="auto" w:fill="FFFFFF"/>
        </w:rPr>
        <w:t>dostęp dnia</w:t>
      </w:r>
      <w:r w:rsidRPr="007D75B5">
        <w:rPr>
          <w:shd w:val="clear" w:color="auto" w:fill="FFFFFF"/>
        </w:rPr>
        <w:t xml:space="preserve"> 8.03.2021 r.)</w:t>
      </w:r>
    </w:p>
    <w:p w:rsidR="00385AB3" w:rsidRPr="007D75B5" w:rsidRDefault="00FA6BEC" w:rsidP="00E77DE2">
      <w:pPr>
        <w:pStyle w:val="rdo0"/>
        <w:rPr>
          <w:rFonts w:cs="Calibri"/>
          <w:shd w:val="clear" w:color="auto" w:fill="FFFFFF"/>
        </w:rPr>
      </w:pPr>
      <w:r>
        <w:rPr>
          <w:noProof/>
        </w:rPr>
        <w:lastRenderedPageBreak/>
        <w:drawing>
          <wp:inline distT="0" distB="0" distL="0" distR="0">
            <wp:extent cx="4841885" cy="6849372"/>
            <wp:effectExtent l="0" t="0" r="0" b="8890"/>
            <wp:docPr id="8" name="Obraz 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41885" cy="6849372"/>
                    </a:xfrm>
                    <a:prstGeom prst="rect">
                      <a:avLst/>
                    </a:prstGeom>
                  </pic:spPr>
                </pic:pic>
              </a:graphicData>
            </a:graphic>
          </wp:inline>
        </w:drawing>
      </w:r>
    </w:p>
    <w:p w:rsidR="00385AB3" w:rsidRPr="007D75B5" w:rsidRDefault="00385AB3" w:rsidP="00385AB3">
      <w:pPr>
        <w:pStyle w:val="ryc"/>
        <w:rPr>
          <w:rFonts w:cs="Calibri"/>
          <w:shd w:val="clear" w:color="auto" w:fill="FFFFFF"/>
        </w:rPr>
      </w:pPr>
      <w:r w:rsidRPr="007D75B5">
        <w:rPr>
          <w:rFonts w:cs="Calibri"/>
          <w:shd w:val="clear" w:color="auto" w:fill="FFFFFF"/>
        </w:rPr>
        <w:t xml:space="preserve"> </w:t>
      </w:r>
      <w:bookmarkStart w:id="97" w:name="_Toc80344114"/>
      <w:r w:rsidRPr="007D75B5">
        <w:rPr>
          <w:rFonts w:cs="Calibri"/>
          <w:shd w:val="clear" w:color="auto" w:fill="FFFFFF"/>
        </w:rPr>
        <w:t>Długość rozdzielczej sieci kanalizacyjnej na 100 km</w:t>
      </w:r>
      <w:r w:rsidRPr="007D75B5">
        <w:rPr>
          <w:rFonts w:cs="Calibri"/>
          <w:shd w:val="clear" w:color="auto" w:fill="FFFFFF"/>
          <w:vertAlign w:val="superscript"/>
        </w:rPr>
        <w:t>2</w:t>
      </w:r>
      <w:r w:rsidRPr="007D75B5">
        <w:rPr>
          <w:rFonts w:cs="Calibri"/>
          <w:shd w:val="clear" w:color="auto" w:fill="FFFFFF"/>
        </w:rPr>
        <w:t xml:space="preserve"> w powiatach województwa opolskiego</w:t>
      </w:r>
      <w:bookmarkEnd w:id="97"/>
    </w:p>
    <w:p w:rsidR="00FE5741" w:rsidRPr="007D75B5" w:rsidRDefault="00FE5741" w:rsidP="00FE5741">
      <w:pPr>
        <w:pStyle w:val="Nagwek4"/>
        <w:rPr>
          <w:rFonts w:ascii="Calibri" w:hAnsi="Calibri" w:cs="Calibri"/>
          <w:shd w:val="clear" w:color="auto" w:fill="FFFFFF"/>
        </w:rPr>
      </w:pPr>
      <w:bookmarkStart w:id="98" w:name="_Toc80344175"/>
      <w:r w:rsidRPr="007D75B5">
        <w:rPr>
          <w:rFonts w:ascii="Calibri" w:hAnsi="Calibri" w:cs="Calibri"/>
          <w:shd w:val="clear" w:color="auto" w:fill="FFFFFF"/>
        </w:rPr>
        <w:t>4.5.2.1. krajowy Program Oczyszczania Ścieków Komunalnych</w:t>
      </w:r>
      <w:bookmarkEnd w:id="98"/>
      <w:r w:rsidRPr="007D75B5">
        <w:rPr>
          <w:rFonts w:ascii="Calibri" w:hAnsi="Calibri" w:cs="Calibri"/>
          <w:shd w:val="clear" w:color="auto" w:fill="FFFFFF"/>
        </w:rPr>
        <w:t xml:space="preserve"> </w:t>
      </w:r>
    </w:p>
    <w:p w:rsidR="00A55BCB" w:rsidRPr="007D75B5" w:rsidRDefault="00A55BCB" w:rsidP="0099402B">
      <w:r w:rsidRPr="007D75B5">
        <w:t>W celu wypełnienia zobowiązań Rzeczypospolitej Polskiej, przyjętych w Traktacie Akcesyjnym Polski do</w:t>
      </w:r>
      <w:r w:rsidR="00CB48F0">
        <w:t> </w:t>
      </w:r>
      <w:r w:rsidRPr="007D75B5">
        <w:t>Unii Europejskiej, w części dotyczącej dyrektywy 91/271/EWG w sprawie oczyszczania ścieków komunalnych, został sporządzony przez Ministra Środowiska, a następnie zatwierdzony przez Rząd RP w dniu 16 grudnia 2003 r., Krajowy Program Oczyszczania Ścieków Komunalnych (KPOŚK), który określa plan inwestycyjny w dziedzinie gospodarki wodno-ściekowej, jaki musi zostać zrealizowany przez Polskę, aby</w:t>
      </w:r>
      <w:r w:rsidR="00CB48F0">
        <w:t> </w:t>
      </w:r>
      <w:r w:rsidRPr="007D75B5">
        <w:t>osiągnąć wymagane efekty ekologiczne.</w:t>
      </w:r>
    </w:p>
    <w:p w:rsidR="00A55BCB" w:rsidRPr="007D75B5" w:rsidRDefault="00A55BCB" w:rsidP="0099402B">
      <w:r w:rsidRPr="007D75B5">
        <w:lastRenderedPageBreak/>
        <w:t>Celem KPOŚK jest ograniczenie zrzutów niedostatecznie oczyszczanych ścieków, a co za tym idzie ochrona środowiska wodnego przed ich niekorzystnymi skutkami. KPOŚK jest dokumentem strategicznym, w którym oszacowano potrzeby i określono działania na rzecz wyposażenia aglomeracji miejskich i wiejskich o RLM większej od 2 000 w systemy kanalizacyjne i oczyszczalnie ścieków komunalnych. Program koordynuje działania gmin i przedsiębiorstw wodociągowo-kanalizacyjnych w realizacji infrastruktury sanitacji na ich terenach.</w:t>
      </w:r>
    </w:p>
    <w:p w:rsidR="00A55BCB" w:rsidRPr="007D75B5" w:rsidRDefault="00A55BCB" w:rsidP="0099402B">
      <w:r w:rsidRPr="007D75B5">
        <w:t xml:space="preserve">Zgodnie z art. 88 ustawy z dnia 20 lipca 2017r. </w:t>
      </w:r>
      <w:r w:rsidRPr="006A4FDD">
        <w:rPr>
          <w:i/>
          <w:iCs/>
        </w:rPr>
        <w:t>Prawo wodne</w:t>
      </w:r>
      <w:r w:rsidRPr="007D75B5">
        <w:t xml:space="preserve"> krajowy program oczyszczania ścieków komunalnych, którego integralną część stanowi wykaz aglomeracji oraz wykaz niezbędnych przedsięwzięć</w:t>
      </w:r>
      <w:r w:rsidR="001B2AD3" w:rsidRPr="007D75B5">
        <w:t xml:space="preserve"> </w:t>
      </w:r>
      <w:r w:rsidRPr="007D75B5">
        <w:t>w</w:t>
      </w:r>
      <w:r w:rsidR="00CB48F0">
        <w:t> </w:t>
      </w:r>
      <w:r w:rsidRPr="007D75B5">
        <w:t>zakresie budowy i modernizacji urządzeń kanalizacyjnych, sporządza i aktualizuje minister właściwy do</w:t>
      </w:r>
      <w:r w:rsidR="00CB48F0">
        <w:t> </w:t>
      </w:r>
      <w:r w:rsidRPr="007D75B5">
        <w:t>spraw gospodarki wodnej, a zatwierdza Rada Ministrów. Kolejne aktualizacje są dokonywane co najmniej raz na 4 lata. Obecnie obowiązuje piąta aktualizacja KPOŚK, która  została zatwierdzona przez Radę Ministrów w dniu 31 lipca 2017 r. (AKPOŚK2017).</w:t>
      </w:r>
    </w:p>
    <w:p w:rsidR="00A55BCB" w:rsidRPr="007D75B5" w:rsidRDefault="00A55BCB" w:rsidP="0099402B">
      <w:r w:rsidRPr="007D75B5">
        <w:t xml:space="preserve">Zgodnie z ustawą </w:t>
      </w:r>
      <w:r w:rsidRPr="006A4FDD">
        <w:rPr>
          <w:i/>
          <w:iCs/>
        </w:rPr>
        <w:t>Prawo wodne</w:t>
      </w:r>
      <w:r w:rsidRPr="007D75B5">
        <w:t xml:space="preserve"> aglomeracja oznacza teren, na którym zaludnienie lub działalność gospodarcza są wystarczająco skoncentrowane, aby ścieki komunalne były zbierane i przekazywane do</w:t>
      </w:r>
      <w:r w:rsidR="00CB48F0">
        <w:t> </w:t>
      </w:r>
      <w:r w:rsidRPr="007D75B5">
        <w:t xml:space="preserve">oczyszczalni ścieków albo końcowego punktu zrzutu tych ścieków. </w:t>
      </w:r>
    </w:p>
    <w:p w:rsidR="00A55BCB" w:rsidRPr="007D75B5" w:rsidRDefault="00A55BCB" w:rsidP="00CB48F0">
      <w:r w:rsidRPr="007D75B5">
        <w:t>Aglomeracje wyznacza, w drodze uchwały będącej aktem prawa miejscowego, rada gminy, po uprzednim uzgodnieniu z Wo</w:t>
      </w:r>
      <w:r w:rsidRPr="00C820A2">
        <w:t>dam</w:t>
      </w:r>
      <w:r w:rsidRPr="007D75B5">
        <w:t>i Polskimi, a w zakresie obszarów objętych przynajmniej jedną formą ochrony przyrody</w:t>
      </w:r>
      <w:r w:rsidR="00CB48F0">
        <w:t xml:space="preserve"> </w:t>
      </w:r>
      <w:r w:rsidRPr="007D75B5">
        <w:t>z Regionalnym Dyrektorem Ochrony Środowiska. Gminy przedkładają Wodom Polskim corocznie, nie później</w:t>
      </w:r>
      <w:r w:rsidR="00CB48F0">
        <w:t xml:space="preserve"> </w:t>
      </w:r>
      <w:r w:rsidRPr="007D75B5">
        <w:t>niż do dnia 28 lutego, sprawozdania z realizacji krajowego programu oczyszczania ścieków komunalnych za rok ubiegły.</w:t>
      </w:r>
      <w:r w:rsidR="00CB48F0">
        <w:t xml:space="preserve"> </w:t>
      </w:r>
      <w:r w:rsidRPr="007D75B5">
        <w:t>Wójt, burmistrz lub prezydent miasta co 2 lata dokonuje przeglądu obszarów i granic aglomeracji,</w:t>
      </w:r>
      <w:r w:rsidR="00CB48F0">
        <w:t xml:space="preserve"> </w:t>
      </w:r>
      <w:r w:rsidRPr="007D75B5">
        <w:t>z uwzględnieniem kryterium ich utworzenia oraz zaistniałych zmian równoważnej liczby mieszkańców w aglomeracji i w razie potrzeby informuje radę gminy o konieczności zmiany obszarów i granic aglomeracji.</w:t>
      </w:r>
    </w:p>
    <w:p w:rsidR="00EA2330" w:rsidRDefault="00EA2330" w:rsidP="0099402B">
      <w:r w:rsidRPr="007D75B5">
        <w:t>Zgodnie ze sprawozdaniem z wykonania KPOŚK za 2019 rok, na terenie województwa opolskiego</w:t>
      </w:r>
      <w:r w:rsidR="001B2AD3" w:rsidRPr="007D75B5">
        <w:t xml:space="preserve"> </w:t>
      </w:r>
      <w:r w:rsidRPr="007D75B5">
        <w:t>wyznaczono 45 aglomeracji wodno-ściekowych o łącznej rzeczywistej liczbie mieszkańców 962 811. Aglomeracje były obsługiwane przez 43 oczyszczalnie ścieków, a łączna długość sieci kanalizacyjnej (sanitarnej</w:t>
      </w:r>
      <w:r w:rsidR="001B2AD3" w:rsidRPr="007D75B5">
        <w:t xml:space="preserve"> </w:t>
      </w:r>
      <w:r w:rsidRPr="007D75B5">
        <w:t>i ogólnospławnej)</w:t>
      </w:r>
      <w:r w:rsidR="00BB507D" w:rsidRPr="007D75B5">
        <w:t xml:space="preserve"> wynosiła 4 986,3 km.</w:t>
      </w:r>
    </w:p>
    <w:p w:rsidR="0099402B" w:rsidRDefault="0099402B" w:rsidP="0099402B">
      <w:pPr>
        <w:pStyle w:val="Nagwek3"/>
      </w:pPr>
      <w:bookmarkStart w:id="99" w:name="_Toc80344176"/>
      <w:r>
        <w:t>2.5.3. Wnioski w obszarze „gospodarka wodno-ściekowa”</w:t>
      </w:r>
      <w:bookmarkEnd w:id="99"/>
    </w:p>
    <w:p w:rsidR="0099402B" w:rsidRDefault="0099402B" w:rsidP="0099402B">
      <w:r>
        <w:t xml:space="preserve">W ostatnich latach długość sieci wodociągowej oraz kanalizacyjnej w województwie rosła. </w:t>
      </w:r>
      <w:r w:rsidR="008E6441">
        <w:t xml:space="preserve">Województwo uznaje się za dobrze zwodociągowane, jednak z uwagi na fakt, iż w niektórych powiatach udział ludności korzystającej z sieci wodociągowej oscyluje w granicach 94%, zaleca się dalszą rozbudowę sieci. Ważna jest także dbałość o dobry jej stan, celem ograniczania strat wody na etapie jej dystrybucji. W związku z malejącą liczbą mieszkańców województwa, maleje także liczba osób korzystających z wodociągów, jednak roczne zużycie wody stale wzrasta. Zaleca się prowadzenie działań ograniczających zużycie wody w gospodarstwach domowych, a najbardziej właściwym oraz skutecznym środkiem ku temu jest edukacja społeczeństwa we wszystkich grupach wiekowych. </w:t>
      </w:r>
      <w:r w:rsidR="00BD3BE1">
        <w:t>Sposób prowadzenia edukacji oraz tematyka jaka powinna zostać poruszona opisan</w:t>
      </w:r>
      <w:r w:rsidR="00A37F12">
        <w:t>e</w:t>
      </w:r>
      <w:r w:rsidR="00BD3BE1">
        <w:t xml:space="preserve"> został</w:t>
      </w:r>
      <w:r w:rsidR="00A37F12">
        <w:t>y</w:t>
      </w:r>
      <w:r w:rsidR="00BD3BE1">
        <w:t xml:space="preserve"> w rozdziale 4.1</w:t>
      </w:r>
      <w:r w:rsidR="00DC19DB">
        <w:t>1.</w:t>
      </w:r>
      <w:r w:rsidR="00CD740B">
        <w:t xml:space="preserve"> W gospodarstwach domowych należy stosować także systemy technologiczne zapobiegające nadmiernemu zużyciu wody, jak np. krany z napowietrzaczem wody czy baterie na fotokomórkę. Skuteczną metodą ograniczania zużycia wody będzie także zastosowanie instrumentów ekonomicznych.</w:t>
      </w:r>
    </w:p>
    <w:p w:rsidR="00CD740B" w:rsidRPr="0099402B" w:rsidRDefault="00CD740B" w:rsidP="0099402B">
      <w:r>
        <w:t>Teren województwa opolskiego nie jest wystarczająco skanalizowany. W</w:t>
      </w:r>
      <w:r w:rsidR="005778B5">
        <w:t xml:space="preserve"> niektórych powiatach jedynie połowa mieszkańców korzysta z sieci kanalizacyjnej, a na terenach wiejskich odsetek osób korzystających </w:t>
      </w:r>
      <w:r w:rsidR="005778B5">
        <w:lastRenderedPageBreak/>
        <w:t>z</w:t>
      </w:r>
      <w:r w:rsidR="00CB48F0">
        <w:t> </w:t>
      </w:r>
      <w:r w:rsidR="005778B5">
        <w:t>kanalizacji osiąga nawet poniżej 30%. Pomimo iż w ostatnich latach długość sieci kanalizacyjnej wzrastała, podobnie jak liczba przyłączy do budynków mieszkalnych, poziom skanalizowania jest niewystarczający</w:t>
      </w:r>
      <w:r w:rsidR="009D35AB">
        <w:t>. W</w:t>
      </w:r>
      <w:r w:rsidR="00CB48F0">
        <w:t> </w:t>
      </w:r>
      <w:r w:rsidR="005778B5">
        <w:t>niektórych powiatach notuje się także stosunkowo dużą liczbę zbiorników bezodpływowych.</w:t>
      </w:r>
      <w:r w:rsidR="005374DB">
        <w:t xml:space="preserve"> Źródłem problemu w wielu przypadkach jest rozproszona zabudowa, niepozwalająca na doprowadzenie sieci kanalizacyjnej do wszystkich gospodarstw.</w:t>
      </w:r>
      <w:r w:rsidR="005778B5">
        <w:t xml:space="preserve"> Zaleca się podejmowanie działań mających na celu dalszą rozbudowę sieci kanalizacyjnej wraz z niezbędną infrastrukturą. </w:t>
      </w:r>
      <w:r w:rsidR="009D35AB">
        <w:t xml:space="preserve">Podobnie jak w przypadku sieci wodociągowej, należy dbać o dobrą jakość sieci i zbiorników bezodpływowych w celu ograniczania możliwości zanieczyszczenia wód </w:t>
      </w:r>
      <w:r w:rsidR="00A37F12">
        <w:t>i</w:t>
      </w:r>
      <w:r w:rsidR="009D35AB">
        <w:t xml:space="preserve"> gleby. </w:t>
      </w:r>
      <w:r w:rsidR="00A37F12">
        <w:t xml:space="preserve">Należy także prowadzić rejestry zbiorników bezodpływowych i przydomowych oczyszczalni. </w:t>
      </w:r>
      <w:r w:rsidR="005374DB">
        <w:t>Duże możliwości dla rozwoju sieci kanalizacyjnej</w:t>
      </w:r>
      <w:r w:rsidR="00A37F12">
        <w:t xml:space="preserve"> oraz odpowiedniego gospodarowania ściekami</w:t>
      </w:r>
      <w:r w:rsidR="005374DB">
        <w:t xml:space="preserve"> dają dofinansowania z środków krajowych i europejskich</w:t>
      </w:r>
      <w:r w:rsidR="00A37F12">
        <w:t xml:space="preserve"> na budowę oczyszczalni ścieków i sieci kanalizacyjnej, a także dotacje dla mieszkańców na budowę przydomowych oczyszczalni ścieków na</w:t>
      </w:r>
      <w:r w:rsidR="00CB48F0">
        <w:t> </w:t>
      </w:r>
      <w:r w:rsidR="00A37F12">
        <w:t>obszarach, gdzie doprowadzenie sieci kanalizacyjnej jest niemożliwe lub niekorzystne ekonomicznie.</w:t>
      </w:r>
    </w:p>
    <w:p w:rsidR="0033797C" w:rsidRPr="007D75B5" w:rsidRDefault="0033797C" w:rsidP="0033797C">
      <w:pPr>
        <w:pStyle w:val="Nagwek2"/>
        <w:rPr>
          <w:rFonts w:ascii="Calibri" w:hAnsi="Calibri" w:cs="Calibri"/>
        </w:rPr>
      </w:pPr>
      <w:bookmarkStart w:id="100" w:name="_Toc80344177"/>
      <w:r w:rsidRPr="007D75B5">
        <w:rPr>
          <w:rFonts w:ascii="Calibri" w:hAnsi="Calibri" w:cs="Calibri"/>
        </w:rPr>
        <w:t>4.6. Zasoby geologiczne</w:t>
      </w:r>
      <w:bookmarkEnd w:id="100"/>
    </w:p>
    <w:p w:rsidR="0033797C" w:rsidRPr="007D75B5" w:rsidRDefault="00A1235C" w:rsidP="0033797C">
      <w:pPr>
        <w:rPr>
          <w:rFonts w:cs="Calibri"/>
        </w:rPr>
      </w:pPr>
      <w:r w:rsidRPr="007D75B5">
        <w:rPr>
          <w:rFonts w:cs="Calibri"/>
        </w:rPr>
        <w:t xml:space="preserve">Z uwagi na budowę geologiczną województwa, na jego obszarze występuje zróżnicowana baza kopalin. </w:t>
      </w:r>
      <w:r w:rsidR="00421D40" w:rsidRPr="007D75B5">
        <w:rPr>
          <w:rFonts w:cs="Calibri"/>
        </w:rPr>
        <w:t>Większość z tych kopalin</w:t>
      </w:r>
      <w:r w:rsidRPr="007D75B5">
        <w:rPr>
          <w:rFonts w:cs="Calibri"/>
        </w:rPr>
        <w:t xml:space="preserve"> występuj</w:t>
      </w:r>
      <w:r w:rsidR="00421D40" w:rsidRPr="007D75B5">
        <w:rPr>
          <w:rFonts w:cs="Calibri"/>
        </w:rPr>
        <w:t xml:space="preserve">e </w:t>
      </w:r>
      <w:r w:rsidRPr="007D75B5">
        <w:rPr>
          <w:rFonts w:cs="Calibri"/>
        </w:rPr>
        <w:t xml:space="preserve">pospolicie na terenie całego kraju i ich znaczenie w województwie jest </w:t>
      </w:r>
      <w:r w:rsidR="00421D40" w:rsidRPr="007D75B5">
        <w:rPr>
          <w:rFonts w:cs="Calibri"/>
        </w:rPr>
        <w:t xml:space="preserve">przeważnie </w:t>
      </w:r>
      <w:r w:rsidRPr="007D75B5">
        <w:rPr>
          <w:rFonts w:cs="Calibri"/>
        </w:rPr>
        <w:t>lokalne. Wyjątkiem są tu surowce wapienn</w:t>
      </w:r>
      <w:r w:rsidR="009F0950" w:rsidRPr="007D75B5">
        <w:rPr>
          <w:rFonts w:cs="Calibri"/>
        </w:rPr>
        <w:t>e znajdujące zastosowanie w przemyśle</w:t>
      </w:r>
      <w:r w:rsidRPr="007D75B5">
        <w:rPr>
          <w:rFonts w:cs="Calibri"/>
        </w:rPr>
        <w:t xml:space="preserve"> wapienniczy</w:t>
      </w:r>
      <w:r w:rsidR="009F0950" w:rsidRPr="007D75B5">
        <w:rPr>
          <w:rFonts w:cs="Calibri"/>
        </w:rPr>
        <w:t>m</w:t>
      </w:r>
      <w:r w:rsidR="00CB48F0">
        <w:rPr>
          <w:rFonts w:cs="Calibri"/>
        </w:rPr>
        <w:t xml:space="preserve"> </w:t>
      </w:r>
      <w:r w:rsidRPr="007D75B5">
        <w:rPr>
          <w:rFonts w:cs="Calibri"/>
        </w:rPr>
        <w:t>i cementowy</w:t>
      </w:r>
      <w:r w:rsidR="009F0950" w:rsidRPr="007D75B5">
        <w:rPr>
          <w:rFonts w:cs="Calibri"/>
        </w:rPr>
        <w:t>m. Zaliczane są one do surowców podstawowych dla gospodarki kraju oraz region</w:t>
      </w:r>
      <w:r w:rsidR="00421D40" w:rsidRPr="007D75B5">
        <w:rPr>
          <w:rFonts w:cs="Calibri"/>
        </w:rPr>
        <w:t>u</w:t>
      </w:r>
      <w:r w:rsidR="009F0950" w:rsidRPr="007D75B5">
        <w:rPr>
          <w:rFonts w:cs="Calibri"/>
        </w:rPr>
        <w:t xml:space="preserve"> i pod względem wydobycia sytuują województwo opolskie na 2 i 3 miejscu w kraju. Dość istotny udział w produkcji krajowej mają także złoża piasków posadzkowych, surowców ilastych dla ceramiki budowlanej oraz łupków fyllitowych, które występują i są wydobywane jedynie w tym regionie.</w:t>
      </w:r>
    </w:p>
    <w:p w:rsidR="00CA52CC" w:rsidRPr="007D75B5" w:rsidRDefault="00CA52CC" w:rsidP="00CA52CC">
      <w:pPr>
        <w:rPr>
          <w:rFonts w:cs="Calibri"/>
        </w:rPr>
      </w:pPr>
      <w:r w:rsidRPr="007D75B5">
        <w:rPr>
          <w:rFonts w:cs="Calibri"/>
        </w:rPr>
        <w:t xml:space="preserve">Na terenie województwa </w:t>
      </w:r>
      <w:r w:rsidR="00421D40" w:rsidRPr="007D75B5">
        <w:rPr>
          <w:rFonts w:cs="Calibri"/>
        </w:rPr>
        <w:t>prowadzi się wydobycie systemem odkrywkowym</w:t>
      </w:r>
      <w:r w:rsidRPr="007D75B5">
        <w:rPr>
          <w:rFonts w:cs="Calibri"/>
        </w:rPr>
        <w:t>, co powoduje oddziaływania na powierzchnię ziemi zarówno w fazie użytkowania złóż, jak i po zakończeniu wydobycia kopalin. Powstające kamieniołomy, wyrobiska, zwałowiska poeksploatacyjne powodują trwałe zmiany w krajobrazie. W</w:t>
      </w:r>
      <w:r w:rsidR="00CB48F0">
        <w:rPr>
          <w:rFonts w:cs="Calibri"/>
        </w:rPr>
        <w:t> </w:t>
      </w:r>
      <w:r w:rsidRPr="007D75B5">
        <w:rPr>
          <w:rFonts w:cs="Calibri"/>
        </w:rPr>
        <w:t>przypadku złóż zlokalizowanych na obszarach użytkowanych rolniczo lub zalesionych, przekształcenie morfologii powierzchni wiąże się z degradacją gleb, łąk czy wycinką lasów. Najwięcej obszarów przekształconych występuje w południowej i południowo-zachodniej części województwa.</w:t>
      </w:r>
    </w:p>
    <w:p w:rsidR="004F075F" w:rsidRPr="007D75B5" w:rsidRDefault="009040DF" w:rsidP="00CB48F0">
      <w:pPr>
        <w:rPr>
          <w:rFonts w:cs="Calibri"/>
        </w:rPr>
      </w:pPr>
      <w:r w:rsidRPr="007D75B5">
        <w:rPr>
          <w:rFonts w:cs="Calibri"/>
        </w:rPr>
        <w:t>Według stanu z 31.12.2019 r.</w:t>
      </w:r>
      <w:r w:rsidR="00EA2D79" w:rsidRPr="007D75B5">
        <w:rPr>
          <w:rFonts w:cs="Calibri"/>
        </w:rPr>
        <w:t xml:space="preserve"> na terenie województwa opolskiego znajduj</w:t>
      </w:r>
      <w:r w:rsidR="00E961E1">
        <w:rPr>
          <w:rFonts w:cs="Calibri"/>
        </w:rPr>
        <w:t>e</w:t>
      </w:r>
      <w:r w:rsidR="00EA2D79" w:rsidRPr="007D75B5">
        <w:rPr>
          <w:rFonts w:cs="Calibri"/>
        </w:rPr>
        <w:t xml:space="preserve"> się </w:t>
      </w:r>
      <w:r w:rsidR="00E961E1">
        <w:rPr>
          <w:rFonts w:cs="Calibri"/>
        </w:rPr>
        <w:t>296</w:t>
      </w:r>
      <w:r w:rsidR="00EA2D79" w:rsidRPr="007D75B5">
        <w:rPr>
          <w:rFonts w:cs="Calibri"/>
        </w:rPr>
        <w:t xml:space="preserve"> udokumentowan</w:t>
      </w:r>
      <w:r w:rsidR="00E961E1">
        <w:rPr>
          <w:rFonts w:cs="Calibri"/>
        </w:rPr>
        <w:t>ych</w:t>
      </w:r>
      <w:r w:rsidR="00EA2D79" w:rsidRPr="007D75B5">
        <w:rPr>
          <w:rFonts w:cs="Calibri"/>
        </w:rPr>
        <w:t xml:space="preserve"> zł</w:t>
      </w:r>
      <w:r w:rsidR="00E961E1">
        <w:rPr>
          <w:rFonts w:cs="Calibri"/>
        </w:rPr>
        <w:t>óż</w:t>
      </w:r>
      <w:r w:rsidR="00EA2D79" w:rsidRPr="007D75B5">
        <w:rPr>
          <w:rFonts w:cs="Calibri"/>
        </w:rPr>
        <w:t xml:space="preserve"> kopalin, z czego 9</w:t>
      </w:r>
      <w:r w:rsidR="00E961E1">
        <w:rPr>
          <w:rFonts w:cs="Calibri"/>
        </w:rPr>
        <w:t>5</w:t>
      </w:r>
      <w:r w:rsidR="00EA2D79" w:rsidRPr="007D75B5">
        <w:rPr>
          <w:rFonts w:cs="Calibri"/>
        </w:rPr>
        <w:t xml:space="preserve"> to złoża określone jako eksploatowane oraz eksploatowane czasowo. Złoża</w:t>
      </w:r>
      <w:r w:rsidR="00CB48F0">
        <w:rPr>
          <w:rFonts w:cs="Calibri"/>
        </w:rPr>
        <w:t> </w:t>
      </w:r>
      <w:r w:rsidR="00EA2D79" w:rsidRPr="007D75B5">
        <w:rPr>
          <w:rFonts w:cs="Calibri"/>
        </w:rPr>
        <w:t>te</w:t>
      </w:r>
      <w:r w:rsidR="00CB48F0">
        <w:rPr>
          <w:rFonts w:cs="Calibri"/>
        </w:rPr>
        <w:t> </w:t>
      </w:r>
      <w:r w:rsidR="00EA2D79" w:rsidRPr="007D75B5">
        <w:rPr>
          <w:rFonts w:cs="Calibri"/>
        </w:rPr>
        <w:t>znajdują zastosowanie głównie w produkcji materiałów budowlanych oraz w drogownictwie.</w:t>
      </w:r>
      <w:r w:rsidRPr="007D75B5">
        <w:rPr>
          <w:rFonts w:cs="Calibri"/>
        </w:rPr>
        <w:t xml:space="preserve"> Geologiczne zasoby bilansowe województwa stanowią 3,977 mld ton</w:t>
      </w:r>
      <w:r w:rsidR="00AA1423" w:rsidRPr="007D75B5">
        <w:rPr>
          <w:rFonts w:cs="Calibri"/>
        </w:rPr>
        <w:t xml:space="preserve"> kopalin stałych</w:t>
      </w:r>
      <w:r w:rsidRPr="007D75B5">
        <w:rPr>
          <w:rFonts w:cs="Calibri"/>
        </w:rPr>
        <w:t>, natomiast zasoby przemysłowe to 1,724 mld ton</w:t>
      </w:r>
      <w:r w:rsidR="00AA1423" w:rsidRPr="007D75B5">
        <w:rPr>
          <w:rFonts w:cs="Calibri"/>
        </w:rPr>
        <w:t xml:space="preserve"> kopalin stałych</w:t>
      </w:r>
      <w:r w:rsidR="0053383C">
        <w:rPr>
          <w:rFonts w:cs="Calibri"/>
        </w:rPr>
        <w:t xml:space="preserve">. </w:t>
      </w:r>
      <w:r w:rsidRPr="007D75B5">
        <w:rPr>
          <w:rFonts w:cs="Calibri"/>
        </w:rPr>
        <w:t>W 2019 roku wydobycie</w:t>
      </w:r>
      <w:r w:rsidR="00AA1423" w:rsidRPr="007D75B5">
        <w:rPr>
          <w:rFonts w:cs="Calibri"/>
        </w:rPr>
        <w:t xml:space="preserve"> kopalin</w:t>
      </w:r>
      <w:r w:rsidRPr="007D75B5">
        <w:rPr>
          <w:rFonts w:cs="Calibri"/>
        </w:rPr>
        <w:t xml:space="preserve"> </w:t>
      </w:r>
      <w:r w:rsidR="00AA1423" w:rsidRPr="007D75B5">
        <w:rPr>
          <w:rFonts w:cs="Calibri"/>
        </w:rPr>
        <w:t xml:space="preserve">stałych </w:t>
      </w:r>
      <w:r w:rsidRPr="007D75B5">
        <w:rPr>
          <w:rFonts w:cs="Calibri"/>
        </w:rPr>
        <w:t>było na poziomie 22,7</w:t>
      </w:r>
      <w:r w:rsidR="00CB48F0">
        <w:rPr>
          <w:rFonts w:cs="Calibri"/>
        </w:rPr>
        <w:t> </w:t>
      </w:r>
      <w:r w:rsidRPr="007D75B5">
        <w:rPr>
          <w:rFonts w:cs="Calibri"/>
        </w:rPr>
        <w:t>mln ton</w:t>
      </w:r>
      <w:r w:rsidR="0053383C">
        <w:rPr>
          <w:rFonts w:cs="Calibri"/>
        </w:rPr>
        <w:t>.</w:t>
      </w:r>
      <w:r w:rsidR="00CB48F0">
        <w:rPr>
          <w:rFonts w:cs="Calibri"/>
        </w:rPr>
        <w:t xml:space="preserve"> </w:t>
      </w:r>
      <w:r w:rsidRPr="007D75B5">
        <w:rPr>
          <w:rFonts w:cs="Calibri"/>
        </w:rPr>
        <w:t>Kopalinami o największych zasobach w województwie są wapienie i margle</w:t>
      </w:r>
      <w:r w:rsidR="0068253E" w:rsidRPr="007D75B5">
        <w:rPr>
          <w:rFonts w:cs="Calibri"/>
        </w:rPr>
        <w:t xml:space="preserve">, których zasoby bilansowe stanowią 1,665 mld ton </w:t>
      </w:r>
      <w:r w:rsidRPr="007D75B5">
        <w:rPr>
          <w:rFonts w:cs="Calibri"/>
        </w:rPr>
        <w:t>oraz piaski i żwiry</w:t>
      </w:r>
      <w:r w:rsidR="004F075F" w:rsidRPr="007D75B5">
        <w:rPr>
          <w:rFonts w:cs="Calibri"/>
        </w:rPr>
        <w:t>, których zasoby wynoszą 1,423 mld ton</w:t>
      </w:r>
      <w:r w:rsidR="0068253E" w:rsidRPr="007D75B5">
        <w:rPr>
          <w:rFonts w:cs="Calibri"/>
        </w:rPr>
        <w:t>. Surowce te</w:t>
      </w:r>
      <w:r w:rsidR="004F075F" w:rsidRPr="007D75B5">
        <w:rPr>
          <w:rFonts w:cs="Calibri"/>
        </w:rPr>
        <w:t xml:space="preserve"> cechują się także największym wydobyciem w skali województwa, które w 2019 roku wynosiło 9,820 mln ton dla wapieni i margli</w:t>
      </w:r>
      <w:r w:rsidR="004F075F" w:rsidRPr="007D75B5">
        <w:rPr>
          <w:rFonts w:cs="Calibri"/>
        </w:rPr>
        <w:tab/>
        <w:t xml:space="preserve"> oraz 8,861</w:t>
      </w:r>
      <w:r w:rsidR="00AA1423" w:rsidRPr="007D75B5">
        <w:rPr>
          <w:rFonts w:cs="Calibri"/>
        </w:rPr>
        <w:t xml:space="preserve"> mln ton</w:t>
      </w:r>
      <w:r w:rsidR="004F075F" w:rsidRPr="007D75B5">
        <w:rPr>
          <w:rFonts w:cs="Calibri"/>
        </w:rPr>
        <w:t xml:space="preserve"> dla piasków i żwirów.</w:t>
      </w:r>
    </w:p>
    <w:p w:rsidR="00ED72FF" w:rsidRPr="007D75B5" w:rsidRDefault="004F075F" w:rsidP="00ED72FF">
      <w:pPr>
        <w:rPr>
          <w:rFonts w:cs="Calibri"/>
        </w:rPr>
      </w:pPr>
      <w:r w:rsidRPr="007D75B5">
        <w:rPr>
          <w:rFonts w:cs="Calibri"/>
        </w:rPr>
        <w:t>Charakterystyczną cechą złóż skalnych z terenu województwa są ich wysokie walory jakościowe i dogodne warunki geologiczno-górnicze. Można to zaobserwować na podstawie przewagi zasobów bilansowych nad</w:t>
      </w:r>
      <w:r w:rsidR="00CB48F0">
        <w:rPr>
          <w:rFonts w:cs="Calibri"/>
        </w:rPr>
        <w:t> </w:t>
      </w:r>
      <w:r w:rsidRPr="007D75B5">
        <w:rPr>
          <w:rFonts w:cs="Calibri"/>
        </w:rPr>
        <w:t>zasobami pozabilansowymi większości złóż, czyli spełnienia kryteriów bilansowości pod względem grubości nadkładu oraz miąższości serii złożowej, jak również pod względem wysokich parametrów jakościowych surowców. Wskaźniki wykorzystania większości złóż we wszystkich grupach geologicznych również są wysokie. Cechy te świadczą o dobrej dostępności złóż do eksploatacji i opłacalności ich wydobycia</w:t>
      </w:r>
      <w:r w:rsidR="00ED72FF" w:rsidRPr="007D75B5">
        <w:rPr>
          <w:rFonts w:cs="Calibri"/>
        </w:rPr>
        <w:t>.</w:t>
      </w:r>
    </w:p>
    <w:p w:rsidR="00ED72FF" w:rsidRPr="007D75B5" w:rsidRDefault="00ED72FF" w:rsidP="00ED72FF">
      <w:pPr>
        <w:rPr>
          <w:rFonts w:cs="Calibri"/>
        </w:rPr>
      </w:pPr>
      <w:r w:rsidRPr="007D75B5">
        <w:rPr>
          <w:rFonts w:cs="Calibri"/>
        </w:rPr>
        <w:lastRenderedPageBreak/>
        <w:t>Powiaty</w:t>
      </w:r>
      <w:r w:rsidR="00D16CEE" w:rsidRPr="007D75B5">
        <w:rPr>
          <w:rFonts w:cs="Calibri"/>
        </w:rPr>
        <w:t xml:space="preserve"> na terenie których zlokalizowane są największe ilości</w:t>
      </w:r>
      <w:r w:rsidRPr="007D75B5">
        <w:rPr>
          <w:rFonts w:cs="Calibri"/>
        </w:rPr>
        <w:t xml:space="preserve"> udokumentowanych i eksploatowanych złóż surowców, to powiat</w:t>
      </w:r>
      <w:r w:rsidR="00D16CEE" w:rsidRPr="007D75B5">
        <w:rPr>
          <w:rFonts w:cs="Calibri"/>
        </w:rPr>
        <w:t>y</w:t>
      </w:r>
      <w:r w:rsidRPr="007D75B5">
        <w:rPr>
          <w:rFonts w:cs="Calibri"/>
        </w:rPr>
        <w:t xml:space="preserve"> opolski, oleski i nyski. Najmniejsza ilość surowców znajduje się na terenie powiat</w:t>
      </w:r>
      <w:r w:rsidR="00D16CEE" w:rsidRPr="007D75B5">
        <w:rPr>
          <w:rFonts w:cs="Calibri"/>
        </w:rPr>
        <w:t xml:space="preserve">ów </w:t>
      </w:r>
      <w:r w:rsidRPr="007D75B5">
        <w:rPr>
          <w:rFonts w:cs="Calibri"/>
        </w:rPr>
        <w:t>namysłowskiego, strzeleckiego i głubczyckiego. Największe zasoby bilansowe stwierdzono na</w:t>
      </w:r>
      <w:r w:rsidR="00CB48F0">
        <w:rPr>
          <w:rFonts w:cs="Calibri"/>
        </w:rPr>
        <w:t> </w:t>
      </w:r>
      <w:r w:rsidRPr="007D75B5">
        <w:rPr>
          <w:rFonts w:cs="Calibri"/>
        </w:rPr>
        <w:t xml:space="preserve">terenie powiatów opolskiego, nyskiego, kędzierzyńsko-kozielskiego, krapkowickiego oraz strzeleckiego, jednak pod względem przydatności do eksploatacji dominują powiaty krapkowicki, opolski oraz strzelecki. Powiaty z północnej części województwa charakteryzują się </w:t>
      </w:r>
      <w:r w:rsidR="00D16CEE" w:rsidRPr="007D75B5">
        <w:rPr>
          <w:rFonts w:cs="Calibri"/>
        </w:rPr>
        <w:t>niewielką ilością</w:t>
      </w:r>
      <w:r w:rsidRPr="007D75B5">
        <w:rPr>
          <w:rFonts w:cs="Calibri"/>
        </w:rPr>
        <w:t xml:space="preserve"> udokumentowan</w:t>
      </w:r>
      <w:r w:rsidR="00D16CEE" w:rsidRPr="007D75B5">
        <w:rPr>
          <w:rFonts w:cs="Calibri"/>
        </w:rPr>
        <w:t>ych złóż</w:t>
      </w:r>
      <w:r w:rsidRPr="007D75B5">
        <w:rPr>
          <w:rFonts w:cs="Calibri"/>
        </w:rPr>
        <w:t xml:space="preserve"> surowców oraz niską ich przydatnością do eksploatacji. Jeśli chodzi o wydobycie, to największe udziały mają powiaty krapkowicki, opolski i strzelecki, co wynika z jednej z największych w kraju eksploatacji surowców węglanowych.</w:t>
      </w:r>
    </w:p>
    <w:p w:rsidR="005A7D5B" w:rsidRPr="007D75B5" w:rsidRDefault="00ED72FF" w:rsidP="005A7D5B">
      <w:pPr>
        <w:rPr>
          <w:rFonts w:cs="Calibri"/>
        </w:rPr>
      </w:pPr>
      <w:r w:rsidRPr="007D75B5">
        <w:rPr>
          <w:rFonts w:cs="Calibri"/>
        </w:rPr>
        <w:t>Na terenie województwa opolskiego występują także złoża wód leczniczych i termalnych. Wody lecznicze stanowią wody z ujęć w Wołczynie (otwór Wołczyn VIIA) i Grabinie k. Niemodlina (otwór 5/1 Odra),</w:t>
      </w:r>
      <w:r w:rsidR="001B2AD3" w:rsidRPr="007D75B5">
        <w:rPr>
          <w:rFonts w:cs="Calibri"/>
        </w:rPr>
        <w:t xml:space="preserve"> </w:t>
      </w:r>
      <w:r w:rsidRPr="007D75B5">
        <w:rPr>
          <w:rFonts w:cs="Calibri"/>
        </w:rPr>
        <w:t>które związane są z formacjami skalnymi Bloku Przedsudeckiego i Monokliny Przedsudeckiej</w:t>
      </w:r>
      <w:r w:rsidR="00744F79" w:rsidRPr="007D75B5">
        <w:rPr>
          <w:rFonts w:cs="Calibri"/>
        </w:rPr>
        <w:t>. Jeśli chodzi o</w:t>
      </w:r>
      <w:r w:rsidR="00CB48F0">
        <w:rPr>
          <w:rFonts w:cs="Calibri"/>
        </w:rPr>
        <w:t> </w:t>
      </w:r>
      <w:r w:rsidR="00744F79" w:rsidRPr="007D75B5">
        <w:rPr>
          <w:rFonts w:cs="Calibri"/>
        </w:rPr>
        <w:t>wody termalne, to najbardziej perspektywiczny jest poziom wodonośny w Grabinie k. Niemodlina.</w:t>
      </w:r>
    </w:p>
    <w:p w:rsidR="00266D3B" w:rsidRPr="007D75B5" w:rsidRDefault="00744F79" w:rsidP="00A817CE">
      <w:pPr>
        <w:pStyle w:val="Legenda"/>
        <w:rPr>
          <w:rFonts w:cs="Calibri"/>
        </w:rPr>
      </w:pPr>
      <w:r w:rsidRPr="007D75B5">
        <w:rPr>
          <w:rFonts w:cs="Calibri"/>
        </w:rPr>
        <w:t xml:space="preserve"> </w:t>
      </w:r>
      <w:bookmarkStart w:id="101" w:name="_Toc80344078"/>
      <w:r w:rsidRPr="007D75B5">
        <w:rPr>
          <w:rFonts w:cs="Calibri"/>
        </w:rPr>
        <w:t>Zasoby złóż kopalin w województwie opolskim według stanu na 31.12.2019 r.</w:t>
      </w:r>
      <w:bookmarkEnd w:id="101"/>
    </w:p>
    <w:tbl>
      <w:tblPr>
        <w:tblW w:w="9634" w:type="dxa"/>
        <w:jc w:val="center"/>
        <w:tblCellMar>
          <w:left w:w="70" w:type="dxa"/>
          <w:right w:w="70" w:type="dxa"/>
        </w:tblCellMar>
        <w:tblLook w:val="04A0"/>
      </w:tblPr>
      <w:tblGrid>
        <w:gridCol w:w="2689"/>
        <w:gridCol w:w="2835"/>
        <w:gridCol w:w="2409"/>
        <w:gridCol w:w="1701"/>
      </w:tblGrid>
      <w:tr w:rsidR="00266D3B" w:rsidRPr="00280AF6" w:rsidTr="00CB48F0">
        <w:trPr>
          <w:trHeight w:val="300"/>
          <w:jc w:val="center"/>
        </w:trPr>
        <w:tc>
          <w:tcPr>
            <w:tcW w:w="2689"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Liczba złóż ogółem (w tym liczba złóż eksploatowanych i ek</w:t>
            </w:r>
            <w:r w:rsidR="0053383C" w:rsidRPr="00280AF6">
              <w:rPr>
                <w:rFonts w:eastAsia="Times New Roman" w:cs="Calibri"/>
                <w:b/>
                <w:bCs/>
                <w:color w:val="000000"/>
                <w:sz w:val="20"/>
                <w:szCs w:val="20"/>
                <w:lang w:eastAsia="pl-PL"/>
              </w:rPr>
              <w:t>s</w:t>
            </w:r>
            <w:r w:rsidRPr="00280AF6">
              <w:rPr>
                <w:rFonts w:eastAsia="Times New Roman" w:cs="Calibri"/>
                <w:b/>
                <w:bCs/>
                <w:color w:val="000000"/>
                <w:sz w:val="20"/>
                <w:szCs w:val="20"/>
                <w:lang w:eastAsia="pl-PL"/>
              </w:rPr>
              <w:t>ploatowanych czasowo)</w:t>
            </w:r>
          </w:p>
        </w:tc>
        <w:tc>
          <w:tcPr>
            <w:tcW w:w="5244" w:type="dxa"/>
            <w:gridSpan w:val="2"/>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Zasoby</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Wydobycie</w:t>
            </w:r>
            <w:r w:rsidR="00EA2D79" w:rsidRPr="00280AF6">
              <w:rPr>
                <w:rFonts w:eastAsia="Times New Roman" w:cs="Calibri"/>
                <w:b/>
                <w:bCs/>
                <w:color w:val="000000"/>
                <w:sz w:val="20"/>
                <w:szCs w:val="20"/>
                <w:lang w:eastAsia="pl-PL"/>
              </w:rPr>
              <w:t xml:space="preserve"> [tys. t]</w:t>
            </w:r>
          </w:p>
        </w:tc>
      </w:tr>
      <w:tr w:rsidR="00352207" w:rsidRPr="00280AF6" w:rsidTr="00CB48F0">
        <w:trPr>
          <w:trHeight w:val="425"/>
          <w:jc w:val="center"/>
        </w:trPr>
        <w:tc>
          <w:tcPr>
            <w:tcW w:w="2689"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p>
        </w:tc>
        <w:tc>
          <w:tcPr>
            <w:tcW w:w="2835" w:type="dxa"/>
            <w:tcBorders>
              <w:top w:val="single" w:sz="4" w:space="0" w:color="auto"/>
              <w:left w:val="nil"/>
              <w:bottom w:val="single" w:sz="4" w:space="0" w:color="auto"/>
              <w:right w:val="single" w:sz="4" w:space="0" w:color="auto"/>
            </w:tcBorders>
            <w:shd w:val="clear" w:color="auto" w:fill="80D219" w:themeFill="accent3" w:themeFillShade="BF"/>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Geologiczne bilansowe</w:t>
            </w:r>
            <w:r w:rsidR="00EA2D79" w:rsidRPr="00280AF6">
              <w:rPr>
                <w:rFonts w:eastAsia="Times New Roman" w:cs="Calibri"/>
                <w:b/>
                <w:bCs/>
                <w:color w:val="000000"/>
                <w:sz w:val="20"/>
                <w:szCs w:val="20"/>
                <w:lang w:eastAsia="pl-PL"/>
              </w:rPr>
              <w:t xml:space="preserve"> [tys. t]</w:t>
            </w:r>
          </w:p>
        </w:tc>
        <w:tc>
          <w:tcPr>
            <w:tcW w:w="2409" w:type="dxa"/>
            <w:tcBorders>
              <w:top w:val="nil"/>
              <w:left w:val="nil"/>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Przemysłowe</w:t>
            </w:r>
            <w:r w:rsidR="00EA2D79" w:rsidRPr="00280AF6">
              <w:rPr>
                <w:rFonts w:eastAsia="Times New Roman" w:cs="Calibri"/>
                <w:b/>
                <w:bCs/>
                <w:color w:val="000000"/>
                <w:sz w:val="20"/>
                <w:szCs w:val="20"/>
                <w:lang w:eastAsia="pl-PL"/>
              </w:rPr>
              <w:t xml:space="preserve"> [tys. t]</w:t>
            </w:r>
          </w:p>
        </w:tc>
        <w:tc>
          <w:tcPr>
            <w:tcW w:w="1701" w:type="dxa"/>
            <w:vMerge/>
            <w:tcBorders>
              <w:top w:val="nil"/>
              <w:left w:val="single" w:sz="4" w:space="0" w:color="auto"/>
              <w:bottom w:val="single" w:sz="4" w:space="0" w:color="auto"/>
              <w:right w:val="single" w:sz="4" w:space="0" w:color="auto"/>
            </w:tcBorders>
            <w:shd w:val="clear" w:color="auto" w:fill="80D219" w:themeFill="accent3" w:themeFillShade="BF"/>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Węgle brunatne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2567</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410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Kamienie łamane i bloczne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23 (14)</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310622</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127729</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3263</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Łupki fyllitowe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 (1)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16186,79</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4005,59</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149,51</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Piaski formierskie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31315,1</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Piaski i żwiry</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194 (64)</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1422619</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138815</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8861</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Piaski kwarcowe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 (1)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13775,06</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1406,06</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7,46</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Piaski podsadzkowe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 (1)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456432</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12104,42</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484,88</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Surowce ilaste ceramiki budowlanej</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42 (3)</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57650</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7471</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117</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Surowce ilaste do produkcji cementu</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406</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Torfy</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287,9</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Wapienie i margle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15 (11)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1665493</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1432082</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9820</w:t>
            </w:r>
          </w:p>
        </w:tc>
      </w:tr>
      <w:tr w:rsidR="00266D3B" w:rsidRPr="00280AF6" w:rsidTr="00CB48F0">
        <w:trPr>
          <w:trHeight w:val="300"/>
          <w:jc w:val="center"/>
        </w:trPr>
        <w:tc>
          <w:tcPr>
            <w:tcW w:w="2689" w:type="dxa"/>
            <w:vMerge w:val="restart"/>
            <w:tcBorders>
              <w:top w:val="nil"/>
              <w:left w:val="single" w:sz="4" w:space="0" w:color="auto"/>
              <w:bottom w:val="single" w:sz="4" w:space="0" w:color="auto"/>
              <w:right w:val="single" w:sz="4" w:space="0" w:color="auto"/>
            </w:tcBorders>
            <w:shd w:val="clear" w:color="auto" w:fill="80D219" w:themeFill="accent3" w:themeFillShade="BF"/>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Liczba złóż</w:t>
            </w:r>
          </w:p>
        </w:tc>
        <w:tc>
          <w:tcPr>
            <w:tcW w:w="5244" w:type="dxa"/>
            <w:gridSpan w:val="2"/>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Zasoby</w:t>
            </w:r>
          </w:p>
        </w:tc>
        <w:tc>
          <w:tcPr>
            <w:tcW w:w="1701" w:type="dxa"/>
            <w:vMerge w:val="restart"/>
            <w:tcBorders>
              <w:top w:val="nil"/>
              <w:left w:val="single" w:sz="4" w:space="0" w:color="auto"/>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pobór [m3/rok]</w:t>
            </w:r>
          </w:p>
        </w:tc>
      </w:tr>
      <w:tr w:rsidR="00266D3B" w:rsidRPr="00280AF6" w:rsidTr="00CB48F0">
        <w:trPr>
          <w:trHeight w:val="300"/>
          <w:jc w:val="center"/>
        </w:trPr>
        <w:tc>
          <w:tcPr>
            <w:tcW w:w="2689" w:type="dxa"/>
            <w:vMerge/>
            <w:tcBorders>
              <w:top w:val="nil"/>
              <w:left w:val="single" w:sz="4" w:space="0" w:color="auto"/>
              <w:bottom w:val="single" w:sz="4" w:space="0" w:color="auto"/>
              <w:right w:val="single" w:sz="4" w:space="0" w:color="auto"/>
            </w:tcBorders>
            <w:shd w:val="clear" w:color="auto" w:fill="80D219" w:themeFill="accent3" w:themeFillShade="BF"/>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p>
        </w:tc>
        <w:tc>
          <w:tcPr>
            <w:tcW w:w="2835" w:type="dxa"/>
            <w:tcBorders>
              <w:top w:val="nil"/>
              <w:left w:val="nil"/>
              <w:bottom w:val="single" w:sz="4" w:space="0" w:color="auto"/>
              <w:right w:val="single" w:sz="4" w:space="0" w:color="auto"/>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 xml:space="preserve">dyspozycyjne </w:t>
            </w:r>
            <w:r w:rsidR="00352207" w:rsidRPr="00280AF6">
              <w:rPr>
                <w:rFonts w:eastAsia="Times New Roman" w:cs="Calibri"/>
                <w:b/>
                <w:bCs/>
                <w:color w:val="000000"/>
                <w:sz w:val="20"/>
                <w:szCs w:val="20"/>
                <w:lang w:eastAsia="pl-PL"/>
              </w:rPr>
              <w:t>[m</w:t>
            </w:r>
            <w:r w:rsidR="00352207" w:rsidRPr="00280AF6">
              <w:rPr>
                <w:rFonts w:eastAsia="Times New Roman" w:cs="Calibri"/>
                <w:b/>
                <w:bCs/>
                <w:color w:val="000000"/>
                <w:sz w:val="20"/>
                <w:szCs w:val="20"/>
                <w:vertAlign w:val="superscript"/>
                <w:lang w:eastAsia="pl-PL"/>
              </w:rPr>
              <w:t>3</w:t>
            </w:r>
            <w:r w:rsidR="00352207" w:rsidRPr="00280AF6">
              <w:rPr>
                <w:rFonts w:eastAsia="Times New Roman" w:cs="Calibri"/>
                <w:b/>
                <w:bCs/>
                <w:color w:val="000000"/>
                <w:sz w:val="20"/>
                <w:szCs w:val="20"/>
                <w:lang w:eastAsia="pl-PL"/>
              </w:rPr>
              <w:t>/h]</w:t>
            </w:r>
          </w:p>
        </w:tc>
        <w:tc>
          <w:tcPr>
            <w:tcW w:w="2409" w:type="dxa"/>
            <w:tcBorders>
              <w:top w:val="nil"/>
              <w:left w:val="nil"/>
              <w:bottom w:val="single" w:sz="4" w:space="0" w:color="auto"/>
              <w:right w:val="single" w:sz="4" w:space="0" w:color="auto"/>
            </w:tcBorders>
            <w:shd w:val="clear" w:color="auto" w:fill="80D219" w:themeFill="accent3" w:themeFillShade="BF"/>
            <w:noWrap/>
            <w:vAlign w:val="center"/>
            <w:hideMark/>
          </w:tcPr>
          <w:p w:rsidR="00266D3B" w:rsidRPr="00280AF6" w:rsidRDefault="00352207"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Eksploatacyjne [m</w:t>
            </w:r>
            <w:r w:rsidRPr="00280AF6">
              <w:rPr>
                <w:rFonts w:eastAsia="Times New Roman" w:cs="Calibri"/>
                <w:b/>
                <w:bCs/>
                <w:color w:val="000000"/>
                <w:sz w:val="20"/>
                <w:szCs w:val="20"/>
                <w:vertAlign w:val="superscript"/>
                <w:lang w:eastAsia="pl-PL"/>
              </w:rPr>
              <w:t>3</w:t>
            </w:r>
            <w:r w:rsidRPr="00280AF6">
              <w:rPr>
                <w:rFonts w:eastAsia="Times New Roman" w:cs="Calibri"/>
                <w:b/>
                <w:bCs/>
                <w:color w:val="000000"/>
                <w:sz w:val="20"/>
                <w:szCs w:val="20"/>
                <w:lang w:eastAsia="pl-PL"/>
              </w:rPr>
              <w:t>/h]</w:t>
            </w:r>
          </w:p>
        </w:tc>
        <w:tc>
          <w:tcPr>
            <w:tcW w:w="1701" w:type="dxa"/>
            <w:vMerge/>
            <w:tcBorders>
              <w:top w:val="nil"/>
              <w:left w:val="single" w:sz="4" w:space="0" w:color="auto"/>
              <w:bottom w:val="single" w:sz="4" w:space="0" w:color="auto"/>
              <w:right w:val="single" w:sz="4" w:space="0" w:color="auto"/>
            </w:tcBorders>
            <w:shd w:val="clear" w:color="auto" w:fill="80D219" w:themeFill="accent3" w:themeFillShade="BF"/>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p>
        </w:tc>
      </w:tr>
      <w:tr w:rsidR="00266D3B" w:rsidRPr="00280AF6" w:rsidTr="00CB48F0">
        <w:trPr>
          <w:trHeight w:val="300"/>
          <w:jc w:val="center"/>
        </w:trPr>
        <w:tc>
          <w:tcPr>
            <w:tcW w:w="9634" w:type="dxa"/>
            <w:gridSpan w:val="4"/>
            <w:tcBorders>
              <w:top w:val="single" w:sz="4" w:space="0" w:color="auto"/>
              <w:left w:val="single" w:sz="4" w:space="0" w:color="auto"/>
              <w:bottom w:val="single" w:sz="4" w:space="0" w:color="auto"/>
              <w:right w:val="single" w:sz="4" w:space="0" w:color="000000"/>
            </w:tcBorders>
            <w:shd w:val="clear" w:color="auto" w:fill="80D219" w:themeFill="accent3" w:themeFillShade="BF"/>
            <w:noWrap/>
            <w:vAlign w:val="center"/>
            <w:hideMark/>
          </w:tcPr>
          <w:p w:rsidR="00266D3B" w:rsidRPr="00280AF6" w:rsidRDefault="00266D3B" w:rsidP="00352207">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 xml:space="preserve">Solanki, wody lecznicze i </w:t>
            </w:r>
            <w:r w:rsidR="00045FBD" w:rsidRPr="00280AF6">
              <w:rPr>
                <w:rFonts w:eastAsia="Times New Roman" w:cs="Calibri"/>
                <w:b/>
                <w:bCs/>
                <w:color w:val="000000"/>
                <w:sz w:val="20"/>
                <w:szCs w:val="20"/>
                <w:lang w:eastAsia="pl-PL"/>
              </w:rPr>
              <w:t>te</w:t>
            </w:r>
            <w:r w:rsidRPr="00280AF6">
              <w:rPr>
                <w:rFonts w:eastAsia="Times New Roman" w:cs="Calibri"/>
                <w:b/>
                <w:bCs/>
                <w:color w:val="000000"/>
                <w:sz w:val="20"/>
                <w:szCs w:val="20"/>
                <w:lang w:eastAsia="pl-PL"/>
              </w:rPr>
              <w:t>rmalne</w:t>
            </w:r>
          </w:p>
        </w:tc>
      </w:tr>
      <w:tr w:rsidR="00266D3B" w:rsidRPr="00280AF6"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27</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280AF6" w:rsidRDefault="00266D3B" w:rsidP="00352207">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p>
        </w:tc>
      </w:tr>
    </w:tbl>
    <w:p w:rsidR="00744F79" w:rsidRPr="007D75B5" w:rsidRDefault="00744F79" w:rsidP="00E77DE2">
      <w:pPr>
        <w:pStyle w:val="rdo0"/>
      </w:pPr>
      <w:r w:rsidRPr="007D75B5">
        <w:lastRenderedPageBreak/>
        <w:t>Źródło: Bilans zasobów złóż kopalin w Polsce wg stanu na 31 XII 2019 r.</w:t>
      </w:r>
    </w:p>
    <w:p w:rsidR="00D16CEE" w:rsidRPr="007D75B5" w:rsidRDefault="00FA6BEC" w:rsidP="00E77DE2">
      <w:pPr>
        <w:pStyle w:val="rdo0"/>
        <w:rPr>
          <w:rFonts w:cs="Calibri"/>
          <w:noProof/>
        </w:rPr>
      </w:pPr>
      <w:r>
        <w:rPr>
          <w:noProof/>
        </w:rPr>
        <w:drawing>
          <wp:inline distT="0" distB="0" distL="0" distR="0">
            <wp:extent cx="4952322" cy="7005598"/>
            <wp:effectExtent l="0" t="0" r="1270" b="5080"/>
            <wp:docPr id="1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p>
    <w:p w:rsidR="00D16CEE" w:rsidRDefault="00D16CEE" w:rsidP="00D16CEE">
      <w:pPr>
        <w:pStyle w:val="ryc"/>
        <w:rPr>
          <w:rFonts w:cs="Calibri"/>
          <w:lang w:eastAsia="pl-PL"/>
        </w:rPr>
      </w:pPr>
      <w:r w:rsidRPr="007D75B5">
        <w:rPr>
          <w:rFonts w:cs="Calibri"/>
          <w:lang w:eastAsia="pl-PL"/>
        </w:rPr>
        <w:t xml:space="preserve"> </w:t>
      </w:r>
      <w:bookmarkStart w:id="102" w:name="_Toc80344115"/>
      <w:r w:rsidRPr="007D75B5">
        <w:rPr>
          <w:rFonts w:cs="Calibri"/>
          <w:lang w:eastAsia="pl-PL"/>
        </w:rPr>
        <w:t xml:space="preserve">Lokalizacja złóż surowców </w:t>
      </w:r>
      <w:r w:rsidR="002268D7" w:rsidRPr="007D75B5">
        <w:rPr>
          <w:rFonts w:cs="Calibri"/>
          <w:lang w:eastAsia="pl-PL"/>
        </w:rPr>
        <w:t>w województwie opolskim</w:t>
      </w:r>
      <w:bookmarkEnd w:id="102"/>
    </w:p>
    <w:p w:rsidR="00A37F12" w:rsidRDefault="00A37F12" w:rsidP="00A37F12">
      <w:pPr>
        <w:pStyle w:val="Nagwek3"/>
        <w:rPr>
          <w:lang w:eastAsia="pl-PL"/>
        </w:rPr>
      </w:pPr>
      <w:bookmarkStart w:id="103" w:name="_Toc80344178"/>
      <w:r>
        <w:rPr>
          <w:lang w:eastAsia="pl-PL"/>
        </w:rPr>
        <w:t>4.6.1. Wnioski dla obszaru „zasoby geologiczne”</w:t>
      </w:r>
      <w:bookmarkEnd w:id="103"/>
    </w:p>
    <w:p w:rsidR="00A37F12" w:rsidRPr="00A37F12" w:rsidRDefault="00176E13" w:rsidP="00917B13">
      <w:pPr>
        <w:rPr>
          <w:lang w:eastAsia="pl-PL"/>
        </w:rPr>
      </w:pPr>
      <w:r>
        <w:rPr>
          <w:lang w:eastAsia="pl-PL"/>
        </w:rPr>
        <w:t xml:space="preserve">Województwo opolskie cechuje się bogactwem różnorodności kopalin, </w:t>
      </w:r>
      <w:r w:rsidR="000B78A7">
        <w:rPr>
          <w:lang w:eastAsia="pl-PL"/>
        </w:rPr>
        <w:t xml:space="preserve">a </w:t>
      </w:r>
      <w:r>
        <w:rPr>
          <w:lang w:eastAsia="pl-PL"/>
        </w:rPr>
        <w:t>niektóre z nich mają znaczenie w skali krajowej. Zlokalizowane są tu także złoża solanek, wód leczniczych i termalnych. Duże bogactwo surowców naturalnych często wiąże się z powodowaniem znaczącego oddziaływania na środowisko związanego z wydobyciem kopalin. Eksploatacja prowadzi do przekształcenia krajobrazu</w:t>
      </w:r>
      <w:r w:rsidR="00917B13">
        <w:rPr>
          <w:lang w:eastAsia="pl-PL"/>
        </w:rPr>
        <w:t xml:space="preserve">, a stosowany </w:t>
      </w:r>
      <w:r w:rsidR="00917B13">
        <w:rPr>
          <w:lang w:eastAsia="pl-PL"/>
        </w:rPr>
        <w:lastRenderedPageBreak/>
        <w:t>na</w:t>
      </w:r>
      <w:r w:rsidR="00705D52">
        <w:rPr>
          <w:lang w:eastAsia="pl-PL"/>
        </w:rPr>
        <w:t> </w:t>
      </w:r>
      <w:r w:rsidR="00917B13">
        <w:rPr>
          <w:lang w:eastAsia="pl-PL"/>
        </w:rPr>
        <w:t>terenie województwa odkrywkowy system wydobywczy jest główną przyczyną degradacji powierzchni ziemi.</w:t>
      </w:r>
      <w:r>
        <w:rPr>
          <w:lang w:eastAsia="pl-PL"/>
        </w:rPr>
        <w:t xml:space="preserve"> </w:t>
      </w:r>
      <w:r w:rsidR="00917B13">
        <w:rPr>
          <w:lang w:eastAsia="pl-PL"/>
        </w:rPr>
        <w:t xml:space="preserve">Eksploatacja odkrywkowa może wpływać negatywnie także na wody gruntowe i powodować obniżenie ich poziomu, zanieczyszczenie oraz zmianę składu chemicznego. </w:t>
      </w:r>
      <w:r w:rsidR="000B78A7">
        <w:rPr>
          <w:lang w:eastAsia="pl-PL"/>
        </w:rPr>
        <w:t xml:space="preserve">W związku z powyższym, </w:t>
      </w:r>
      <w:r>
        <w:rPr>
          <w:lang w:eastAsia="pl-PL"/>
        </w:rPr>
        <w:t xml:space="preserve">kluczowym jest racjonalne gospodarowanie złożami </w:t>
      </w:r>
      <w:r w:rsidR="000B78A7">
        <w:rPr>
          <w:lang w:eastAsia="pl-PL"/>
        </w:rPr>
        <w:t>z uwzględnieniem innych zasobów środowiska i jego walorów. Zaleca się także podejmowanie działań ograniczających uciążliwość górnictwa odkrywkowego na środowisko oraz</w:t>
      </w:r>
      <w:r w:rsidR="0007523E">
        <w:rPr>
          <w:lang w:eastAsia="pl-PL"/>
        </w:rPr>
        <w:t> </w:t>
      </w:r>
      <w:r w:rsidR="000B78A7">
        <w:rPr>
          <w:lang w:eastAsia="pl-PL"/>
        </w:rPr>
        <w:t xml:space="preserve">ograniczanie konfliktów przyrodniczych. Należy także mieć na uwadze </w:t>
      </w:r>
      <w:r>
        <w:rPr>
          <w:lang w:eastAsia="pl-PL"/>
        </w:rPr>
        <w:t>ograniczanie możliwości strat zasobów</w:t>
      </w:r>
      <w:r w:rsidR="000B78A7">
        <w:rPr>
          <w:lang w:eastAsia="pl-PL"/>
        </w:rPr>
        <w:t xml:space="preserve"> oraz prowadzenie działalności kontrolnej mającej na celu zapobieganie nielegalnemu wydobywaniu kopalin</w:t>
      </w:r>
      <w:r>
        <w:rPr>
          <w:lang w:eastAsia="pl-PL"/>
        </w:rPr>
        <w:t xml:space="preserve">. </w:t>
      </w:r>
      <w:r w:rsidR="00AD5C33">
        <w:rPr>
          <w:lang w:eastAsia="pl-PL"/>
        </w:rPr>
        <w:t xml:space="preserve">Tereny poeksploatacyjne wymagać będą podjęcia działań rekultywacyjnych. </w:t>
      </w:r>
      <w:r>
        <w:rPr>
          <w:lang w:eastAsia="pl-PL"/>
        </w:rPr>
        <w:t xml:space="preserve">W mpzp należy uwzględniać zapisy </w:t>
      </w:r>
      <w:r w:rsidR="000B78A7">
        <w:rPr>
          <w:lang w:eastAsia="pl-PL"/>
        </w:rPr>
        <w:t>chroniące zasoby geologiczne, zwłaszcza te nieeksploatowane</w:t>
      </w:r>
      <w:r>
        <w:rPr>
          <w:lang w:eastAsia="pl-PL"/>
        </w:rPr>
        <w:t xml:space="preserve"> przed niewłaściwym zagospodarowaniem. </w:t>
      </w:r>
    </w:p>
    <w:p w:rsidR="009F0950" w:rsidRPr="007D75B5" w:rsidRDefault="00D35F1C" w:rsidP="00D35F1C">
      <w:pPr>
        <w:pStyle w:val="Nagwek2"/>
        <w:rPr>
          <w:rFonts w:ascii="Calibri" w:hAnsi="Calibri" w:cs="Calibri"/>
        </w:rPr>
      </w:pPr>
      <w:bookmarkStart w:id="104" w:name="_Toc80344179"/>
      <w:r w:rsidRPr="007D75B5">
        <w:rPr>
          <w:rFonts w:ascii="Calibri" w:hAnsi="Calibri" w:cs="Calibri"/>
        </w:rPr>
        <w:t>4.7. Gleby</w:t>
      </w:r>
      <w:bookmarkEnd w:id="104"/>
    </w:p>
    <w:p w:rsidR="006D7F22" w:rsidRPr="007D75B5" w:rsidRDefault="002367AF" w:rsidP="0038093A">
      <w:pPr>
        <w:rPr>
          <w:rFonts w:cs="Calibri"/>
          <w:szCs w:val="20"/>
        </w:rPr>
      </w:pPr>
      <w:r w:rsidRPr="007D75B5">
        <w:rPr>
          <w:rFonts w:cs="Calibri"/>
          <w:szCs w:val="20"/>
        </w:rPr>
        <w:t xml:space="preserve">Województwo opolskie cechuje się glebami o dobrej jakości oraz korzystnymi warunkami do produkcji rolniczej. Wskazuje na to </w:t>
      </w:r>
      <w:r w:rsidR="00D16CEE" w:rsidRPr="007D75B5">
        <w:rPr>
          <w:rFonts w:cs="Calibri"/>
          <w:szCs w:val="20"/>
        </w:rPr>
        <w:t xml:space="preserve">m.in. </w:t>
      </w:r>
      <w:r w:rsidRPr="007D75B5">
        <w:rPr>
          <w:rFonts w:cs="Calibri"/>
          <w:szCs w:val="20"/>
        </w:rPr>
        <w:t>struktura użytkowania gruntów – grunty rolne stanowią tu niemal 64% powierzchni, grunty orne ponad 52% powierzchni, natomiast sady, łąki i pastwiska pokrywają łącznie ponad 9% obszaru województwa.</w:t>
      </w:r>
      <w:r w:rsidR="006D7F22" w:rsidRPr="007D75B5">
        <w:rPr>
          <w:rFonts w:cs="Calibri"/>
          <w:szCs w:val="20"/>
        </w:rPr>
        <w:t xml:space="preserve"> </w:t>
      </w:r>
      <w:r w:rsidR="00DF3285" w:rsidRPr="007D75B5">
        <w:rPr>
          <w:rFonts w:cs="Calibri"/>
          <w:szCs w:val="20"/>
        </w:rPr>
        <w:t xml:space="preserve">Przydatność rolnicza regionu cechuje się dość dużym zróżnicowaniem. Przeważający udział mają tu wartościowe kompleksy pszenne, pokrywające 57,9% powierzchni użytków rolnych, kompleksy żytnie zajmują 35,7% powierzchni użytków rolnych, natomiast kompleksy zbożowe – 6,3%. Grunty orne przeznaczone pod użytki zielone stanowią tu jedynie 0,1% powierzchni. </w:t>
      </w:r>
      <w:r w:rsidR="006D7F22" w:rsidRPr="007D75B5">
        <w:rPr>
          <w:rFonts w:cs="Calibri"/>
          <w:szCs w:val="20"/>
        </w:rPr>
        <w:t xml:space="preserve">Wskaźnik waloryzacji rolniczej przestrzeni produkcyjnej w województwie opolskim wynosi 81,4 pkt. – jest to najwyższa wartość w kraju. Wartość wskaźnika znacznie przekracza średnią krajową, wynoszącą 66,6 pkt. </w:t>
      </w:r>
      <w:r w:rsidR="0038093A" w:rsidRPr="007D75B5">
        <w:rPr>
          <w:rFonts w:cs="Calibri"/>
          <w:szCs w:val="20"/>
        </w:rPr>
        <w:t>Dla celów</w:t>
      </w:r>
      <w:r w:rsidR="006D7F22" w:rsidRPr="007D75B5">
        <w:rPr>
          <w:rFonts w:cs="Calibri"/>
          <w:szCs w:val="20"/>
        </w:rPr>
        <w:t xml:space="preserve"> ochrony powierzchni ziemi powinno się </w:t>
      </w:r>
      <w:r w:rsidR="0038093A" w:rsidRPr="007D75B5">
        <w:rPr>
          <w:rFonts w:cs="Calibri"/>
          <w:szCs w:val="20"/>
        </w:rPr>
        <w:t>mieć na uwadze</w:t>
      </w:r>
      <w:r w:rsidR="006D7F22" w:rsidRPr="007D75B5">
        <w:rPr>
          <w:rFonts w:cs="Calibri"/>
          <w:szCs w:val="20"/>
        </w:rPr>
        <w:t xml:space="preserve"> na racjonalne wykorzystanie gleb oraz ochronę gleb o wysokich klasach bonitacyjnych przed zmianą ich dotychczasowego rolniczego użytkowania. Gleby mniej urodzajne, o niższych klasach bonitacyjnych (V, VI) mogą być przeznaczane pod zalesienia.</w:t>
      </w:r>
    </w:p>
    <w:p w:rsidR="002367AF" w:rsidRPr="007D75B5" w:rsidRDefault="00F45BB6" w:rsidP="002367AF">
      <w:pPr>
        <w:rPr>
          <w:rFonts w:cs="Calibri"/>
        </w:rPr>
      </w:pPr>
      <w:r w:rsidRPr="007D75B5">
        <w:rPr>
          <w:rFonts w:cs="Calibri"/>
        </w:rPr>
        <w:t xml:space="preserve">Na powstawanie gleb i ich właściwości rolnicze wpływ mają </w:t>
      </w:r>
      <w:r w:rsidR="0038093A" w:rsidRPr="007D75B5">
        <w:rPr>
          <w:rFonts w:cs="Calibri"/>
        </w:rPr>
        <w:t xml:space="preserve">m.in. </w:t>
      </w:r>
      <w:r w:rsidRPr="007D75B5">
        <w:rPr>
          <w:rFonts w:cs="Calibri"/>
        </w:rPr>
        <w:t>skała macierzysta, szata roślinna, ukształtowanie terenu oraz klimat. Na terenie województwa opolskiego występuje duża różnorodność typów</w:t>
      </w:r>
      <w:r w:rsidR="004A3949">
        <w:rPr>
          <w:rFonts w:cs="Calibri"/>
        </w:rPr>
        <w:t xml:space="preserve"> </w:t>
      </w:r>
      <w:r w:rsidRPr="007D75B5">
        <w:rPr>
          <w:rFonts w:cs="Calibri"/>
        </w:rPr>
        <w:t xml:space="preserve">i gatunków gleb. Gleby te wytworzyły się z materiałów lodowcowych i polodowcowych, takich jak piaski, gliny, lessy, pyły i iły. Układ gleb Opolszczyzny charakteryzuje się równoleżnikowymi pasmami, poprzecinanymi dolinami rzecznymi Odry, Nysy Kłodzkiej oraz Małej Panwi, w obrębie których przeważają gleby napływowe. Pokrywa glebowa cechuje się dużą mozaikowatością i na niewielkich obszarach można spotkać gleby różnych typów. </w:t>
      </w:r>
      <w:r w:rsidR="0057398F" w:rsidRPr="007D75B5">
        <w:rPr>
          <w:rFonts w:cs="Calibri"/>
        </w:rPr>
        <w:t>Przeważają tu gleby urodzajne, znajdujące się głównie na południu województwa (czarnoziemy, gleby brunatne wytworzone na lessach) oraz w dolinach rzek (mady). W części północnej występują gleby rdzawe, płowe oraz bielicowe.</w:t>
      </w:r>
    </w:p>
    <w:p w:rsidR="00F45BB6" w:rsidRPr="007D75B5" w:rsidRDefault="00F45BB6" w:rsidP="00F7194D">
      <w:pPr>
        <w:rPr>
          <w:rFonts w:cs="Calibri"/>
        </w:rPr>
      </w:pPr>
      <w:r w:rsidRPr="007D75B5">
        <w:rPr>
          <w:rFonts w:cs="Calibri"/>
        </w:rPr>
        <w:t xml:space="preserve">Na podstawie kryteriów genetycznych oraz klasyfikacji Polskiego Towarzystwa Gleboznawczego z 1989 r. </w:t>
      </w:r>
      <w:r w:rsidR="001B2AD3" w:rsidRPr="007D75B5">
        <w:rPr>
          <w:rFonts w:cs="Calibri"/>
        </w:rPr>
        <w:t xml:space="preserve">              </w:t>
      </w:r>
      <w:r w:rsidRPr="007D75B5">
        <w:rPr>
          <w:rFonts w:cs="Calibri"/>
        </w:rPr>
        <w:t>na terenie województwa opolskiego wyróżniono następujące typy gleb:</w:t>
      </w:r>
    </w:p>
    <w:p w:rsidR="00F7194D" w:rsidRPr="007D75B5" w:rsidRDefault="007623C8" w:rsidP="00F95E26">
      <w:pPr>
        <w:pStyle w:val="Akapitzlist"/>
        <w:numPr>
          <w:ilvl w:val="0"/>
          <w:numId w:val="143"/>
        </w:numPr>
        <w:ind w:left="1134"/>
        <w:rPr>
          <w:rFonts w:cs="Calibri"/>
        </w:rPr>
      </w:pPr>
      <w:r w:rsidRPr="007D75B5">
        <w:rPr>
          <w:rFonts w:cs="Calibri"/>
        </w:rPr>
        <w:t>g</w:t>
      </w:r>
      <w:r w:rsidR="00F7194D" w:rsidRPr="007D75B5">
        <w:rPr>
          <w:rFonts w:cs="Calibri"/>
        </w:rPr>
        <w:t>leby litogeniczne</w:t>
      </w:r>
      <w:r w:rsidR="009158F4" w:rsidRPr="007D75B5">
        <w:rPr>
          <w:rFonts w:cs="Calibri"/>
        </w:rPr>
        <w:t>, m.in.:</w:t>
      </w:r>
    </w:p>
    <w:p w:rsidR="00F7194D" w:rsidRPr="007D75B5" w:rsidRDefault="009158F4" w:rsidP="00F95E26">
      <w:pPr>
        <w:pStyle w:val="Akapitzlist"/>
        <w:numPr>
          <w:ilvl w:val="0"/>
          <w:numId w:val="138"/>
        </w:numPr>
        <w:ind w:left="1560"/>
        <w:rPr>
          <w:rFonts w:cs="Calibri"/>
        </w:rPr>
      </w:pPr>
      <w:r w:rsidRPr="007D75B5">
        <w:rPr>
          <w:rFonts w:cs="Calibri"/>
        </w:rPr>
        <w:t>r</w:t>
      </w:r>
      <w:r w:rsidR="00F7194D" w:rsidRPr="007D75B5">
        <w:rPr>
          <w:rFonts w:cs="Calibri"/>
        </w:rPr>
        <w:t>ędziny</w:t>
      </w:r>
      <w:r w:rsidRPr="007D75B5">
        <w:rPr>
          <w:rFonts w:cs="Calibri"/>
        </w:rPr>
        <w:t xml:space="preserve"> – wzniesienie Chełma, krawędź doliny Odry w okolicy Opola;</w:t>
      </w:r>
    </w:p>
    <w:p w:rsidR="007623C8" w:rsidRPr="007D75B5" w:rsidRDefault="007623C8" w:rsidP="007623C8">
      <w:pPr>
        <w:pStyle w:val="Akapitzlist"/>
        <w:ind w:left="1560" w:firstLine="0"/>
        <w:rPr>
          <w:rFonts w:cs="Calibri"/>
        </w:rPr>
      </w:pPr>
    </w:p>
    <w:p w:rsidR="00F7194D" w:rsidRPr="007D75B5" w:rsidRDefault="007623C8" w:rsidP="00F95E26">
      <w:pPr>
        <w:pStyle w:val="Akapitzlist"/>
        <w:numPr>
          <w:ilvl w:val="0"/>
          <w:numId w:val="143"/>
        </w:numPr>
        <w:ind w:left="1134"/>
        <w:rPr>
          <w:rFonts w:cs="Calibri"/>
        </w:rPr>
      </w:pPr>
      <w:r w:rsidRPr="007D75B5">
        <w:rPr>
          <w:rFonts w:cs="Calibri"/>
        </w:rPr>
        <w:t>g</w:t>
      </w:r>
      <w:r w:rsidR="00F7194D" w:rsidRPr="007D75B5">
        <w:rPr>
          <w:rFonts w:cs="Calibri"/>
        </w:rPr>
        <w:t>leby autogeniczne</w:t>
      </w:r>
      <w:r w:rsidR="009158F4" w:rsidRPr="007D75B5">
        <w:rPr>
          <w:rFonts w:cs="Calibri"/>
        </w:rPr>
        <w:t>, m.in.:</w:t>
      </w:r>
    </w:p>
    <w:p w:rsidR="009158F4" w:rsidRPr="007D75B5" w:rsidRDefault="009158F4" w:rsidP="00F95E26">
      <w:pPr>
        <w:pStyle w:val="Akapitzlist"/>
        <w:numPr>
          <w:ilvl w:val="0"/>
          <w:numId w:val="139"/>
        </w:numPr>
        <w:ind w:left="1560"/>
        <w:rPr>
          <w:rFonts w:cs="Calibri"/>
        </w:rPr>
      </w:pPr>
      <w:r w:rsidRPr="007D75B5">
        <w:rPr>
          <w:rFonts w:cs="Calibri"/>
        </w:rPr>
        <w:t>c</w:t>
      </w:r>
      <w:r w:rsidR="00F7194D" w:rsidRPr="007D75B5">
        <w:rPr>
          <w:rFonts w:cs="Calibri"/>
        </w:rPr>
        <w:t>zarnoziemy</w:t>
      </w:r>
      <w:r w:rsidRPr="007D75B5">
        <w:rPr>
          <w:rFonts w:cs="Calibri"/>
        </w:rPr>
        <w:t xml:space="preserve"> – Płaskowyż Głubczycki, pogranicze regionu Sudeckiego, obniżenia Otmuchowskie, wzniesienie Chełma, Równina Opolska i Niemodlińska</w:t>
      </w:r>
      <w:r w:rsidR="009D6A79" w:rsidRPr="007D75B5">
        <w:rPr>
          <w:rFonts w:cs="Calibri"/>
        </w:rPr>
        <w:t>;</w:t>
      </w:r>
    </w:p>
    <w:p w:rsidR="00F7194D" w:rsidRPr="007D75B5" w:rsidRDefault="00F7194D" w:rsidP="00F95E26">
      <w:pPr>
        <w:pStyle w:val="Akapitzlist"/>
        <w:numPr>
          <w:ilvl w:val="0"/>
          <w:numId w:val="139"/>
        </w:numPr>
        <w:ind w:left="1560"/>
        <w:rPr>
          <w:rFonts w:cs="Calibri"/>
        </w:rPr>
      </w:pPr>
      <w:r w:rsidRPr="007D75B5">
        <w:rPr>
          <w:rFonts w:cs="Calibri"/>
        </w:rPr>
        <w:t>gleby brunatne właściwe</w:t>
      </w:r>
      <w:r w:rsidR="009158F4" w:rsidRPr="007D75B5">
        <w:rPr>
          <w:rFonts w:cs="Calibri"/>
        </w:rPr>
        <w:t xml:space="preserve"> – Płaskowyż Głubczycki, Wzgórza Strzelińskie, wzgórza Chełmu, Równina Opolska i Niemodlińska;</w:t>
      </w:r>
    </w:p>
    <w:p w:rsidR="00F7194D" w:rsidRPr="007D75B5" w:rsidRDefault="009158F4" w:rsidP="00F95E26">
      <w:pPr>
        <w:pStyle w:val="Akapitzlist"/>
        <w:numPr>
          <w:ilvl w:val="0"/>
          <w:numId w:val="139"/>
        </w:numPr>
        <w:ind w:left="1560"/>
        <w:rPr>
          <w:rFonts w:cs="Calibri"/>
        </w:rPr>
      </w:pPr>
      <w:r w:rsidRPr="007D75B5">
        <w:rPr>
          <w:rFonts w:cs="Calibri"/>
        </w:rPr>
        <w:lastRenderedPageBreak/>
        <w:t>g</w:t>
      </w:r>
      <w:r w:rsidR="00F7194D" w:rsidRPr="007D75B5">
        <w:rPr>
          <w:rFonts w:cs="Calibri"/>
        </w:rPr>
        <w:t>leby płowe</w:t>
      </w:r>
      <w:r w:rsidRPr="007D75B5">
        <w:rPr>
          <w:rFonts w:cs="Calibri"/>
        </w:rPr>
        <w:t xml:space="preserve"> – Równina Oleśnicka, Grodkowska, Opolska i Niemodlińska, Przedgórze Paczkowskie, wschodnia część Kotliny Raciborskiej;</w:t>
      </w:r>
    </w:p>
    <w:p w:rsidR="007623C8" w:rsidRPr="007D75B5" w:rsidRDefault="007623C8" w:rsidP="007623C8">
      <w:pPr>
        <w:pStyle w:val="Akapitzlist"/>
        <w:ind w:left="1560" w:firstLine="0"/>
        <w:rPr>
          <w:rFonts w:cs="Calibri"/>
        </w:rPr>
      </w:pPr>
    </w:p>
    <w:p w:rsidR="00F7194D" w:rsidRPr="007D75B5" w:rsidRDefault="007623C8" w:rsidP="00F95E26">
      <w:pPr>
        <w:pStyle w:val="Akapitzlist"/>
        <w:numPr>
          <w:ilvl w:val="0"/>
          <w:numId w:val="143"/>
        </w:numPr>
        <w:ind w:left="1134"/>
        <w:rPr>
          <w:rFonts w:cs="Calibri"/>
        </w:rPr>
      </w:pPr>
      <w:r w:rsidRPr="007D75B5">
        <w:rPr>
          <w:rFonts w:cs="Calibri"/>
        </w:rPr>
        <w:t>g</w:t>
      </w:r>
      <w:r w:rsidR="00F7194D" w:rsidRPr="007D75B5">
        <w:rPr>
          <w:rFonts w:cs="Calibri"/>
        </w:rPr>
        <w:t>leby semihydrogeniczne</w:t>
      </w:r>
      <w:r w:rsidR="009158F4" w:rsidRPr="007D75B5">
        <w:rPr>
          <w:rFonts w:cs="Calibri"/>
        </w:rPr>
        <w:t>, m.in.:</w:t>
      </w:r>
    </w:p>
    <w:p w:rsidR="00F7194D" w:rsidRPr="007D75B5" w:rsidRDefault="007623C8" w:rsidP="00F95E26">
      <w:pPr>
        <w:pStyle w:val="Akapitzlist"/>
        <w:numPr>
          <w:ilvl w:val="0"/>
          <w:numId w:val="140"/>
        </w:numPr>
        <w:ind w:left="1560"/>
        <w:rPr>
          <w:rFonts w:cs="Calibri"/>
        </w:rPr>
      </w:pPr>
      <w:r w:rsidRPr="007D75B5">
        <w:rPr>
          <w:rFonts w:cs="Calibri"/>
        </w:rPr>
        <w:t>c</w:t>
      </w:r>
      <w:r w:rsidR="00F7194D" w:rsidRPr="007D75B5">
        <w:rPr>
          <w:rFonts w:cs="Calibri"/>
        </w:rPr>
        <w:t>zarne ziemie</w:t>
      </w:r>
      <w:r w:rsidR="009158F4" w:rsidRPr="007D75B5">
        <w:rPr>
          <w:rFonts w:cs="Calibri"/>
        </w:rPr>
        <w:t xml:space="preserve"> – Równina Grodkowska, Opolska i Niemodlińska;</w:t>
      </w:r>
    </w:p>
    <w:p w:rsidR="007623C8" w:rsidRPr="007D75B5" w:rsidRDefault="007623C8" w:rsidP="007623C8">
      <w:pPr>
        <w:pStyle w:val="Akapitzlist"/>
        <w:ind w:left="1560" w:firstLine="0"/>
        <w:rPr>
          <w:rFonts w:cs="Calibri"/>
        </w:rPr>
      </w:pPr>
    </w:p>
    <w:p w:rsidR="00F7194D" w:rsidRPr="007D75B5" w:rsidRDefault="007623C8" w:rsidP="00F95E26">
      <w:pPr>
        <w:pStyle w:val="Akapitzlist"/>
        <w:numPr>
          <w:ilvl w:val="0"/>
          <w:numId w:val="143"/>
        </w:numPr>
        <w:ind w:left="1134"/>
        <w:rPr>
          <w:rFonts w:cs="Calibri"/>
        </w:rPr>
      </w:pPr>
      <w:r w:rsidRPr="007D75B5">
        <w:rPr>
          <w:rFonts w:cs="Calibri"/>
        </w:rPr>
        <w:t>g</w:t>
      </w:r>
      <w:r w:rsidR="00F7194D" w:rsidRPr="007D75B5">
        <w:rPr>
          <w:rFonts w:cs="Calibri"/>
        </w:rPr>
        <w:t>leby hydrogeniczne</w:t>
      </w:r>
    </w:p>
    <w:p w:rsidR="00F7194D" w:rsidRPr="007D75B5" w:rsidRDefault="00F7194D" w:rsidP="00F95E26">
      <w:pPr>
        <w:pStyle w:val="Akapitzlist"/>
        <w:numPr>
          <w:ilvl w:val="0"/>
          <w:numId w:val="142"/>
        </w:numPr>
        <w:ind w:left="1560"/>
        <w:rPr>
          <w:rFonts w:cs="Calibri"/>
        </w:rPr>
      </w:pPr>
      <w:r w:rsidRPr="007D75B5">
        <w:rPr>
          <w:rFonts w:cs="Calibri"/>
        </w:rPr>
        <w:t>Gleby mułowe</w:t>
      </w:r>
      <w:r w:rsidR="007623C8" w:rsidRPr="007D75B5">
        <w:rPr>
          <w:rFonts w:cs="Calibri"/>
        </w:rPr>
        <w:t xml:space="preserve"> i torfowe – w najniższych częściach dolin rzecznych i obniżeniach terenu Równiny Opolskiej i Niemodlińskiej oraz Kotliny Raciborskiej;</w:t>
      </w:r>
    </w:p>
    <w:p w:rsidR="007623C8" w:rsidRPr="007D75B5" w:rsidRDefault="007623C8" w:rsidP="007623C8">
      <w:pPr>
        <w:pStyle w:val="Akapitzlist"/>
        <w:ind w:left="1560" w:firstLine="0"/>
        <w:rPr>
          <w:rFonts w:cs="Calibri"/>
        </w:rPr>
      </w:pPr>
    </w:p>
    <w:p w:rsidR="00F7194D" w:rsidRPr="007D75B5" w:rsidRDefault="007623C8" w:rsidP="00F95E26">
      <w:pPr>
        <w:pStyle w:val="Akapitzlist"/>
        <w:numPr>
          <w:ilvl w:val="0"/>
          <w:numId w:val="143"/>
        </w:numPr>
        <w:ind w:left="1134"/>
        <w:rPr>
          <w:rFonts w:cs="Calibri"/>
        </w:rPr>
      </w:pPr>
      <w:r w:rsidRPr="007D75B5">
        <w:rPr>
          <w:rFonts w:cs="Calibri"/>
        </w:rPr>
        <w:t>g</w:t>
      </w:r>
      <w:r w:rsidR="00F7194D" w:rsidRPr="007D75B5">
        <w:rPr>
          <w:rFonts w:cs="Calibri"/>
        </w:rPr>
        <w:t>leby napływowe</w:t>
      </w:r>
    </w:p>
    <w:p w:rsidR="00F7194D" w:rsidRPr="007D75B5" w:rsidRDefault="00F7194D" w:rsidP="00F95E26">
      <w:pPr>
        <w:pStyle w:val="Akapitzlist"/>
        <w:numPr>
          <w:ilvl w:val="0"/>
          <w:numId w:val="141"/>
        </w:numPr>
        <w:ind w:left="1560"/>
        <w:rPr>
          <w:rFonts w:cs="Calibri"/>
        </w:rPr>
      </w:pPr>
      <w:r w:rsidRPr="007D75B5">
        <w:rPr>
          <w:rFonts w:cs="Calibri"/>
        </w:rPr>
        <w:t>Mady rzeczne</w:t>
      </w:r>
      <w:r w:rsidR="007623C8" w:rsidRPr="007D75B5">
        <w:rPr>
          <w:rFonts w:cs="Calibri"/>
        </w:rPr>
        <w:t xml:space="preserve"> – blisko koryt rzek Odry, Nysy Kłodzkiej, Strobawy;</w:t>
      </w:r>
    </w:p>
    <w:p w:rsidR="007623C8" w:rsidRPr="007D75B5" w:rsidRDefault="007623C8" w:rsidP="007623C8">
      <w:pPr>
        <w:rPr>
          <w:rFonts w:cs="Calibri"/>
        </w:rPr>
      </w:pPr>
      <w:r w:rsidRPr="007D75B5">
        <w:rPr>
          <w:rFonts w:cs="Calibri"/>
        </w:rPr>
        <w:t>Pozostałe typy gleb, takie jak np. gleby inicjalne ilaste, gleby bielicowe czy gleby gruntowo-glejowe występują na terenie województwa lokalnie, w formie rozproszonej i nie tworzą zwartych zasięgów.</w:t>
      </w:r>
    </w:p>
    <w:p w:rsidR="0057398F" w:rsidRPr="007D75B5" w:rsidRDefault="00703CE6" w:rsidP="00703CE6">
      <w:pPr>
        <w:pStyle w:val="Nagwek3"/>
        <w:rPr>
          <w:rFonts w:ascii="Calibri" w:hAnsi="Calibri" w:cs="Calibri"/>
        </w:rPr>
      </w:pPr>
      <w:bookmarkStart w:id="105" w:name="_Toc80344180"/>
      <w:r w:rsidRPr="007D75B5">
        <w:rPr>
          <w:rFonts w:ascii="Calibri" w:hAnsi="Calibri" w:cs="Calibri"/>
        </w:rPr>
        <w:t>4.7.1. Monitoring jakości gleb</w:t>
      </w:r>
      <w:bookmarkEnd w:id="105"/>
    </w:p>
    <w:p w:rsidR="0081111E" w:rsidRPr="007D75B5" w:rsidRDefault="00703CE6" w:rsidP="00461962">
      <w:pPr>
        <w:rPr>
          <w:rFonts w:cs="Calibri"/>
          <w:szCs w:val="20"/>
        </w:rPr>
      </w:pPr>
      <w:r w:rsidRPr="007D75B5">
        <w:rPr>
          <w:rFonts w:cs="Calibri"/>
        </w:rPr>
        <w:t xml:space="preserve">„Monitoring chemizmu </w:t>
      </w:r>
      <w:r w:rsidRPr="007D75B5">
        <w:rPr>
          <w:rFonts w:cs="Calibri"/>
          <w:szCs w:val="20"/>
        </w:rPr>
        <w:t xml:space="preserve">gleb ornych Polski” </w:t>
      </w:r>
      <w:r w:rsidR="00461962" w:rsidRPr="007D75B5">
        <w:rPr>
          <w:rFonts w:cs="Calibri"/>
          <w:szCs w:val="20"/>
        </w:rPr>
        <w:t>wykonywany</w:t>
      </w:r>
      <w:r w:rsidRPr="007D75B5">
        <w:rPr>
          <w:rFonts w:cs="Calibri"/>
          <w:szCs w:val="20"/>
        </w:rPr>
        <w:t xml:space="preserve"> jest w ramach Państwowego Monitoringu Środowiska w zakresie jakości gleb i ziemi</w:t>
      </w:r>
      <w:r w:rsidR="00461962" w:rsidRPr="007D75B5">
        <w:rPr>
          <w:rFonts w:cs="Calibri"/>
          <w:szCs w:val="20"/>
        </w:rPr>
        <w:t>. Ma on na celu śledzenie zmian różnych cech gleb użytkowanych rolniczo, szczególnie właściwości chemicznych, zachodzących w określonych przedziałach czasu, pod</w:t>
      </w:r>
      <w:r w:rsidR="004A3949">
        <w:rPr>
          <w:rFonts w:cs="Calibri"/>
          <w:szCs w:val="20"/>
        </w:rPr>
        <w:t> </w:t>
      </w:r>
      <w:r w:rsidR="00461962" w:rsidRPr="007D75B5">
        <w:rPr>
          <w:rFonts w:cs="Calibri"/>
          <w:szCs w:val="20"/>
        </w:rPr>
        <w:t xml:space="preserve">wpływem rolniczej i pozarolniczej działalności człowieka. </w:t>
      </w:r>
      <w:r w:rsidRPr="007D75B5">
        <w:rPr>
          <w:rFonts w:cs="Calibri"/>
          <w:szCs w:val="20"/>
        </w:rPr>
        <w:t>Monitoring chemizmu gleb ornych prowadz</w:t>
      </w:r>
      <w:r w:rsidR="00461962" w:rsidRPr="007D75B5">
        <w:rPr>
          <w:rFonts w:cs="Calibri"/>
          <w:szCs w:val="20"/>
        </w:rPr>
        <w:t>ony jest przez</w:t>
      </w:r>
      <w:r w:rsidRPr="007D75B5">
        <w:rPr>
          <w:rFonts w:cs="Calibri"/>
          <w:szCs w:val="20"/>
        </w:rPr>
        <w:t xml:space="preserve"> Instytut Uprawy Nawożenia i Gleboznawstwa (IUNG) w Puławach na zlecenie Głównego Inspektoratu Ochrony Środowiska. Badania wykonywane są cyklicznie, w okresach pięcioletnich. W ramach krajowej sieci ustalono 216 stałych punktów pomiarowo-kontrolnych, z czego </w:t>
      </w:r>
      <w:r w:rsidR="00461962" w:rsidRPr="007D75B5">
        <w:rPr>
          <w:rFonts w:cs="Calibri"/>
          <w:szCs w:val="20"/>
        </w:rPr>
        <w:t>6</w:t>
      </w:r>
      <w:r w:rsidRPr="007D75B5">
        <w:rPr>
          <w:rFonts w:cs="Calibri"/>
          <w:szCs w:val="20"/>
        </w:rPr>
        <w:t xml:space="preserve"> </w:t>
      </w:r>
      <w:r w:rsidR="00461962" w:rsidRPr="007D75B5">
        <w:rPr>
          <w:rFonts w:cs="Calibri"/>
          <w:szCs w:val="20"/>
        </w:rPr>
        <w:t>znajduje się</w:t>
      </w:r>
      <w:r w:rsidRPr="007D75B5">
        <w:rPr>
          <w:rFonts w:cs="Calibri"/>
          <w:szCs w:val="20"/>
        </w:rPr>
        <w:t xml:space="preserve"> na terenie województwa opolskiego. </w:t>
      </w:r>
      <w:r w:rsidR="00461962" w:rsidRPr="007D75B5">
        <w:rPr>
          <w:rFonts w:cs="Calibri"/>
          <w:szCs w:val="20"/>
        </w:rPr>
        <w:t xml:space="preserve">W 2015 roku zrealizowana była 5 edycja monitoringu i wyniki badań z tego roku są najbardziej aktualnymi z dostępnych wyników. </w:t>
      </w:r>
    </w:p>
    <w:p w:rsidR="005F2A00" w:rsidRPr="007D75B5" w:rsidRDefault="005F2A00" w:rsidP="00A817CE">
      <w:pPr>
        <w:pStyle w:val="Legenda"/>
        <w:rPr>
          <w:rFonts w:cs="Calibri"/>
        </w:rPr>
      </w:pPr>
      <w:r w:rsidRPr="007D75B5">
        <w:rPr>
          <w:rFonts w:cs="Calibri"/>
        </w:rPr>
        <w:t xml:space="preserve"> </w:t>
      </w:r>
      <w:bookmarkStart w:id="106" w:name="_Toc80344079"/>
      <w:r w:rsidRPr="007D75B5">
        <w:rPr>
          <w:rFonts w:cs="Calibri"/>
        </w:rPr>
        <w:t>Lokalizacja punktów pomiarowo-kontrolnych na terenie województwa opolskiego</w:t>
      </w:r>
      <w:bookmarkEnd w:id="106"/>
    </w:p>
    <w:tbl>
      <w:tblPr>
        <w:tblStyle w:val="Tabela-Siatka"/>
        <w:tblW w:w="0" w:type="auto"/>
        <w:jc w:val="center"/>
        <w:tblLook w:val="04A0"/>
      </w:tblPr>
      <w:tblGrid>
        <w:gridCol w:w="1271"/>
        <w:gridCol w:w="1559"/>
        <w:gridCol w:w="1560"/>
        <w:gridCol w:w="1417"/>
      </w:tblGrid>
      <w:tr w:rsidR="0081111E" w:rsidRPr="00280AF6" w:rsidTr="005F2A00">
        <w:trPr>
          <w:jc w:val="center"/>
        </w:trPr>
        <w:tc>
          <w:tcPr>
            <w:tcW w:w="1271" w:type="dxa"/>
            <w:shd w:val="clear" w:color="auto" w:fill="80D219" w:themeFill="accent3" w:themeFillShade="BF"/>
            <w:vAlign w:val="center"/>
          </w:tcPr>
          <w:p w:rsidR="0081111E" w:rsidRPr="00280AF6" w:rsidRDefault="0081111E" w:rsidP="005F2A00">
            <w:pPr>
              <w:spacing w:before="0" w:after="0"/>
              <w:ind w:firstLine="0"/>
              <w:jc w:val="center"/>
              <w:rPr>
                <w:rFonts w:cs="Calibri"/>
                <w:b/>
                <w:bCs/>
                <w:sz w:val="20"/>
                <w:szCs w:val="20"/>
              </w:rPr>
            </w:pPr>
            <w:r w:rsidRPr="00280AF6">
              <w:rPr>
                <w:rFonts w:cs="Calibri"/>
                <w:b/>
                <w:bCs/>
                <w:sz w:val="20"/>
                <w:szCs w:val="20"/>
              </w:rPr>
              <w:t>Nr punktu pomiarowo-kontrolnego</w:t>
            </w:r>
          </w:p>
        </w:tc>
        <w:tc>
          <w:tcPr>
            <w:tcW w:w="1559" w:type="dxa"/>
            <w:shd w:val="clear" w:color="auto" w:fill="80D219" w:themeFill="accent3" w:themeFillShade="BF"/>
            <w:vAlign w:val="center"/>
          </w:tcPr>
          <w:p w:rsidR="0081111E" w:rsidRPr="00280AF6" w:rsidRDefault="0081111E" w:rsidP="005F2A00">
            <w:pPr>
              <w:spacing w:before="0" w:after="0"/>
              <w:ind w:firstLine="0"/>
              <w:jc w:val="center"/>
              <w:rPr>
                <w:rFonts w:cs="Calibri"/>
                <w:b/>
                <w:bCs/>
                <w:sz w:val="20"/>
                <w:szCs w:val="20"/>
              </w:rPr>
            </w:pPr>
            <w:r w:rsidRPr="00280AF6">
              <w:rPr>
                <w:rFonts w:cs="Calibri"/>
                <w:b/>
                <w:bCs/>
                <w:sz w:val="20"/>
                <w:szCs w:val="20"/>
              </w:rPr>
              <w:t>Miejscowość</w:t>
            </w:r>
          </w:p>
        </w:tc>
        <w:tc>
          <w:tcPr>
            <w:tcW w:w="1560" w:type="dxa"/>
            <w:shd w:val="clear" w:color="auto" w:fill="80D219" w:themeFill="accent3" w:themeFillShade="BF"/>
            <w:vAlign w:val="center"/>
          </w:tcPr>
          <w:p w:rsidR="0081111E" w:rsidRPr="00280AF6" w:rsidRDefault="0081111E" w:rsidP="005F2A00">
            <w:pPr>
              <w:spacing w:before="0" w:after="0"/>
              <w:ind w:firstLine="0"/>
              <w:jc w:val="center"/>
              <w:rPr>
                <w:rFonts w:cs="Calibri"/>
                <w:b/>
                <w:bCs/>
                <w:sz w:val="20"/>
                <w:szCs w:val="20"/>
              </w:rPr>
            </w:pPr>
            <w:r w:rsidRPr="00280AF6">
              <w:rPr>
                <w:rFonts w:cs="Calibri"/>
                <w:b/>
                <w:bCs/>
                <w:sz w:val="20"/>
                <w:szCs w:val="20"/>
              </w:rPr>
              <w:t>Gmina</w:t>
            </w:r>
          </w:p>
        </w:tc>
        <w:tc>
          <w:tcPr>
            <w:tcW w:w="1134" w:type="dxa"/>
            <w:shd w:val="clear" w:color="auto" w:fill="80D219" w:themeFill="accent3" w:themeFillShade="BF"/>
            <w:vAlign w:val="center"/>
          </w:tcPr>
          <w:p w:rsidR="0081111E" w:rsidRPr="00280AF6" w:rsidRDefault="0081111E" w:rsidP="005F2A00">
            <w:pPr>
              <w:spacing w:before="0" w:after="0"/>
              <w:ind w:firstLine="0"/>
              <w:jc w:val="center"/>
              <w:rPr>
                <w:rFonts w:cs="Calibri"/>
                <w:b/>
                <w:bCs/>
                <w:sz w:val="20"/>
                <w:szCs w:val="20"/>
              </w:rPr>
            </w:pPr>
            <w:r w:rsidRPr="00280AF6">
              <w:rPr>
                <w:rFonts w:cs="Calibri"/>
                <w:b/>
                <w:bCs/>
                <w:sz w:val="20"/>
                <w:szCs w:val="20"/>
              </w:rPr>
              <w:t>Powiat</w:t>
            </w:r>
          </w:p>
        </w:tc>
      </w:tr>
      <w:tr w:rsidR="0081111E" w:rsidRPr="00280AF6" w:rsidTr="005F2A00">
        <w:trPr>
          <w:jc w:val="center"/>
        </w:trPr>
        <w:tc>
          <w:tcPr>
            <w:tcW w:w="1271"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221</w:t>
            </w:r>
          </w:p>
        </w:tc>
        <w:tc>
          <w:tcPr>
            <w:tcW w:w="1559"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Domaszowice</w:t>
            </w:r>
          </w:p>
        </w:tc>
        <w:tc>
          <w:tcPr>
            <w:tcW w:w="1560"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Domaszowice</w:t>
            </w:r>
          </w:p>
        </w:tc>
        <w:tc>
          <w:tcPr>
            <w:tcW w:w="1134" w:type="dxa"/>
            <w:vAlign w:val="center"/>
          </w:tcPr>
          <w:p w:rsidR="0081111E" w:rsidRPr="00280AF6" w:rsidRDefault="00EA6FC0" w:rsidP="005F2A00">
            <w:pPr>
              <w:spacing w:before="0" w:after="0"/>
              <w:ind w:firstLine="0"/>
              <w:jc w:val="center"/>
              <w:rPr>
                <w:rFonts w:cs="Calibri"/>
                <w:sz w:val="20"/>
                <w:szCs w:val="20"/>
              </w:rPr>
            </w:pPr>
            <w:r w:rsidRPr="00280AF6">
              <w:rPr>
                <w:rFonts w:cs="Calibri"/>
                <w:sz w:val="20"/>
                <w:szCs w:val="20"/>
              </w:rPr>
              <w:t>namysłowski</w:t>
            </w:r>
          </w:p>
        </w:tc>
      </w:tr>
      <w:tr w:rsidR="0081111E" w:rsidRPr="00280AF6" w:rsidTr="005F2A00">
        <w:trPr>
          <w:jc w:val="center"/>
        </w:trPr>
        <w:tc>
          <w:tcPr>
            <w:tcW w:w="1271"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315</w:t>
            </w:r>
          </w:p>
        </w:tc>
        <w:tc>
          <w:tcPr>
            <w:tcW w:w="1559"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Łosiów</w:t>
            </w:r>
          </w:p>
        </w:tc>
        <w:tc>
          <w:tcPr>
            <w:tcW w:w="1560"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Lewin Brzeski</w:t>
            </w:r>
          </w:p>
        </w:tc>
        <w:tc>
          <w:tcPr>
            <w:tcW w:w="1134" w:type="dxa"/>
            <w:vAlign w:val="center"/>
          </w:tcPr>
          <w:p w:rsidR="0081111E" w:rsidRPr="00280AF6" w:rsidRDefault="00EA6FC0" w:rsidP="005F2A00">
            <w:pPr>
              <w:spacing w:before="0" w:after="0"/>
              <w:ind w:firstLine="0"/>
              <w:jc w:val="center"/>
              <w:rPr>
                <w:rFonts w:cs="Calibri"/>
                <w:sz w:val="20"/>
                <w:szCs w:val="20"/>
              </w:rPr>
            </w:pPr>
            <w:r w:rsidRPr="00280AF6">
              <w:rPr>
                <w:rFonts w:cs="Calibri"/>
                <w:sz w:val="20"/>
                <w:szCs w:val="20"/>
              </w:rPr>
              <w:t>brzeski</w:t>
            </w:r>
          </w:p>
        </w:tc>
      </w:tr>
      <w:tr w:rsidR="0081111E" w:rsidRPr="00280AF6" w:rsidTr="005F2A00">
        <w:trPr>
          <w:jc w:val="center"/>
        </w:trPr>
        <w:tc>
          <w:tcPr>
            <w:tcW w:w="1271"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317</w:t>
            </w:r>
          </w:p>
        </w:tc>
        <w:tc>
          <w:tcPr>
            <w:tcW w:w="1559"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Pokrzywna</w:t>
            </w:r>
          </w:p>
        </w:tc>
        <w:tc>
          <w:tcPr>
            <w:tcW w:w="1560"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Głuchołazy</w:t>
            </w:r>
          </w:p>
        </w:tc>
        <w:tc>
          <w:tcPr>
            <w:tcW w:w="1134" w:type="dxa"/>
            <w:vAlign w:val="center"/>
          </w:tcPr>
          <w:p w:rsidR="0081111E" w:rsidRPr="00280AF6" w:rsidRDefault="00EA6FC0" w:rsidP="005F2A00">
            <w:pPr>
              <w:spacing w:before="0" w:after="0"/>
              <w:ind w:firstLine="0"/>
              <w:jc w:val="center"/>
              <w:rPr>
                <w:rFonts w:cs="Calibri"/>
                <w:sz w:val="20"/>
                <w:szCs w:val="20"/>
              </w:rPr>
            </w:pPr>
            <w:r w:rsidRPr="00280AF6">
              <w:rPr>
                <w:rFonts w:cs="Calibri"/>
                <w:sz w:val="20"/>
                <w:szCs w:val="20"/>
              </w:rPr>
              <w:t>nyski</w:t>
            </w:r>
          </w:p>
        </w:tc>
      </w:tr>
      <w:tr w:rsidR="0081111E" w:rsidRPr="00280AF6" w:rsidTr="005F2A00">
        <w:trPr>
          <w:jc w:val="center"/>
        </w:trPr>
        <w:tc>
          <w:tcPr>
            <w:tcW w:w="1271"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319</w:t>
            </w:r>
          </w:p>
        </w:tc>
        <w:tc>
          <w:tcPr>
            <w:tcW w:w="1559"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Gadzowice</w:t>
            </w:r>
          </w:p>
        </w:tc>
        <w:tc>
          <w:tcPr>
            <w:tcW w:w="1560"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Głubczyce</w:t>
            </w:r>
          </w:p>
        </w:tc>
        <w:tc>
          <w:tcPr>
            <w:tcW w:w="1134" w:type="dxa"/>
            <w:vAlign w:val="center"/>
          </w:tcPr>
          <w:p w:rsidR="0081111E" w:rsidRPr="00280AF6" w:rsidRDefault="00EA6FC0" w:rsidP="005F2A00">
            <w:pPr>
              <w:spacing w:before="0" w:after="0"/>
              <w:ind w:firstLine="0"/>
              <w:jc w:val="center"/>
              <w:rPr>
                <w:rFonts w:cs="Calibri"/>
                <w:sz w:val="20"/>
                <w:szCs w:val="20"/>
              </w:rPr>
            </w:pPr>
            <w:r w:rsidRPr="00280AF6">
              <w:rPr>
                <w:rFonts w:cs="Calibri"/>
                <w:sz w:val="20"/>
                <w:szCs w:val="20"/>
              </w:rPr>
              <w:t>głubczycki</w:t>
            </w:r>
          </w:p>
        </w:tc>
      </w:tr>
      <w:tr w:rsidR="0081111E" w:rsidRPr="00280AF6" w:rsidTr="005F2A00">
        <w:trPr>
          <w:jc w:val="center"/>
        </w:trPr>
        <w:tc>
          <w:tcPr>
            <w:tcW w:w="1271"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321</w:t>
            </w:r>
          </w:p>
        </w:tc>
        <w:tc>
          <w:tcPr>
            <w:tcW w:w="1559"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Grodzisko</w:t>
            </w:r>
          </w:p>
        </w:tc>
        <w:tc>
          <w:tcPr>
            <w:tcW w:w="1560"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Olesno</w:t>
            </w:r>
          </w:p>
        </w:tc>
        <w:tc>
          <w:tcPr>
            <w:tcW w:w="1134" w:type="dxa"/>
            <w:vAlign w:val="center"/>
          </w:tcPr>
          <w:p w:rsidR="0081111E" w:rsidRPr="00280AF6" w:rsidRDefault="00EA6FC0" w:rsidP="005F2A00">
            <w:pPr>
              <w:spacing w:before="0" w:after="0"/>
              <w:ind w:firstLine="0"/>
              <w:jc w:val="center"/>
              <w:rPr>
                <w:rFonts w:cs="Calibri"/>
                <w:sz w:val="20"/>
                <w:szCs w:val="20"/>
              </w:rPr>
            </w:pPr>
            <w:r w:rsidRPr="00280AF6">
              <w:rPr>
                <w:rFonts w:cs="Calibri"/>
                <w:sz w:val="20"/>
                <w:szCs w:val="20"/>
              </w:rPr>
              <w:t>oleski</w:t>
            </w:r>
          </w:p>
        </w:tc>
      </w:tr>
      <w:tr w:rsidR="0081111E" w:rsidRPr="00280AF6" w:rsidTr="005F2A00">
        <w:trPr>
          <w:jc w:val="center"/>
        </w:trPr>
        <w:tc>
          <w:tcPr>
            <w:tcW w:w="1271"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323</w:t>
            </w:r>
          </w:p>
        </w:tc>
        <w:tc>
          <w:tcPr>
            <w:tcW w:w="1559"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Grabówka</w:t>
            </w:r>
          </w:p>
        </w:tc>
        <w:tc>
          <w:tcPr>
            <w:tcW w:w="1560" w:type="dxa"/>
            <w:vAlign w:val="center"/>
          </w:tcPr>
          <w:p w:rsidR="0081111E" w:rsidRPr="00280AF6" w:rsidRDefault="0081111E" w:rsidP="005F2A00">
            <w:pPr>
              <w:spacing w:before="0" w:after="0"/>
              <w:ind w:firstLine="0"/>
              <w:jc w:val="center"/>
              <w:rPr>
                <w:rFonts w:cs="Calibri"/>
                <w:sz w:val="20"/>
                <w:szCs w:val="20"/>
              </w:rPr>
            </w:pPr>
            <w:r w:rsidRPr="00280AF6">
              <w:rPr>
                <w:rFonts w:cs="Calibri"/>
                <w:sz w:val="20"/>
                <w:szCs w:val="20"/>
              </w:rPr>
              <w:t>Bierawa</w:t>
            </w:r>
          </w:p>
        </w:tc>
        <w:tc>
          <w:tcPr>
            <w:tcW w:w="1134" w:type="dxa"/>
            <w:vAlign w:val="center"/>
          </w:tcPr>
          <w:p w:rsidR="0081111E" w:rsidRPr="00280AF6" w:rsidRDefault="00EA6FC0" w:rsidP="005F2A00">
            <w:pPr>
              <w:spacing w:before="0" w:after="0"/>
              <w:ind w:firstLine="0"/>
              <w:jc w:val="center"/>
              <w:rPr>
                <w:rFonts w:cs="Calibri"/>
                <w:sz w:val="20"/>
                <w:szCs w:val="20"/>
              </w:rPr>
            </w:pPr>
            <w:r w:rsidRPr="00280AF6">
              <w:rPr>
                <w:rFonts w:cs="Calibri"/>
                <w:sz w:val="20"/>
                <w:szCs w:val="20"/>
              </w:rPr>
              <w:t>kędzierzyńsko-kozielski</w:t>
            </w:r>
          </w:p>
        </w:tc>
      </w:tr>
    </w:tbl>
    <w:p w:rsidR="00703CE6" w:rsidRPr="007D75B5" w:rsidRDefault="005F2A00" w:rsidP="00E77DE2">
      <w:pPr>
        <w:pStyle w:val="rdo0"/>
      </w:pPr>
      <w:r w:rsidRPr="007D75B5">
        <w:t>Źródło: Monitoring chemizmu gleb ornych Polski (www.gios.gov.pl)</w:t>
      </w:r>
    </w:p>
    <w:p w:rsidR="00461962" w:rsidRPr="007D75B5" w:rsidRDefault="0081111E" w:rsidP="0081111E">
      <w:pPr>
        <w:jc w:val="center"/>
        <w:rPr>
          <w:rFonts w:cs="Calibri"/>
          <w:szCs w:val="20"/>
        </w:rPr>
      </w:pPr>
      <w:r w:rsidRPr="007D75B5">
        <w:rPr>
          <w:rFonts w:cs="Calibri"/>
          <w:noProof/>
          <w:szCs w:val="20"/>
          <w:lang w:eastAsia="pl-PL"/>
        </w:rPr>
        <w:lastRenderedPageBreak/>
        <w:drawing>
          <wp:inline distT="0" distB="0" distL="0" distR="0">
            <wp:extent cx="3785396" cy="4611757"/>
            <wp:effectExtent l="0" t="0" r="571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8782" cy="4652431"/>
                    </a:xfrm>
                    <a:prstGeom prst="rect">
                      <a:avLst/>
                    </a:prstGeom>
                    <a:noFill/>
                    <a:ln>
                      <a:noFill/>
                    </a:ln>
                  </pic:spPr>
                </pic:pic>
              </a:graphicData>
            </a:graphic>
          </wp:inline>
        </w:drawing>
      </w:r>
    </w:p>
    <w:p w:rsidR="00703CE6" w:rsidRPr="007D75B5" w:rsidRDefault="0081111E" w:rsidP="0081111E">
      <w:pPr>
        <w:pStyle w:val="ryc"/>
        <w:rPr>
          <w:rFonts w:cs="Calibri"/>
        </w:rPr>
      </w:pPr>
      <w:r w:rsidRPr="007D75B5">
        <w:rPr>
          <w:rFonts w:cs="Calibri"/>
        </w:rPr>
        <w:t xml:space="preserve"> </w:t>
      </w:r>
      <w:bookmarkStart w:id="107" w:name="_Toc80344116"/>
      <w:r w:rsidRPr="007D75B5">
        <w:rPr>
          <w:rFonts w:cs="Calibri"/>
        </w:rPr>
        <w:t>Rozmieszczenie punktów pomiarowo-kontrolnych w województwie opolskim</w:t>
      </w:r>
      <w:bookmarkEnd w:id="107"/>
    </w:p>
    <w:p w:rsidR="0081111E" w:rsidRPr="007D75B5" w:rsidRDefault="0081111E" w:rsidP="00E77DE2">
      <w:pPr>
        <w:pStyle w:val="rdo0"/>
      </w:pPr>
      <w:r w:rsidRPr="007D75B5">
        <w:t>Źródło: Raport z III etapu realizacji zamówienia „Monitoring chemizmu gleb ornych w Polsce w latach 2015-2017”</w:t>
      </w:r>
    </w:p>
    <w:p w:rsidR="005F2A00" w:rsidRPr="00EB3E8B" w:rsidRDefault="0081111E" w:rsidP="005F2A00">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W ramach monitoringu oznaczane są parametry glebowe decydujące o ich jakości i zdolności do wypełniania funkcji produkcyjnych i środowiskowych (m.in. odczyn, zawartość materii organicznej, zasolenie, zawartość pierwiastków śladowych i zanieczyszczeń organicznych i wiele innych). Zgromadzone w latach 1995-2015 dane pozwalają na ocenę zmian i identyfikację potencjalnych zagrożeń dla jakości i wielofunkcyjności gleb</w:t>
      </w:r>
      <w:r w:rsidR="00EB3E8B" w:rsidRPr="00EB3E8B">
        <w:rPr>
          <w:rFonts w:ascii="Calibri" w:hAnsi="Calibri" w:cs="Calibri"/>
          <w:sz w:val="22"/>
          <w:szCs w:val="22"/>
        </w:rPr>
        <w:t xml:space="preserve">. </w:t>
      </w:r>
      <w:r w:rsidRPr="00EB3E8B">
        <w:rPr>
          <w:rFonts w:ascii="Calibri" w:hAnsi="Calibri" w:cs="Calibri"/>
          <w:sz w:val="22"/>
          <w:szCs w:val="22"/>
        </w:rPr>
        <w:t>Na przestrzeni 20 lat nie zaobserwowano niepokojących trendów akumulacji zanieczyszczeń w glebach.</w:t>
      </w:r>
      <w:r w:rsidR="005F2A00" w:rsidRPr="00EB3E8B">
        <w:rPr>
          <w:rFonts w:ascii="Calibri" w:hAnsi="Calibri" w:cs="Calibri"/>
          <w:sz w:val="22"/>
          <w:szCs w:val="22"/>
        </w:rPr>
        <w:t xml:space="preserve"> </w:t>
      </w:r>
    </w:p>
    <w:p w:rsidR="005F2A00" w:rsidRPr="00EB3E8B" w:rsidRDefault="005F2A00" w:rsidP="005F2A00">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 xml:space="preserve">Z badań wykonanych na terenie województwa opolskiego w 2015 roku uzyskano m.in. następujące wyniki: </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średnia wartość pH gleb mieściła się w przedziale 5,0 – 5,25</w:t>
      </w:r>
      <w:r w:rsidR="00FB7FF2" w:rsidRPr="00EB3E8B">
        <w:rPr>
          <w:rFonts w:ascii="Calibri" w:hAnsi="Calibri" w:cs="Calibri"/>
          <w:sz w:val="22"/>
          <w:szCs w:val="22"/>
        </w:rPr>
        <w:t xml:space="preserve"> (przeważały tu gleby lekko kwaśne, czyli o preferowanym odczynie);</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 xml:space="preserve">średnia zawartość próchnicy wyniosła </w:t>
      </w:r>
      <w:r w:rsidR="00FB7FF2" w:rsidRPr="00EB3E8B">
        <w:rPr>
          <w:rFonts w:ascii="Calibri" w:hAnsi="Calibri" w:cs="Calibri"/>
          <w:sz w:val="22"/>
          <w:szCs w:val="22"/>
        </w:rPr>
        <w:t>2,01 – 2,5 (przeważały profile o średniej zawartości próchnicy);</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 xml:space="preserve">średnia zawartość fosforu </w:t>
      </w:r>
      <w:r w:rsidR="00FB7FF2" w:rsidRPr="00EB3E8B">
        <w:rPr>
          <w:rFonts w:ascii="Calibri" w:hAnsi="Calibri" w:cs="Calibri"/>
          <w:sz w:val="22"/>
          <w:szCs w:val="22"/>
        </w:rPr>
        <w:t>wynosiła ponad 20</w:t>
      </w:r>
      <w:r w:rsidRPr="00EB3E8B">
        <w:rPr>
          <w:rFonts w:ascii="Calibri" w:hAnsi="Calibri" w:cs="Calibri"/>
          <w:sz w:val="22"/>
          <w:szCs w:val="22"/>
        </w:rPr>
        <w:t xml:space="preserve"> mg P</w:t>
      </w:r>
      <w:r w:rsidRPr="00EB3E8B">
        <w:rPr>
          <w:rFonts w:ascii="Calibri" w:hAnsi="Calibri" w:cs="Calibri"/>
          <w:sz w:val="22"/>
          <w:szCs w:val="22"/>
          <w:vertAlign w:val="subscript"/>
        </w:rPr>
        <w:t>2</w:t>
      </w:r>
      <w:r w:rsidRPr="00EB3E8B">
        <w:rPr>
          <w:rFonts w:ascii="Calibri" w:hAnsi="Calibri" w:cs="Calibri"/>
          <w:sz w:val="22"/>
          <w:szCs w:val="22"/>
        </w:rPr>
        <w:t>O</w:t>
      </w:r>
      <w:r w:rsidRPr="00EB3E8B">
        <w:rPr>
          <w:rFonts w:ascii="Calibri" w:hAnsi="Calibri" w:cs="Calibri"/>
          <w:sz w:val="22"/>
          <w:szCs w:val="22"/>
          <w:vertAlign w:val="subscript"/>
        </w:rPr>
        <w:t>5</w:t>
      </w:r>
      <w:r w:rsidRPr="00EB3E8B">
        <w:rPr>
          <w:rFonts w:ascii="Calibri" w:hAnsi="Calibri" w:cs="Calibri"/>
          <w:sz w:val="22"/>
          <w:szCs w:val="22"/>
        </w:rPr>
        <w:t xml:space="preserve"> 100 g</w:t>
      </w:r>
      <w:r w:rsidRPr="00EB3E8B">
        <w:rPr>
          <w:rFonts w:ascii="Calibri" w:hAnsi="Calibri" w:cs="Calibri"/>
          <w:sz w:val="22"/>
          <w:szCs w:val="22"/>
          <w:vertAlign w:val="superscript"/>
        </w:rPr>
        <w:t>-1</w:t>
      </w:r>
      <w:r w:rsidRPr="00EB3E8B">
        <w:rPr>
          <w:rFonts w:ascii="Calibri" w:hAnsi="Calibri" w:cs="Calibri"/>
          <w:sz w:val="22"/>
          <w:szCs w:val="22"/>
        </w:rPr>
        <w:t xml:space="preserve"> (</w:t>
      </w:r>
      <w:r w:rsidR="00FB7FF2" w:rsidRPr="00EB3E8B">
        <w:rPr>
          <w:rFonts w:ascii="Calibri" w:hAnsi="Calibri" w:cs="Calibri"/>
          <w:sz w:val="22"/>
          <w:szCs w:val="22"/>
        </w:rPr>
        <w:t>bardzo wysoka zasobność</w:t>
      </w:r>
      <w:r w:rsidRPr="00EB3E8B">
        <w:rPr>
          <w:rFonts w:ascii="Calibri" w:hAnsi="Calibri" w:cs="Calibri"/>
          <w:sz w:val="22"/>
          <w:szCs w:val="22"/>
        </w:rPr>
        <w:t>);</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 xml:space="preserve">średnia zawartość potasu wynosiła </w:t>
      </w:r>
      <w:r w:rsidR="00FB7FF2" w:rsidRPr="00EB3E8B">
        <w:rPr>
          <w:rFonts w:ascii="Calibri" w:hAnsi="Calibri" w:cs="Calibri"/>
          <w:sz w:val="22"/>
          <w:szCs w:val="22"/>
        </w:rPr>
        <w:t>ponad 20</w:t>
      </w:r>
      <w:r w:rsidRPr="00EB3E8B">
        <w:rPr>
          <w:rFonts w:ascii="Calibri" w:hAnsi="Calibri" w:cs="Calibri"/>
          <w:sz w:val="22"/>
          <w:szCs w:val="22"/>
        </w:rPr>
        <w:t xml:space="preserve"> mg K2O 100 g</w:t>
      </w:r>
      <w:r w:rsidRPr="00EB3E8B">
        <w:rPr>
          <w:rFonts w:ascii="Calibri" w:hAnsi="Calibri" w:cs="Calibri"/>
          <w:sz w:val="22"/>
          <w:szCs w:val="22"/>
          <w:vertAlign w:val="superscript"/>
        </w:rPr>
        <w:t>-1</w:t>
      </w:r>
      <w:r w:rsidRPr="00EB3E8B">
        <w:rPr>
          <w:rFonts w:ascii="Calibri" w:hAnsi="Calibri" w:cs="Calibri"/>
          <w:sz w:val="22"/>
          <w:szCs w:val="22"/>
        </w:rPr>
        <w:t xml:space="preserve"> (bardzo </w:t>
      </w:r>
      <w:r w:rsidR="00FB7FF2" w:rsidRPr="00EB3E8B">
        <w:rPr>
          <w:rFonts w:ascii="Calibri" w:hAnsi="Calibri" w:cs="Calibri"/>
          <w:sz w:val="22"/>
          <w:szCs w:val="22"/>
        </w:rPr>
        <w:t>wysoka</w:t>
      </w:r>
      <w:r w:rsidRPr="00EB3E8B">
        <w:rPr>
          <w:rFonts w:ascii="Calibri" w:hAnsi="Calibri" w:cs="Calibri"/>
          <w:sz w:val="22"/>
          <w:szCs w:val="22"/>
        </w:rPr>
        <w:t xml:space="preserve"> zasobność);</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 xml:space="preserve">średnia zawartość magnezu </w:t>
      </w:r>
      <w:r w:rsidR="00FB7FF2" w:rsidRPr="00EB3E8B">
        <w:rPr>
          <w:rFonts w:ascii="Calibri" w:hAnsi="Calibri" w:cs="Calibri"/>
          <w:sz w:val="22"/>
          <w:szCs w:val="22"/>
        </w:rPr>
        <w:t>mieściła się w przedziale 7,00 – 10</w:t>
      </w:r>
      <w:r w:rsidRPr="00EB3E8B">
        <w:rPr>
          <w:rFonts w:ascii="Calibri" w:hAnsi="Calibri" w:cs="Calibri"/>
          <w:sz w:val="22"/>
          <w:szCs w:val="22"/>
        </w:rPr>
        <w:t xml:space="preserve"> mg Mg 100 g</w:t>
      </w:r>
      <w:r w:rsidRPr="00EB3E8B">
        <w:rPr>
          <w:rFonts w:ascii="Calibri" w:hAnsi="Calibri" w:cs="Calibri"/>
          <w:sz w:val="22"/>
          <w:szCs w:val="22"/>
          <w:vertAlign w:val="superscript"/>
        </w:rPr>
        <w:t>-1</w:t>
      </w:r>
      <w:r w:rsidRPr="00EB3E8B">
        <w:rPr>
          <w:rFonts w:ascii="Calibri" w:hAnsi="Calibri" w:cs="Calibri"/>
          <w:sz w:val="22"/>
          <w:szCs w:val="22"/>
        </w:rPr>
        <w:t xml:space="preserve"> (bardzo </w:t>
      </w:r>
      <w:r w:rsidR="00FB7FF2" w:rsidRPr="00EB3E8B">
        <w:rPr>
          <w:rFonts w:ascii="Calibri" w:hAnsi="Calibri" w:cs="Calibri"/>
          <w:sz w:val="22"/>
          <w:szCs w:val="22"/>
        </w:rPr>
        <w:t xml:space="preserve">wysoka </w:t>
      </w:r>
      <w:r w:rsidRPr="00EB3E8B">
        <w:rPr>
          <w:rFonts w:ascii="Calibri" w:hAnsi="Calibri" w:cs="Calibri"/>
          <w:sz w:val="22"/>
          <w:szCs w:val="22"/>
        </w:rPr>
        <w:t>zasobność);</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lastRenderedPageBreak/>
        <w:t>w zakresie zanieczyszczeni</w:t>
      </w:r>
      <w:r w:rsidR="003B52EF" w:rsidRPr="00EB3E8B">
        <w:rPr>
          <w:rFonts w:ascii="Calibri" w:hAnsi="Calibri" w:cs="Calibri"/>
          <w:sz w:val="22"/>
          <w:szCs w:val="22"/>
        </w:rPr>
        <w:t>a</w:t>
      </w:r>
      <w:r w:rsidRPr="00EB3E8B">
        <w:rPr>
          <w:rFonts w:ascii="Calibri" w:hAnsi="Calibri" w:cs="Calibri"/>
          <w:sz w:val="22"/>
          <w:szCs w:val="22"/>
        </w:rPr>
        <w:t xml:space="preserve"> gleb wielopierścieniowymi węglowodorami aromatycznymi (WWA)</w:t>
      </w:r>
      <w:r w:rsidR="00EB3E8B" w:rsidRPr="00EB3E8B">
        <w:rPr>
          <w:rFonts w:ascii="Calibri" w:hAnsi="Calibri" w:cs="Calibri"/>
          <w:sz w:val="22"/>
          <w:szCs w:val="22"/>
        </w:rPr>
        <w:t xml:space="preserve"> </w:t>
      </w:r>
      <w:r w:rsidRPr="00EB3E8B">
        <w:rPr>
          <w:rFonts w:ascii="Calibri" w:hAnsi="Calibri" w:cs="Calibri"/>
          <w:sz w:val="22"/>
          <w:szCs w:val="22"/>
        </w:rPr>
        <w:t xml:space="preserve">wg klasyfikacji rozporządzenia Ministra Środowiska z dnia 1 września 2016 r. </w:t>
      </w:r>
      <w:r w:rsidRPr="00EB3E8B">
        <w:rPr>
          <w:rFonts w:ascii="Calibri" w:hAnsi="Calibri" w:cs="Calibri"/>
          <w:i/>
          <w:iCs/>
          <w:sz w:val="22"/>
          <w:szCs w:val="22"/>
        </w:rPr>
        <w:t xml:space="preserve">w sprawie sposobu prowadzenia oceny zanieczyszczenia powierzchni ziemi </w:t>
      </w:r>
      <w:r w:rsidRPr="00EB3E8B">
        <w:rPr>
          <w:rFonts w:ascii="Calibri" w:hAnsi="Calibri" w:cs="Calibri"/>
          <w:sz w:val="22"/>
          <w:szCs w:val="22"/>
        </w:rPr>
        <w:t>(Dz.</w:t>
      </w:r>
      <w:r w:rsidR="00027D19" w:rsidRPr="00EB3E8B">
        <w:rPr>
          <w:rFonts w:ascii="Calibri" w:hAnsi="Calibri" w:cs="Calibri"/>
          <w:sz w:val="22"/>
          <w:szCs w:val="22"/>
        </w:rPr>
        <w:t xml:space="preserve"> </w:t>
      </w:r>
      <w:r w:rsidRPr="00EB3E8B">
        <w:rPr>
          <w:rFonts w:ascii="Calibri" w:hAnsi="Calibri" w:cs="Calibri"/>
          <w:sz w:val="22"/>
          <w:szCs w:val="22"/>
        </w:rPr>
        <w:t>U. z 2016 r.</w:t>
      </w:r>
      <w:r w:rsidR="002C7121">
        <w:rPr>
          <w:rFonts w:ascii="Calibri" w:hAnsi="Calibri" w:cs="Calibri"/>
          <w:sz w:val="22"/>
          <w:szCs w:val="22"/>
        </w:rPr>
        <w:t>,</w:t>
      </w:r>
      <w:r w:rsidRPr="00EB3E8B">
        <w:rPr>
          <w:rFonts w:ascii="Calibri" w:hAnsi="Calibri" w:cs="Calibri"/>
          <w:sz w:val="22"/>
          <w:szCs w:val="22"/>
        </w:rPr>
        <w:t xml:space="preserve"> poz. 1395) </w:t>
      </w:r>
      <w:r w:rsidR="00EA6FC0" w:rsidRPr="00EB3E8B">
        <w:rPr>
          <w:rFonts w:ascii="Calibri" w:hAnsi="Calibri" w:cs="Calibri"/>
          <w:sz w:val="22"/>
          <w:szCs w:val="22"/>
        </w:rPr>
        <w:t>–</w:t>
      </w:r>
      <w:r w:rsidRPr="00EB3E8B">
        <w:rPr>
          <w:rFonts w:ascii="Calibri" w:hAnsi="Calibri" w:cs="Calibri"/>
          <w:sz w:val="22"/>
          <w:szCs w:val="22"/>
        </w:rPr>
        <w:t xml:space="preserve"> </w:t>
      </w:r>
      <w:r w:rsidR="00EA6FC0" w:rsidRPr="00EB3E8B">
        <w:rPr>
          <w:rFonts w:ascii="Calibri" w:hAnsi="Calibri" w:cs="Calibri"/>
          <w:sz w:val="22"/>
          <w:szCs w:val="22"/>
        </w:rPr>
        <w:t>w 5 z 6 punktów pomiarowo-kontrolnych w województwie gleby zostały sklasyfikowane jako niezanieczyszczone,</w:t>
      </w:r>
      <w:r w:rsidR="003B52EF" w:rsidRPr="00EB3E8B">
        <w:rPr>
          <w:rFonts w:ascii="Calibri" w:hAnsi="Calibri" w:cs="Calibri"/>
          <w:sz w:val="22"/>
          <w:szCs w:val="22"/>
        </w:rPr>
        <w:t xml:space="preserve"> natomiast w</w:t>
      </w:r>
      <w:r w:rsidR="00EA6FC0" w:rsidRPr="00EB3E8B">
        <w:rPr>
          <w:rFonts w:ascii="Calibri" w:hAnsi="Calibri" w:cs="Calibri"/>
          <w:sz w:val="22"/>
          <w:szCs w:val="22"/>
        </w:rPr>
        <w:t xml:space="preserve"> 1 punk</w:t>
      </w:r>
      <w:r w:rsidR="003B52EF" w:rsidRPr="00EB3E8B">
        <w:rPr>
          <w:rFonts w:ascii="Calibri" w:hAnsi="Calibri" w:cs="Calibri"/>
          <w:sz w:val="22"/>
          <w:szCs w:val="22"/>
        </w:rPr>
        <w:t>cie</w:t>
      </w:r>
      <w:r w:rsidR="00EA6FC0" w:rsidRPr="00EB3E8B">
        <w:rPr>
          <w:rFonts w:ascii="Calibri" w:hAnsi="Calibri" w:cs="Calibri"/>
          <w:sz w:val="22"/>
          <w:szCs w:val="22"/>
        </w:rPr>
        <w:t xml:space="preserve"> (znajdujący</w:t>
      </w:r>
      <w:r w:rsidR="003B52EF" w:rsidRPr="00EB3E8B">
        <w:rPr>
          <w:rFonts w:ascii="Calibri" w:hAnsi="Calibri" w:cs="Calibri"/>
          <w:sz w:val="22"/>
          <w:szCs w:val="22"/>
        </w:rPr>
        <w:t>m</w:t>
      </w:r>
      <w:r w:rsidR="00EA6FC0" w:rsidRPr="00EB3E8B">
        <w:rPr>
          <w:rFonts w:ascii="Calibri" w:hAnsi="Calibri" w:cs="Calibri"/>
          <w:sz w:val="22"/>
          <w:szCs w:val="22"/>
        </w:rPr>
        <w:t xml:space="preserve"> się w miejscowości  Grabówka w</w:t>
      </w:r>
      <w:r w:rsidR="004A3949">
        <w:rPr>
          <w:rFonts w:ascii="Calibri" w:hAnsi="Calibri" w:cs="Calibri"/>
          <w:sz w:val="22"/>
          <w:szCs w:val="22"/>
        </w:rPr>
        <w:t> </w:t>
      </w:r>
      <w:r w:rsidR="00EA6FC0" w:rsidRPr="00EB3E8B">
        <w:rPr>
          <w:rFonts w:ascii="Calibri" w:hAnsi="Calibri" w:cs="Calibri"/>
          <w:sz w:val="22"/>
          <w:szCs w:val="22"/>
        </w:rPr>
        <w:t>powiecie kędzierzyńsko-kozielskim) gleba została sklasyfikowana jako zanieczyszczona</w:t>
      </w:r>
      <w:r w:rsidRPr="00EB3E8B">
        <w:rPr>
          <w:rFonts w:ascii="Calibri" w:hAnsi="Calibri" w:cs="Calibri"/>
          <w:sz w:val="22"/>
          <w:szCs w:val="22"/>
        </w:rPr>
        <w:t>;</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 xml:space="preserve">w zakresie zawartości pestycydów – związków niechlorowych wg klasyfikacji rozporządzenia Ministra Środowiska z dnia 1 września 2016 r. </w:t>
      </w:r>
      <w:r w:rsidRPr="00EB3E8B">
        <w:rPr>
          <w:rFonts w:ascii="Calibri" w:hAnsi="Calibri" w:cs="Calibri"/>
          <w:i/>
          <w:iCs/>
          <w:sz w:val="22"/>
          <w:szCs w:val="22"/>
        </w:rPr>
        <w:t>w sprawie sposobu prowadzenia oceny zanieczyszczenia powierzchni ziemi</w:t>
      </w:r>
      <w:r w:rsidRPr="00EB3E8B">
        <w:rPr>
          <w:rFonts w:ascii="Calibri" w:hAnsi="Calibri" w:cs="Calibri"/>
          <w:sz w:val="22"/>
          <w:szCs w:val="22"/>
        </w:rPr>
        <w:t xml:space="preserve"> (Dz.</w:t>
      </w:r>
      <w:r w:rsidR="00027D19" w:rsidRPr="00EB3E8B">
        <w:rPr>
          <w:rFonts w:ascii="Calibri" w:hAnsi="Calibri" w:cs="Calibri"/>
          <w:sz w:val="22"/>
          <w:szCs w:val="22"/>
        </w:rPr>
        <w:t xml:space="preserve"> </w:t>
      </w:r>
      <w:r w:rsidRPr="00EB3E8B">
        <w:rPr>
          <w:rFonts w:ascii="Calibri" w:hAnsi="Calibri" w:cs="Calibri"/>
          <w:sz w:val="22"/>
          <w:szCs w:val="22"/>
        </w:rPr>
        <w:t>U. z 2016 r.</w:t>
      </w:r>
      <w:r w:rsidR="002C7121">
        <w:rPr>
          <w:rFonts w:ascii="Calibri" w:hAnsi="Calibri" w:cs="Calibri"/>
          <w:sz w:val="22"/>
          <w:szCs w:val="22"/>
        </w:rPr>
        <w:t>,</w:t>
      </w:r>
      <w:r w:rsidRPr="00EB3E8B">
        <w:rPr>
          <w:rFonts w:ascii="Calibri" w:hAnsi="Calibri" w:cs="Calibri"/>
          <w:sz w:val="22"/>
          <w:szCs w:val="22"/>
        </w:rPr>
        <w:t> poz. 1395)</w:t>
      </w:r>
      <w:r w:rsidR="003B52EF" w:rsidRPr="00EB3E8B">
        <w:rPr>
          <w:rFonts w:ascii="Calibri" w:hAnsi="Calibri" w:cs="Calibri"/>
          <w:sz w:val="22"/>
          <w:szCs w:val="22"/>
        </w:rPr>
        <w:t xml:space="preserve">, </w:t>
      </w:r>
      <w:r w:rsidRPr="00EB3E8B">
        <w:rPr>
          <w:rFonts w:ascii="Calibri" w:hAnsi="Calibri" w:cs="Calibri"/>
          <w:sz w:val="22"/>
          <w:szCs w:val="22"/>
        </w:rPr>
        <w:t>wszystkie ppk w województwie opolskim zostały sklasyfikowane jako gleby niezanieczyszczone;</w:t>
      </w:r>
    </w:p>
    <w:p w:rsidR="00EA6FC0" w:rsidRPr="00EB3E8B" w:rsidRDefault="00EA6FC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 xml:space="preserve">w zakresie zawartości pestycydów chloroorganicznych </w:t>
      </w:r>
      <w:r w:rsidR="00F34FAC" w:rsidRPr="00EB3E8B">
        <w:rPr>
          <w:rFonts w:ascii="Calibri" w:hAnsi="Calibri" w:cs="Calibri"/>
          <w:sz w:val="22"/>
          <w:szCs w:val="22"/>
        </w:rPr>
        <w:t xml:space="preserve">(DDT/DDE/DDD) </w:t>
      </w:r>
      <w:r w:rsidRPr="00EB3E8B">
        <w:rPr>
          <w:rFonts w:ascii="Calibri" w:hAnsi="Calibri" w:cs="Calibri"/>
          <w:sz w:val="22"/>
          <w:szCs w:val="22"/>
        </w:rPr>
        <w:t xml:space="preserve">wg klasyfikacji rozporządzenia Ministra Środowiska z dnia 1 września 2016 r. </w:t>
      </w:r>
      <w:r w:rsidRPr="00EB3E8B">
        <w:rPr>
          <w:rFonts w:ascii="Calibri" w:hAnsi="Calibri" w:cs="Calibri"/>
          <w:i/>
          <w:iCs/>
          <w:sz w:val="22"/>
          <w:szCs w:val="22"/>
        </w:rPr>
        <w:t>w sprawie sposobu prowadzenia oceny zanieczyszczenia powierzchni ziemi</w:t>
      </w:r>
      <w:r w:rsidRPr="00EB3E8B">
        <w:rPr>
          <w:rFonts w:ascii="Calibri" w:hAnsi="Calibri" w:cs="Calibri"/>
          <w:sz w:val="22"/>
          <w:szCs w:val="22"/>
        </w:rPr>
        <w:t xml:space="preserve"> (Dz.</w:t>
      </w:r>
      <w:r w:rsidR="00027D19" w:rsidRPr="00EB3E8B">
        <w:rPr>
          <w:rFonts w:ascii="Calibri" w:hAnsi="Calibri" w:cs="Calibri"/>
          <w:sz w:val="22"/>
          <w:szCs w:val="22"/>
        </w:rPr>
        <w:t xml:space="preserve"> </w:t>
      </w:r>
      <w:r w:rsidRPr="00EB3E8B">
        <w:rPr>
          <w:rFonts w:ascii="Calibri" w:hAnsi="Calibri" w:cs="Calibri"/>
          <w:sz w:val="22"/>
          <w:szCs w:val="22"/>
        </w:rPr>
        <w:t>U. z 2016 r.</w:t>
      </w:r>
      <w:r w:rsidR="002C7121">
        <w:rPr>
          <w:rFonts w:ascii="Calibri" w:hAnsi="Calibri" w:cs="Calibri"/>
          <w:sz w:val="22"/>
          <w:szCs w:val="22"/>
        </w:rPr>
        <w:t>,</w:t>
      </w:r>
      <w:r w:rsidRPr="00EB3E8B">
        <w:rPr>
          <w:rFonts w:ascii="Calibri" w:hAnsi="Calibri" w:cs="Calibri"/>
          <w:sz w:val="22"/>
          <w:szCs w:val="22"/>
        </w:rPr>
        <w:t xml:space="preserve"> poz. 1395) </w:t>
      </w:r>
      <w:r w:rsidR="00F34FAC" w:rsidRPr="00EB3E8B">
        <w:rPr>
          <w:rFonts w:ascii="Calibri" w:hAnsi="Calibri" w:cs="Calibri"/>
          <w:sz w:val="22"/>
          <w:szCs w:val="22"/>
        </w:rPr>
        <w:t>– w 4 z 6 punktów pomiarowo-kontrolnych gleby zostały sklasyfikowane jako niezanieczyszczone, natomiast w</w:t>
      </w:r>
      <w:r w:rsidR="004A3949">
        <w:rPr>
          <w:rFonts w:ascii="Calibri" w:hAnsi="Calibri" w:cs="Calibri"/>
          <w:sz w:val="22"/>
          <w:szCs w:val="22"/>
        </w:rPr>
        <w:t> </w:t>
      </w:r>
      <w:r w:rsidR="00F34FAC" w:rsidRPr="00EB3E8B">
        <w:rPr>
          <w:rFonts w:ascii="Calibri" w:hAnsi="Calibri" w:cs="Calibri"/>
          <w:sz w:val="22"/>
          <w:szCs w:val="22"/>
        </w:rPr>
        <w:t>pozostałych 2 punktach (znajdujących się w miejscowości  Grabówka w powiecie kędzierzyńsko-kozielskim oraz w miejscowości Domaszowice w powiecie namysłowskim) gleby zostały uznane za zanieczyszczone</w:t>
      </w:r>
      <w:r w:rsidRPr="00EB3E8B">
        <w:rPr>
          <w:rFonts w:ascii="Calibri" w:hAnsi="Calibri" w:cs="Calibri"/>
          <w:sz w:val="22"/>
          <w:szCs w:val="22"/>
        </w:rPr>
        <w:t>;</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radioaktywność pozostawała na poziomie typowym dla nieskażonych gleb rolniczych; nie zaobserwowano również istotnego wzrostu radioaktywności w porównaniu z poprzednimi okresami pomiarowymi;</w:t>
      </w:r>
    </w:p>
    <w:p w:rsidR="005F2A00" w:rsidRPr="00EB3E8B" w:rsidRDefault="005F2A00" w:rsidP="00F95E26">
      <w:pPr>
        <w:pStyle w:val="CM5"/>
        <w:widowControl/>
        <w:numPr>
          <w:ilvl w:val="0"/>
          <w:numId w:val="144"/>
        </w:numPr>
        <w:spacing w:line="276" w:lineRule="auto"/>
        <w:ind w:left="1077" w:hanging="357"/>
        <w:jc w:val="both"/>
        <w:rPr>
          <w:rFonts w:ascii="Calibri" w:hAnsi="Calibri" w:cs="Calibri"/>
          <w:sz w:val="22"/>
          <w:szCs w:val="22"/>
        </w:rPr>
      </w:pPr>
      <w:r w:rsidRPr="00EB3E8B">
        <w:rPr>
          <w:rFonts w:ascii="Calibri" w:hAnsi="Calibri" w:cs="Calibri"/>
          <w:sz w:val="22"/>
          <w:szCs w:val="22"/>
        </w:rPr>
        <w:t xml:space="preserve">w zakresie zawartości pierwiastków śladowych wg klasyfikacji rozporządzenia Ministra Środowiska z dnia 1 września 2016 r. </w:t>
      </w:r>
      <w:r w:rsidRPr="00EB3E8B">
        <w:rPr>
          <w:rFonts w:ascii="Calibri" w:hAnsi="Calibri" w:cs="Calibri"/>
          <w:i/>
          <w:iCs/>
          <w:sz w:val="22"/>
          <w:szCs w:val="22"/>
        </w:rPr>
        <w:t>w sprawie sposobu prowadzenia oceny zanieczyszczenia powierzchni ziemi</w:t>
      </w:r>
      <w:r w:rsidRPr="00EB3E8B">
        <w:rPr>
          <w:rFonts w:ascii="Calibri" w:hAnsi="Calibri" w:cs="Calibri"/>
          <w:sz w:val="22"/>
          <w:szCs w:val="22"/>
        </w:rPr>
        <w:t xml:space="preserve"> (Dz.</w:t>
      </w:r>
      <w:r w:rsidR="00027D19" w:rsidRPr="00EB3E8B">
        <w:rPr>
          <w:rFonts w:ascii="Calibri" w:hAnsi="Calibri" w:cs="Calibri"/>
          <w:sz w:val="22"/>
          <w:szCs w:val="22"/>
        </w:rPr>
        <w:t xml:space="preserve"> </w:t>
      </w:r>
      <w:r w:rsidRPr="00EB3E8B">
        <w:rPr>
          <w:rFonts w:ascii="Calibri" w:hAnsi="Calibri" w:cs="Calibri"/>
          <w:sz w:val="22"/>
          <w:szCs w:val="22"/>
        </w:rPr>
        <w:t>U. z 2016 r.</w:t>
      </w:r>
      <w:r w:rsidR="002C7121">
        <w:rPr>
          <w:rFonts w:ascii="Calibri" w:hAnsi="Calibri" w:cs="Calibri"/>
          <w:sz w:val="22"/>
          <w:szCs w:val="22"/>
        </w:rPr>
        <w:t>,</w:t>
      </w:r>
      <w:r w:rsidRPr="00EB3E8B">
        <w:rPr>
          <w:rFonts w:ascii="Calibri" w:hAnsi="Calibri" w:cs="Calibri"/>
          <w:sz w:val="22"/>
          <w:szCs w:val="22"/>
        </w:rPr>
        <w:t> poz. 1395) – w żadnym z  p</w:t>
      </w:r>
      <w:r w:rsidR="00F34FAC" w:rsidRPr="00EB3E8B">
        <w:rPr>
          <w:rFonts w:ascii="Calibri" w:hAnsi="Calibri" w:cs="Calibri"/>
          <w:sz w:val="22"/>
          <w:szCs w:val="22"/>
        </w:rPr>
        <w:t>unktów pomiarowo-kontrolnych</w:t>
      </w:r>
      <w:r w:rsidRPr="00EB3E8B">
        <w:rPr>
          <w:rFonts w:ascii="Calibri" w:hAnsi="Calibri" w:cs="Calibri"/>
          <w:sz w:val="22"/>
          <w:szCs w:val="22"/>
        </w:rPr>
        <w:t xml:space="preserve"> w województwie </w:t>
      </w:r>
      <w:r w:rsidR="003B52EF" w:rsidRPr="00EB3E8B">
        <w:rPr>
          <w:rFonts w:ascii="Calibri" w:hAnsi="Calibri" w:cs="Calibri"/>
          <w:sz w:val="22"/>
          <w:szCs w:val="22"/>
        </w:rPr>
        <w:t>o</w:t>
      </w:r>
      <w:r w:rsidRPr="00EB3E8B">
        <w:rPr>
          <w:rFonts w:ascii="Calibri" w:hAnsi="Calibri" w:cs="Calibri"/>
          <w:sz w:val="22"/>
          <w:szCs w:val="22"/>
        </w:rPr>
        <w:t>polskim nie stwierdzono przekroczeń.</w:t>
      </w:r>
    </w:p>
    <w:p w:rsidR="00B62EC8" w:rsidRPr="00EB3E8B" w:rsidRDefault="00B62EC8" w:rsidP="003002EC">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Zakwaszenie gleb w Polsce stanowi jeden z najważniejszych czynników ograniczających produkcję roślinną. Przyczyniają się do niego zarówno warunki klimatyczno-glebowe, jak i działalność człowieka. Według publikacji GUS „Ochrona środowiska 20</w:t>
      </w:r>
      <w:r w:rsidR="003002EC" w:rsidRPr="00EB3E8B">
        <w:rPr>
          <w:rFonts w:ascii="Calibri" w:hAnsi="Calibri" w:cs="Calibri"/>
          <w:sz w:val="22"/>
          <w:szCs w:val="22"/>
        </w:rPr>
        <w:t>20</w:t>
      </w:r>
      <w:r w:rsidRPr="00EB3E8B">
        <w:rPr>
          <w:rFonts w:ascii="Calibri" w:hAnsi="Calibri" w:cs="Calibri"/>
          <w:sz w:val="22"/>
          <w:szCs w:val="22"/>
        </w:rPr>
        <w:t>” udział gleb kwaśnych i bardzo kwaśnych w województwie opolskim w latach 201</w:t>
      </w:r>
      <w:r w:rsidR="003002EC" w:rsidRPr="00EB3E8B">
        <w:rPr>
          <w:rFonts w:ascii="Calibri" w:hAnsi="Calibri" w:cs="Calibri"/>
          <w:sz w:val="22"/>
          <w:szCs w:val="22"/>
        </w:rPr>
        <w:t>6</w:t>
      </w:r>
      <w:r w:rsidRPr="00EB3E8B">
        <w:rPr>
          <w:rFonts w:ascii="Calibri" w:hAnsi="Calibri" w:cs="Calibri"/>
          <w:sz w:val="22"/>
          <w:szCs w:val="22"/>
        </w:rPr>
        <w:t>-201</w:t>
      </w:r>
      <w:r w:rsidR="003002EC" w:rsidRPr="00EB3E8B">
        <w:rPr>
          <w:rFonts w:ascii="Calibri" w:hAnsi="Calibri" w:cs="Calibri"/>
          <w:sz w:val="22"/>
          <w:szCs w:val="22"/>
        </w:rPr>
        <w:t>9</w:t>
      </w:r>
      <w:r w:rsidRPr="00EB3E8B">
        <w:rPr>
          <w:rFonts w:ascii="Calibri" w:hAnsi="Calibri" w:cs="Calibri"/>
          <w:sz w:val="22"/>
          <w:szCs w:val="22"/>
        </w:rPr>
        <w:t xml:space="preserve"> stanowił mniej niż 20% wszystkich użytków rolnych. </w:t>
      </w:r>
      <w:r w:rsidR="003002EC" w:rsidRPr="00EB3E8B">
        <w:rPr>
          <w:rFonts w:ascii="Calibri" w:hAnsi="Calibri" w:cs="Calibri"/>
          <w:sz w:val="22"/>
          <w:szCs w:val="22"/>
        </w:rPr>
        <w:t>Udział g</w:t>
      </w:r>
      <w:r w:rsidRPr="00EB3E8B">
        <w:rPr>
          <w:rFonts w:ascii="Calibri" w:hAnsi="Calibri" w:cs="Calibri"/>
          <w:sz w:val="22"/>
          <w:szCs w:val="22"/>
        </w:rPr>
        <w:t>leb o bardzo niskiej i niskiej zasobności w magnez w latach 201</w:t>
      </w:r>
      <w:r w:rsidR="003002EC" w:rsidRPr="00EB3E8B">
        <w:rPr>
          <w:rFonts w:ascii="Calibri" w:hAnsi="Calibri" w:cs="Calibri"/>
          <w:sz w:val="22"/>
          <w:szCs w:val="22"/>
        </w:rPr>
        <w:t>6</w:t>
      </w:r>
      <w:r w:rsidRPr="00EB3E8B">
        <w:rPr>
          <w:rFonts w:ascii="Calibri" w:hAnsi="Calibri" w:cs="Calibri"/>
          <w:sz w:val="22"/>
          <w:szCs w:val="22"/>
        </w:rPr>
        <w:t>-201</w:t>
      </w:r>
      <w:r w:rsidR="003002EC" w:rsidRPr="00EB3E8B">
        <w:rPr>
          <w:rFonts w:ascii="Calibri" w:hAnsi="Calibri" w:cs="Calibri"/>
          <w:sz w:val="22"/>
          <w:szCs w:val="22"/>
        </w:rPr>
        <w:t>9</w:t>
      </w:r>
      <w:r w:rsidRPr="00EB3E8B">
        <w:rPr>
          <w:rFonts w:ascii="Calibri" w:hAnsi="Calibri" w:cs="Calibri"/>
          <w:sz w:val="22"/>
          <w:szCs w:val="22"/>
        </w:rPr>
        <w:t xml:space="preserve"> </w:t>
      </w:r>
      <w:r w:rsidR="003B52EF" w:rsidRPr="00EB3E8B">
        <w:rPr>
          <w:rFonts w:ascii="Calibri" w:hAnsi="Calibri" w:cs="Calibri"/>
          <w:sz w:val="22"/>
          <w:szCs w:val="22"/>
        </w:rPr>
        <w:t xml:space="preserve">także </w:t>
      </w:r>
      <w:r w:rsidR="003002EC" w:rsidRPr="00EB3E8B">
        <w:rPr>
          <w:rFonts w:ascii="Calibri" w:hAnsi="Calibri" w:cs="Calibri"/>
          <w:sz w:val="22"/>
          <w:szCs w:val="22"/>
        </w:rPr>
        <w:t>wynosił poniżej 20</w:t>
      </w:r>
      <w:r w:rsidRPr="00EB3E8B">
        <w:rPr>
          <w:rFonts w:ascii="Calibri" w:hAnsi="Calibri" w:cs="Calibri"/>
          <w:sz w:val="22"/>
          <w:szCs w:val="22"/>
        </w:rPr>
        <w:t>% użytków rolnych województwa. Za</w:t>
      </w:r>
      <w:r w:rsidR="003B52EF" w:rsidRPr="00EB3E8B">
        <w:rPr>
          <w:rFonts w:ascii="Calibri" w:hAnsi="Calibri" w:cs="Calibri"/>
          <w:sz w:val="22"/>
          <w:szCs w:val="22"/>
        </w:rPr>
        <w:t>wartość</w:t>
      </w:r>
      <w:r w:rsidRPr="00EB3E8B">
        <w:rPr>
          <w:rFonts w:ascii="Calibri" w:hAnsi="Calibri" w:cs="Calibri"/>
          <w:sz w:val="22"/>
          <w:szCs w:val="22"/>
        </w:rPr>
        <w:t xml:space="preserve"> potasu</w:t>
      </w:r>
      <w:r w:rsidR="003002EC" w:rsidRPr="00EB3E8B">
        <w:rPr>
          <w:rFonts w:ascii="Calibri" w:hAnsi="Calibri" w:cs="Calibri"/>
          <w:sz w:val="22"/>
          <w:szCs w:val="22"/>
        </w:rPr>
        <w:t xml:space="preserve"> oraz fosforu</w:t>
      </w:r>
      <w:r w:rsidRPr="00EB3E8B">
        <w:rPr>
          <w:rFonts w:ascii="Calibri" w:hAnsi="Calibri" w:cs="Calibri"/>
          <w:sz w:val="22"/>
          <w:szCs w:val="22"/>
        </w:rPr>
        <w:t xml:space="preserve"> w glebach województwa opolskiego w latach 201</w:t>
      </w:r>
      <w:r w:rsidR="003002EC" w:rsidRPr="00EB3E8B">
        <w:rPr>
          <w:rFonts w:ascii="Calibri" w:hAnsi="Calibri" w:cs="Calibri"/>
          <w:sz w:val="22"/>
          <w:szCs w:val="22"/>
        </w:rPr>
        <w:t>6</w:t>
      </w:r>
      <w:r w:rsidRPr="00EB3E8B">
        <w:rPr>
          <w:rFonts w:ascii="Calibri" w:hAnsi="Calibri" w:cs="Calibri"/>
          <w:sz w:val="22"/>
          <w:szCs w:val="22"/>
        </w:rPr>
        <w:t>-201</w:t>
      </w:r>
      <w:r w:rsidR="003002EC" w:rsidRPr="00EB3E8B">
        <w:rPr>
          <w:rFonts w:ascii="Calibri" w:hAnsi="Calibri" w:cs="Calibri"/>
          <w:sz w:val="22"/>
          <w:szCs w:val="22"/>
        </w:rPr>
        <w:t>9</w:t>
      </w:r>
      <w:r w:rsidRPr="00EB3E8B">
        <w:rPr>
          <w:rFonts w:ascii="Calibri" w:hAnsi="Calibri" w:cs="Calibri"/>
          <w:sz w:val="22"/>
          <w:szCs w:val="22"/>
        </w:rPr>
        <w:t xml:space="preserve"> </w:t>
      </w:r>
      <w:r w:rsidR="003B52EF" w:rsidRPr="00EB3E8B">
        <w:rPr>
          <w:rFonts w:ascii="Calibri" w:hAnsi="Calibri" w:cs="Calibri"/>
          <w:sz w:val="22"/>
          <w:szCs w:val="22"/>
        </w:rPr>
        <w:t>mieściła się w</w:t>
      </w:r>
      <w:r w:rsidR="004A3949">
        <w:rPr>
          <w:rFonts w:ascii="Calibri" w:hAnsi="Calibri" w:cs="Calibri"/>
          <w:sz w:val="22"/>
          <w:szCs w:val="22"/>
        </w:rPr>
        <w:t> </w:t>
      </w:r>
      <w:r w:rsidR="003B52EF" w:rsidRPr="00EB3E8B">
        <w:rPr>
          <w:rFonts w:ascii="Calibri" w:hAnsi="Calibri" w:cs="Calibri"/>
          <w:sz w:val="22"/>
          <w:szCs w:val="22"/>
        </w:rPr>
        <w:t xml:space="preserve">przedziale </w:t>
      </w:r>
      <w:r w:rsidRPr="00EB3E8B">
        <w:rPr>
          <w:rFonts w:ascii="Calibri" w:hAnsi="Calibri" w:cs="Calibri"/>
          <w:sz w:val="22"/>
          <w:szCs w:val="22"/>
        </w:rPr>
        <w:t xml:space="preserve">21 </w:t>
      </w:r>
      <w:r w:rsidR="003B52EF" w:rsidRPr="00EB3E8B">
        <w:rPr>
          <w:rFonts w:ascii="Calibri" w:hAnsi="Calibri" w:cs="Calibri"/>
          <w:sz w:val="22"/>
          <w:szCs w:val="22"/>
        </w:rPr>
        <w:t>-</w:t>
      </w:r>
      <w:r w:rsidRPr="00EB3E8B">
        <w:rPr>
          <w:rFonts w:ascii="Calibri" w:hAnsi="Calibri" w:cs="Calibri"/>
          <w:sz w:val="22"/>
          <w:szCs w:val="22"/>
        </w:rPr>
        <w:t xml:space="preserve"> 40%</w:t>
      </w:r>
      <w:r w:rsidR="003002EC" w:rsidRPr="00EB3E8B">
        <w:rPr>
          <w:rFonts w:ascii="Calibri" w:hAnsi="Calibri" w:cs="Calibri"/>
          <w:sz w:val="22"/>
          <w:szCs w:val="22"/>
        </w:rPr>
        <w:t>.</w:t>
      </w:r>
    </w:p>
    <w:p w:rsidR="00B62EC8" w:rsidRPr="00EB3E8B" w:rsidRDefault="00B62EC8" w:rsidP="003002EC">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 xml:space="preserve">Zabieg wapnowania gleb użytkowanych rolniczo ma na celu odkwaszenie gleby oraz poprawienie jej właściwości fizycznych, chemicznych i biologicznych. </w:t>
      </w:r>
      <w:r w:rsidR="003002EC" w:rsidRPr="00EB3E8B">
        <w:rPr>
          <w:rFonts w:ascii="Calibri" w:hAnsi="Calibri" w:cs="Calibri"/>
          <w:sz w:val="22"/>
          <w:szCs w:val="22"/>
        </w:rPr>
        <w:t>Ułatwia on</w:t>
      </w:r>
      <w:r w:rsidRPr="00EB3E8B">
        <w:rPr>
          <w:rFonts w:ascii="Calibri" w:hAnsi="Calibri" w:cs="Calibri"/>
          <w:sz w:val="22"/>
          <w:szCs w:val="22"/>
        </w:rPr>
        <w:t xml:space="preserve"> roślinom pobieranie fosforu (wpływającego</w:t>
      </w:r>
      <w:r w:rsidR="00D20707" w:rsidRPr="00EB3E8B">
        <w:rPr>
          <w:rFonts w:ascii="Calibri" w:hAnsi="Calibri" w:cs="Calibri"/>
          <w:sz w:val="22"/>
          <w:szCs w:val="22"/>
        </w:rPr>
        <w:t xml:space="preserve"> </w:t>
      </w:r>
      <w:r w:rsidRPr="00EB3E8B">
        <w:rPr>
          <w:rFonts w:ascii="Calibri" w:hAnsi="Calibri" w:cs="Calibri"/>
          <w:sz w:val="22"/>
          <w:szCs w:val="22"/>
        </w:rPr>
        <w:t xml:space="preserve">na </w:t>
      </w:r>
      <w:r w:rsidR="003B52EF" w:rsidRPr="00EB3E8B">
        <w:rPr>
          <w:rFonts w:ascii="Calibri" w:hAnsi="Calibri" w:cs="Calibri"/>
          <w:sz w:val="22"/>
          <w:szCs w:val="22"/>
        </w:rPr>
        <w:t xml:space="preserve">ich </w:t>
      </w:r>
      <w:r w:rsidRPr="00EB3E8B">
        <w:rPr>
          <w:rFonts w:ascii="Calibri" w:hAnsi="Calibri" w:cs="Calibri"/>
          <w:sz w:val="22"/>
          <w:szCs w:val="22"/>
        </w:rPr>
        <w:t>odpowiedni wzros</w:t>
      </w:r>
      <w:r w:rsidR="003B52EF" w:rsidRPr="00EB3E8B">
        <w:rPr>
          <w:rFonts w:ascii="Calibri" w:hAnsi="Calibri" w:cs="Calibri"/>
          <w:sz w:val="22"/>
          <w:szCs w:val="22"/>
        </w:rPr>
        <w:t>t</w:t>
      </w:r>
      <w:r w:rsidRPr="00EB3E8B">
        <w:rPr>
          <w:rFonts w:ascii="Calibri" w:hAnsi="Calibri" w:cs="Calibri"/>
          <w:sz w:val="22"/>
          <w:szCs w:val="22"/>
        </w:rPr>
        <w:t>), który w glebach kwaśnych pozostaje w postaci trudno przyswajalnej. Ponadto wapnowanie przyczynia się do redukcji emisji związków azotowych do wód gruntowych i płynących. Zgodnie z ww. publikacją</w:t>
      </w:r>
      <w:r w:rsidR="0032012E" w:rsidRPr="00EB3E8B">
        <w:rPr>
          <w:rFonts w:ascii="Calibri" w:hAnsi="Calibri" w:cs="Calibri"/>
          <w:sz w:val="22"/>
          <w:szCs w:val="22"/>
        </w:rPr>
        <w:t>,</w:t>
      </w:r>
      <w:r w:rsidRPr="00EB3E8B">
        <w:rPr>
          <w:rFonts w:ascii="Calibri" w:hAnsi="Calibri" w:cs="Calibri"/>
          <w:sz w:val="22"/>
          <w:szCs w:val="22"/>
        </w:rPr>
        <w:t xml:space="preserve"> potrzeby wapnowania gleb w latach 201</w:t>
      </w:r>
      <w:r w:rsidR="003002EC" w:rsidRPr="00EB3E8B">
        <w:rPr>
          <w:rFonts w:ascii="Calibri" w:hAnsi="Calibri" w:cs="Calibri"/>
          <w:sz w:val="22"/>
          <w:szCs w:val="22"/>
        </w:rPr>
        <w:t>6</w:t>
      </w:r>
      <w:r w:rsidRPr="00EB3E8B">
        <w:rPr>
          <w:rFonts w:ascii="Calibri" w:hAnsi="Calibri" w:cs="Calibri"/>
          <w:sz w:val="22"/>
          <w:szCs w:val="22"/>
        </w:rPr>
        <w:t>-201</w:t>
      </w:r>
      <w:r w:rsidR="003002EC" w:rsidRPr="00EB3E8B">
        <w:rPr>
          <w:rFonts w:ascii="Calibri" w:hAnsi="Calibri" w:cs="Calibri"/>
          <w:sz w:val="22"/>
          <w:szCs w:val="22"/>
        </w:rPr>
        <w:t>9</w:t>
      </w:r>
      <w:r w:rsidRPr="00EB3E8B">
        <w:rPr>
          <w:rFonts w:ascii="Calibri" w:hAnsi="Calibri" w:cs="Calibri"/>
          <w:sz w:val="22"/>
          <w:szCs w:val="22"/>
        </w:rPr>
        <w:t xml:space="preserve"> w województwie opolskim oceniono w następujący sposób:</w:t>
      </w:r>
    </w:p>
    <w:p w:rsidR="00B62EC8" w:rsidRPr="00EB3E8B" w:rsidRDefault="00B62EC8" w:rsidP="00F95E26">
      <w:pPr>
        <w:pStyle w:val="Default"/>
        <w:widowControl w:val="0"/>
        <w:numPr>
          <w:ilvl w:val="0"/>
          <w:numId w:val="145"/>
        </w:numPr>
        <w:spacing w:line="276" w:lineRule="auto"/>
        <w:rPr>
          <w:rFonts w:ascii="Calibri" w:hAnsi="Calibri" w:cs="Calibri"/>
          <w:sz w:val="22"/>
          <w:szCs w:val="22"/>
        </w:rPr>
      </w:pPr>
      <w:r w:rsidRPr="00EB3E8B">
        <w:rPr>
          <w:rFonts w:ascii="Calibri" w:hAnsi="Calibri" w:cs="Calibri"/>
          <w:sz w:val="22"/>
          <w:szCs w:val="22"/>
        </w:rPr>
        <w:t>konieczne – 1</w:t>
      </w:r>
      <w:r w:rsidR="003002EC" w:rsidRPr="00EB3E8B">
        <w:rPr>
          <w:rFonts w:ascii="Calibri" w:hAnsi="Calibri" w:cs="Calibri"/>
          <w:sz w:val="22"/>
          <w:szCs w:val="22"/>
        </w:rPr>
        <w:t>1</w:t>
      </w:r>
      <w:r w:rsidRPr="00EB3E8B">
        <w:rPr>
          <w:rFonts w:ascii="Calibri" w:hAnsi="Calibri" w:cs="Calibri"/>
          <w:sz w:val="22"/>
          <w:szCs w:val="22"/>
        </w:rPr>
        <w:t>% gleb</w:t>
      </w:r>
      <w:r w:rsidR="003002EC" w:rsidRPr="00EB3E8B">
        <w:rPr>
          <w:rFonts w:ascii="Calibri" w:hAnsi="Calibri" w:cs="Calibri"/>
          <w:sz w:val="22"/>
          <w:szCs w:val="22"/>
        </w:rPr>
        <w:t>;</w:t>
      </w:r>
    </w:p>
    <w:p w:rsidR="00B62EC8" w:rsidRPr="00EB3E8B" w:rsidRDefault="00B62EC8" w:rsidP="00F95E26">
      <w:pPr>
        <w:pStyle w:val="Default"/>
        <w:widowControl w:val="0"/>
        <w:numPr>
          <w:ilvl w:val="0"/>
          <w:numId w:val="145"/>
        </w:numPr>
        <w:spacing w:line="276" w:lineRule="auto"/>
        <w:rPr>
          <w:rFonts w:ascii="Calibri" w:hAnsi="Calibri" w:cs="Calibri"/>
          <w:sz w:val="22"/>
          <w:szCs w:val="22"/>
        </w:rPr>
      </w:pPr>
      <w:r w:rsidRPr="00EB3E8B">
        <w:rPr>
          <w:rFonts w:ascii="Calibri" w:hAnsi="Calibri" w:cs="Calibri"/>
          <w:sz w:val="22"/>
          <w:szCs w:val="22"/>
        </w:rPr>
        <w:t>potrzebne – 1</w:t>
      </w:r>
      <w:r w:rsidR="003002EC" w:rsidRPr="00EB3E8B">
        <w:rPr>
          <w:rFonts w:ascii="Calibri" w:hAnsi="Calibri" w:cs="Calibri"/>
          <w:sz w:val="22"/>
          <w:szCs w:val="22"/>
        </w:rPr>
        <w:t>4</w:t>
      </w:r>
      <w:r w:rsidRPr="00EB3E8B">
        <w:rPr>
          <w:rFonts w:ascii="Calibri" w:hAnsi="Calibri" w:cs="Calibri"/>
          <w:sz w:val="22"/>
          <w:szCs w:val="22"/>
        </w:rPr>
        <w:t>% gleb</w:t>
      </w:r>
      <w:r w:rsidR="003002EC" w:rsidRPr="00EB3E8B">
        <w:rPr>
          <w:rFonts w:ascii="Calibri" w:hAnsi="Calibri" w:cs="Calibri"/>
          <w:sz w:val="22"/>
          <w:szCs w:val="22"/>
        </w:rPr>
        <w:t>;</w:t>
      </w:r>
    </w:p>
    <w:p w:rsidR="00B62EC8" w:rsidRPr="00EB3E8B" w:rsidRDefault="00B62EC8" w:rsidP="00F95E26">
      <w:pPr>
        <w:pStyle w:val="Default"/>
        <w:widowControl w:val="0"/>
        <w:numPr>
          <w:ilvl w:val="0"/>
          <w:numId w:val="145"/>
        </w:numPr>
        <w:spacing w:line="276" w:lineRule="auto"/>
        <w:rPr>
          <w:rFonts w:ascii="Calibri" w:hAnsi="Calibri" w:cs="Calibri"/>
          <w:sz w:val="22"/>
          <w:szCs w:val="22"/>
        </w:rPr>
      </w:pPr>
      <w:r w:rsidRPr="00EB3E8B">
        <w:rPr>
          <w:rFonts w:ascii="Calibri" w:hAnsi="Calibri" w:cs="Calibri"/>
          <w:sz w:val="22"/>
          <w:szCs w:val="22"/>
        </w:rPr>
        <w:t xml:space="preserve">wskazane – </w:t>
      </w:r>
      <w:r w:rsidR="003002EC" w:rsidRPr="00EB3E8B">
        <w:rPr>
          <w:rFonts w:ascii="Calibri" w:hAnsi="Calibri" w:cs="Calibri"/>
          <w:sz w:val="22"/>
          <w:szCs w:val="22"/>
        </w:rPr>
        <w:t>27</w:t>
      </w:r>
      <w:r w:rsidRPr="00EB3E8B">
        <w:rPr>
          <w:rFonts w:ascii="Calibri" w:hAnsi="Calibri" w:cs="Calibri"/>
          <w:sz w:val="22"/>
          <w:szCs w:val="22"/>
        </w:rPr>
        <w:t>% gleb</w:t>
      </w:r>
      <w:r w:rsidR="003002EC" w:rsidRPr="00EB3E8B">
        <w:rPr>
          <w:rFonts w:ascii="Calibri" w:hAnsi="Calibri" w:cs="Calibri"/>
          <w:sz w:val="22"/>
          <w:szCs w:val="22"/>
        </w:rPr>
        <w:t>;</w:t>
      </w:r>
    </w:p>
    <w:p w:rsidR="003002EC" w:rsidRPr="00EB3E8B" w:rsidRDefault="00B62EC8" w:rsidP="00F95E26">
      <w:pPr>
        <w:pStyle w:val="Default"/>
        <w:widowControl w:val="0"/>
        <w:numPr>
          <w:ilvl w:val="0"/>
          <w:numId w:val="145"/>
        </w:numPr>
        <w:spacing w:line="276" w:lineRule="auto"/>
        <w:rPr>
          <w:rFonts w:ascii="Calibri" w:hAnsi="Calibri" w:cs="Calibri"/>
          <w:sz w:val="22"/>
          <w:szCs w:val="22"/>
        </w:rPr>
      </w:pPr>
      <w:r w:rsidRPr="00EB3E8B">
        <w:rPr>
          <w:rFonts w:ascii="Calibri" w:hAnsi="Calibri" w:cs="Calibri"/>
          <w:sz w:val="22"/>
          <w:szCs w:val="22"/>
        </w:rPr>
        <w:t xml:space="preserve">ograniczone – </w:t>
      </w:r>
      <w:r w:rsidR="003002EC" w:rsidRPr="00EB3E8B">
        <w:rPr>
          <w:rFonts w:ascii="Calibri" w:hAnsi="Calibri" w:cs="Calibri"/>
          <w:sz w:val="22"/>
          <w:szCs w:val="22"/>
        </w:rPr>
        <w:t>28</w:t>
      </w:r>
      <w:r w:rsidRPr="00EB3E8B">
        <w:rPr>
          <w:rFonts w:ascii="Calibri" w:hAnsi="Calibri" w:cs="Calibri"/>
          <w:sz w:val="22"/>
          <w:szCs w:val="22"/>
        </w:rPr>
        <w:t>% gleb</w:t>
      </w:r>
      <w:r w:rsidR="003002EC" w:rsidRPr="00EB3E8B">
        <w:rPr>
          <w:rFonts w:ascii="Calibri" w:hAnsi="Calibri" w:cs="Calibri"/>
          <w:sz w:val="22"/>
          <w:szCs w:val="22"/>
        </w:rPr>
        <w:t>;</w:t>
      </w:r>
    </w:p>
    <w:p w:rsidR="005F2A00" w:rsidRPr="00EB3E8B" w:rsidRDefault="00B62EC8" w:rsidP="00F95E26">
      <w:pPr>
        <w:pStyle w:val="Default"/>
        <w:widowControl w:val="0"/>
        <w:numPr>
          <w:ilvl w:val="0"/>
          <w:numId w:val="145"/>
        </w:numPr>
        <w:spacing w:line="276" w:lineRule="auto"/>
        <w:rPr>
          <w:rFonts w:ascii="Calibri" w:hAnsi="Calibri" w:cs="Calibri"/>
          <w:sz w:val="22"/>
          <w:szCs w:val="22"/>
        </w:rPr>
      </w:pPr>
      <w:r w:rsidRPr="00EB3E8B">
        <w:rPr>
          <w:rFonts w:ascii="Calibri" w:hAnsi="Calibri" w:cs="Calibri"/>
          <w:sz w:val="22"/>
          <w:szCs w:val="22"/>
        </w:rPr>
        <w:t xml:space="preserve">zbędne - </w:t>
      </w:r>
      <w:r w:rsidR="003002EC" w:rsidRPr="00EB3E8B">
        <w:rPr>
          <w:rFonts w:ascii="Calibri" w:hAnsi="Calibri" w:cs="Calibri"/>
          <w:sz w:val="22"/>
          <w:szCs w:val="22"/>
        </w:rPr>
        <w:t>20</w:t>
      </w:r>
      <w:r w:rsidRPr="00EB3E8B">
        <w:rPr>
          <w:rFonts w:ascii="Calibri" w:hAnsi="Calibri" w:cs="Calibri"/>
          <w:sz w:val="22"/>
          <w:szCs w:val="22"/>
        </w:rPr>
        <w:t>% gle</w:t>
      </w:r>
      <w:r w:rsidR="003002EC" w:rsidRPr="00EB3E8B">
        <w:rPr>
          <w:rFonts w:ascii="Calibri" w:hAnsi="Calibri" w:cs="Calibri"/>
          <w:sz w:val="22"/>
          <w:szCs w:val="22"/>
        </w:rPr>
        <w:t>b.</w:t>
      </w:r>
    </w:p>
    <w:p w:rsidR="00513673" w:rsidRPr="00EB3E8B" w:rsidRDefault="00513673" w:rsidP="00513673">
      <w:pPr>
        <w:rPr>
          <w:rFonts w:cs="Calibri"/>
        </w:rPr>
      </w:pPr>
      <w:r w:rsidRPr="00EB3E8B">
        <w:rPr>
          <w:rFonts w:cs="Calibri"/>
        </w:rPr>
        <w:lastRenderedPageBreak/>
        <w:t>Według danych pochodzących z prowadzonego przez Regionalną Dyrekcję Ochrony Środowiska w Opolu rejestru historycznych zanieczyszczeń powierzchni ziemi wynika, że w wyniku 13 zarejestrowanych potencjalnych lub potwierdzonych historycznych zanieczyszczeń powierzchni ziemi, mających miejsce na</w:t>
      </w:r>
      <w:r w:rsidR="004A3949">
        <w:rPr>
          <w:rFonts w:cs="Calibri"/>
        </w:rPr>
        <w:t> </w:t>
      </w:r>
      <w:r w:rsidRPr="00EB3E8B">
        <w:rPr>
          <w:rFonts w:cs="Calibri"/>
        </w:rPr>
        <w:t>terenie województwa opolskiego, w latach 2021-2024 prowadzone będą działania remediacyjne zanieczyszczonego terenu.</w:t>
      </w:r>
    </w:p>
    <w:p w:rsidR="00F7194D" w:rsidRPr="007D75B5" w:rsidRDefault="003002EC" w:rsidP="00962CB0">
      <w:pPr>
        <w:pStyle w:val="Nagwek3"/>
        <w:rPr>
          <w:rFonts w:ascii="Calibri" w:hAnsi="Calibri" w:cs="Calibri"/>
        </w:rPr>
      </w:pPr>
      <w:bookmarkStart w:id="108" w:name="_Toc80344181"/>
      <w:r w:rsidRPr="007D75B5">
        <w:rPr>
          <w:rFonts w:ascii="Calibri" w:hAnsi="Calibri" w:cs="Calibri"/>
        </w:rPr>
        <w:t>4.7.2. Erozja gleb</w:t>
      </w:r>
      <w:bookmarkEnd w:id="108"/>
    </w:p>
    <w:p w:rsidR="00475C72" w:rsidRPr="00EB3E8B" w:rsidRDefault="003002EC" w:rsidP="00475C72">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Erozja gleby jest jednym z czynników degradujących środowisko przyrodnicze, a zwłaszcza rolniczą przestrzeń produkcyjną. Jej skutki przejawiają się w niekorzystnych</w:t>
      </w:r>
      <w:r w:rsidR="0032012E" w:rsidRPr="00EB3E8B">
        <w:rPr>
          <w:rFonts w:ascii="Calibri" w:hAnsi="Calibri" w:cs="Calibri"/>
          <w:sz w:val="22"/>
          <w:szCs w:val="22"/>
        </w:rPr>
        <w:t xml:space="preserve"> i</w:t>
      </w:r>
      <w:r w:rsidRPr="00EB3E8B">
        <w:rPr>
          <w:rFonts w:ascii="Calibri" w:hAnsi="Calibri" w:cs="Calibri"/>
          <w:sz w:val="22"/>
          <w:szCs w:val="22"/>
        </w:rPr>
        <w:t xml:space="preserve"> przeważnie trwałych zmianach warunków przyrodniczych (rzeźby</w:t>
      </w:r>
      <w:r w:rsidR="0032012E" w:rsidRPr="00EB3E8B">
        <w:rPr>
          <w:rFonts w:ascii="Calibri" w:hAnsi="Calibri" w:cs="Calibri"/>
          <w:sz w:val="22"/>
          <w:szCs w:val="22"/>
        </w:rPr>
        <w:t xml:space="preserve"> terenu</w:t>
      </w:r>
      <w:r w:rsidRPr="00EB3E8B">
        <w:rPr>
          <w:rFonts w:ascii="Calibri" w:hAnsi="Calibri" w:cs="Calibri"/>
          <w:sz w:val="22"/>
          <w:szCs w:val="22"/>
        </w:rPr>
        <w:t>, gleb, stosunków wodnych, naturalnej roślinności) i warunków gospodarczo-organizacyjnych (deformowanie granic pól, rozczłonkowanie gruntów, pogłębianie dróg, niszczenie urządzeń technicznych). Zmiany takie prowadz</w:t>
      </w:r>
      <w:r w:rsidR="0032012E" w:rsidRPr="00EB3E8B">
        <w:rPr>
          <w:rFonts w:ascii="Calibri" w:hAnsi="Calibri" w:cs="Calibri"/>
          <w:sz w:val="22"/>
          <w:szCs w:val="22"/>
        </w:rPr>
        <w:t>ą</w:t>
      </w:r>
      <w:r w:rsidRPr="00EB3E8B">
        <w:rPr>
          <w:rFonts w:ascii="Calibri" w:hAnsi="Calibri" w:cs="Calibri"/>
          <w:sz w:val="22"/>
          <w:szCs w:val="22"/>
        </w:rPr>
        <w:t xml:space="preserve"> do obniżenia potencjału produkcyjnego ziemi i walorów ekologicznych krajobrazu</w:t>
      </w:r>
      <w:r w:rsidR="00475C72" w:rsidRPr="00EB3E8B">
        <w:rPr>
          <w:rFonts w:ascii="Calibri" w:hAnsi="Calibri" w:cs="Calibri"/>
          <w:sz w:val="22"/>
          <w:szCs w:val="22"/>
        </w:rPr>
        <w:t>.</w:t>
      </w:r>
    </w:p>
    <w:p w:rsidR="00E017DF" w:rsidRPr="00EB3E8B" w:rsidRDefault="00C4503C" w:rsidP="00475C72">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 xml:space="preserve">W województwie opolskim </w:t>
      </w:r>
      <w:r w:rsidR="00475C72" w:rsidRPr="00EB3E8B">
        <w:rPr>
          <w:rFonts w:ascii="Calibri" w:hAnsi="Calibri" w:cs="Calibri"/>
          <w:sz w:val="22"/>
          <w:szCs w:val="22"/>
        </w:rPr>
        <w:t xml:space="preserve">największe </w:t>
      </w:r>
      <w:r w:rsidRPr="00EB3E8B">
        <w:rPr>
          <w:rFonts w:ascii="Calibri" w:hAnsi="Calibri" w:cs="Calibri"/>
          <w:sz w:val="22"/>
          <w:szCs w:val="22"/>
        </w:rPr>
        <w:t>niebezpieczeństwo stanowi</w:t>
      </w:r>
      <w:r w:rsidR="00475C72" w:rsidRPr="00EB3E8B">
        <w:rPr>
          <w:rFonts w:ascii="Calibri" w:hAnsi="Calibri" w:cs="Calibri"/>
          <w:sz w:val="22"/>
          <w:szCs w:val="22"/>
        </w:rPr>
        <w:t xml:space="preserve"> erozja wietrzna, którą zagrożone jest 28,7% powierzchni województwa, przy czym występuje tu zagrożenie słabe i średnie (przeważające) – nie</w:t>
      </w:r>
      <w:r w:rsidR="004A3949">
        <w:rPr>
          <w:rFonts w:ascii="Calibri" w:hAnsi="Calibri" w:cs="Calibri"/>
          <w:sz w:val="22"/>
          <w:szCs w:val="22"/>
        </w:rPr>
        <w:t> </w:t>
      </w:r>
      <w:r w:rsidR="00475C72" w:rsidRPr="00EB3E8B">
        <w:rPr>
          <w:rFonts w:ascii="Calibri" w:hAnsi="Calibri" w:cs="Calibri"/>
          <w:sz w:val="22"/>
          <w:szCs w:val="22"/>
        </w:rPr>
        <w:t>stwierdzono zagrożenia silnego.</w:t>
      </w:r>
      <w:r w:rsidR="00E017DF" w:rsidRPr="00EB3E8B">
        <w:rPr>
          <w:rFonts w:ascii="Calibri" w:hAnsi="Calibri" w:cs="Calibri"/>
          <w:sz w:val="22"/>
          <w:szCs w:val="22"/>
        </w:rPr>
        <w:t xml:space="preserve"> Najbardziej podatne na zjawisko erozji wietrznej są piaski luźne oraz</w:t>
      </w:r>
      <w:r w:rsidR="004A3949">
        <w:rPr>
          <w:rFonts w:ascii="Calibri" w:hAnsi="Calibri" w:cs="Calibri"/>
          <w:sz w:val="22"/>
          <w:szCs w:val="22"/>
        </w:rPr>
        <w:t> </w:t>
      </w:r>
      <w:r w:rsidR="00E017DF" w:rsidRPr="00EB3E8B">
        <w:rPr>
          <w:rFonts w:ascii="Calibri" w:hAnsi="Calibri" w:cs="Calibri"/>
          <w:sz w:val="22"/>
          <w:szCs w:val="22"/>
        </w:rPr>
        <w:t>przesuszone gleby organiczne na odsłoniętych stokach i wywłaszczeniach, wystawionych na działanie wiatru. Do terenów najbardziej narażon</w:t>
      </w:r>
      <w:r w:rsidR="0032012E" w:rsidRPr="00EB3E8B">
        <w:rPr>
          <w:rFonts w:ascii="Calibri" w:hAnsi="Calibri" w:cs="Calibri"/>
          <w:sz w:val="22"/>
          <w:szCs w:val="22"/>
        </w:rPr>
        <w:t>ych</w:t>
      </w:r>
      <w:r w:rsidR="00E017DF" w:rsidRPr="00EB3E8B">
        <w:rPr>
          <w:rFonts w:ascii="Calibri" w:hAnsi="Calibri" w:cs="Calibri"/>
          <w:sz w:val="22"/>
          <w:szCs w:val="22"/>
        </w:rPr>
        <w:t xml:space="preserve"> na erozję wietrzną należą tereny zlokalizowane w powiatach głubczyckim (gminy Baborów, Branice, Głubczyce, Kietrz), kędzierzyńsko-kozielskim (gminy Polska Cerekiew, Cisek), prudnickim (gminy Lubrza, Głogówek, Prudnik), nyskim (gminy Otmuchów, Kamiennik, Głuchołazy), brzeskim (gmina Grodków), strzeleckim (gminy Leśnica, Ujazd, Strzelce Opolskie), a także tereny piaszczysto-pylaste w powiatach opolskim, kluczborskim i namysłowskim.</w:t>
      </w:r>
      <w:r w:rsidR="00475C72" w:rsidRPr="00EB3E8B">
        <w:rPr>
          <w:rFonts w:ascii="Calibri" w:hAnsi="Calibri" w:cs="Calibri"/>
          <w:sz w:val="22"/>
          <w:szCs w:val="22"/>
        </w:rPr>
        <w:t xml:space="preserve"> </w:t>
      </w:r>
    </w:p>
    <w:p w:rsidR="00A822DE" w:rsidRPr="00EB3E8B" w:rsidRDefault="00475C72" w:rsidP="00475C72">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Erozją wodną powierzchniową zagrożone jest 15,8% powierzchni województwa, z czego największy udział mają użytki rolne</w:t>
      </w:r>
      <w:r w:rsidR="0032012E" w:rsidRPr="00EB3E8B">
        <w:rPr>
          <w:rFonts w:ascii="Calibri" w:hAnsi="Calibri" w:cs="Calibri"/>
          <w:sz w:val="22"/>
          <w:szCs w:val="22"/>
        </w:rPr>
        <w:t>,</w:t>
      </w:r>
      <w:r w:rsidRPr="00EB3E8B">
        <w:rPr>
          <w:rFonts w:ascii="Calibri" w:hAnsi="Calibri" w:cs="Calibri"/>
          <w:sz w:val="22"/>
          <w:szCs w:val="22"/>
        </w:rPr>
        <w:t xml:space="preserve"> dla których określono zagrożenie o słabym stopniu. </w:t>
      </w:r>
      <w:r w:rsidR="00A822DE" w:rsidRPr="00EB3E8B">
        <w:rPr>
          <w:rFonts w:ascii="Calibri" w:hAnsi="Calibri" w:cs="Calibri"/>
          <w:sz w:val="22"/>
          <w:szCs w:val="22"/>
        </w:rPr>
        <w:t>Tereny najbardziej narażone na</w:t>
      </w:r>
      <w:r w:rsidR="004A3949">
        <w:rPr>
          <w:rFonts w:ascii="Calibri" w:hAnsi="Calibri" w:cs="Calibri"/>
          <w:sz w:val="22"/>
          <w:szCs w:val="22"/>
        </w:rPr>
        <w:t> </w:t>
      </w:r>
      <w:r w:rsidR="00A822DE" w:rsidRPr="00EB3E8B">
        <w:rPr>
          <w:rFonts w:ascii="Calibri" w:hAnsi="Calibri" w:cs="Calibri"/>
          <w:sz w:val="22"/>
          <w:szCs w:val="22"/>
        </w:rPr>
        <w:t xml:space="preserve">erozję tego typu to tereny otwarte i </w:t>
      </w:r>
      <w:r w:rsidR="0032012E" w:rsidRPr="00EB3E8B">
        <w:rPr>
          <w:rFonts w:ascii="Calibri" w:hAnsi="Calibri" w:cs="Calibri"/>
          <w:sz w:val="22"/>
          <w:szCs w:val="22"/>
        </w:rPr>
        <w:t>wystawione</w:t>
      </w:r>
      <w:r w:rsidR="00A822DE" w:rsidRPr="00EB3E8B">
        <w:rPr>
          <w:rFonts w:ascii="Calibri" w:hAnsi="Calibri" w:cs="Calibri"/>
          <w:sz w:val="22"/>
          <w:szCs w:val="22"/>
        </w:rPr>
        <w:t xml:space="preserve"> na działanie czynników zewnętrznych, natomiast najbardziej podatnymi glebami są gleby pylaste i piaszczyste. Terenami najbardziej narażonymi są te same </w:t>
      </w:r>
      <w:r w:rsidR="0032012E" w:rsidRPr="00EB3E8B">
        <w:rPr>
          <w:rFonts w:ascii="Calibri" w:hAnsi="Calibri" w:cs="Calibri"/>
          <w:sz w:val="22"/>
          <w:szCs w:val="22"/>
        </w:rPr>
        <w:t>obszary</w:t>
      </w:r>
      <w:r w:rsidR="00A822DE" w:rsidRPr="00EB3E8B">
        <w:rPr>
          <w:rFonts w:ascii="Calibri" w:hAnsi="Calibri" w:cs="Calibri"/>
          <w:sz w:val="22"/>
          <w:szCs w:val="22"/>
        </w:rPr>
        <w:t>, co w przypadku erozji wietrznej.</w:t>
      </w:r>
    </w:p>
    <w:p w:rsidR="00C4503C" w:rsidRDefault="00475C72" w:rsidP="00475C72">
      <w:pPr>
        <w:pStyle w:val="CM5"/>
        <w:widowControl/>
        <w:spacing w:before="120" w:after="120" w:line="276" w:lineRule="auto"/>
        <w:ind w:firstLine="360"/>
        <w:jc w:val="both"/>
        <w:rPr>
          <w:rFonts w:ascii="Calibri" w:hAnsi="Calibri" w:cs="Calibri"/>
          <w:sz w:val="22"/>
          <w:szCs w:val="22"/>
        </w:rPr>
      </w:pPr>
      <w:r w:rsidRPr="00EB3E8B">
        <w:rPr>
          <w:rFonts w:ascii="Calibri" w:hAnsi="Calibri" w:cs="Calibri"/>
          <w:sz w:val="22"/>
          <w:szCs w:val="22"/>
        </w:rPr>
        <w:t>Zagrożenie erozją wąwozową stwierdzono na 15,2% powierzchni województwa i tak jak w przypadku erozji wodnej powierzchniowej, tutaj również największy udział mają użytki rolne słabo zagrożone.</w:t>
      </w:r>
      <w:r w:rsidR="00A822DE" w:rsidRPr="00EB3E8B">
        <w:rPr>
          <w:rFonts w:ascii="Calibri" w:hAnsi="Calibri" w:cs="Calibri"/>
          <w:sz w:val="22"/>
          <w:szCs w:val="22"/>
        </w:rPr>
        <w:t xml:space="preserve"> W</w:t>
      </w:r>
      <w:r w:rsidR="004A3949">
        <w:rPr>
          <w:rFonts w:ascii="Calibri" w:hAnsi="Calibri" w:cs="Calibri"/>
          <w:sz w:val="22"/>
          <w:szCs w:val="22"/>
        </w:rPr>
        <w:t> </w:t>
      </w:r>
      <w:r w:rsidR="00A822DE" w:rsidRPr="00EB3E8B">
        <w:rPr>
          <w:rFonts w:ascii="Calibri" w:hAnsi="Calibri" w:cs="Calibri"/>
          <w:sz w:val="22"/>
          <w:szCs w:val="22"/>
        </w:rPr>
        <w:t>województwie opolskim na zjawisko to najbardziej narażone są obszary zalegania pylastych pokryw glebowych, na nachyleniu stoków przekraczających 10%, czyli obszar Płaskowyżu Głubczyckiego (gminy Baborów, Branice, Głubczyce, Kietrz), Chełm (gminy Leśnica, Ujazd, Strzelce Opolskie).</w:t>
      </w: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Default="004A3949" w:rsidP="004A3949">
      <w:pPr>
        <w:pStyle w:val="Default"/>
      </w:pPr>
    </w:p>
    <w:p w:rsidR="004A3949" w:rsidRPr="004A3949" w:rsidRDefault="004A3949" w:rsidP="004A3949">
      <w:pPr>
        <w:pStyle w:val="Default"/>
      </w:pPr>
    </w:p>
    <w:p w:rsidR="00F7194D" w:rsidRPr="007D75B5" w:rsidRDefault="00475C72" w:rsidP="00A817CE">
      <w:pPr>
        <w:pStyle w:val="Legenda"/>
        <w:rPr>
          <w:rFonts w:cs="Calibri"/>
        </w:rPr>
      </w:pPr>
      <w:r w:rsidRPr="007D75B5">
        <w:rPr>
          <w:rFonts w:cs="Calibri"/>
        </w:rPr>
        <w:lastRenderedPageBreak/>
        <w:t xml:space="preserve"> </w:t>
      </w:r>
      <w:bookmarkStart w:id="109" w:name="_Toc80344080"/>
      <w:r w:rsidRPr="007D75B5">
        <w:rPr>
          <w:rFonts w:cs="Calibri"/>
        </w:rPr>
        <w:t>Zagrożenie erozją gleb w województwie opolskim</w:t>
      </w:r>
      <w:bookmarkEnd w:id="109"/>
    </w:p>
    <w:tbl>
      <w:tblPr>
        <w:tblW w:w="7930" w:type="dxa"/>
        <w:jc w:val="center"/>
        <w:tblCellMar>
          <w:left w:w="70" w:type="dxa"/>
          <w:right w:w="70" w:type="dxa"/>
        </w:tblCellMar>
        <w:tblLook w:val="04A0"/>
      </w:tblPr>
      <w:tblGrid>
        <w:gridCol w:w="562"/>
        <w:gridCol w:w="709"/>
        <w:gridCol w:w="709"/>
        <w:gridCol w:w="142"/>
        <w:gridCol w:w="567"/>
        <w:gridCol w:w="708"/>
        <w:gridCol w:w="284"/>
        <w:gridCol w:w="283"/>
        <w:gridCol w:w="426"/>
        <w:gridCol w:w="283"/>
        <w:gridCol w:w="567"/>
        <w:gridCol w:w="425"/>
        <w:gridCol w:w="284"/>
        <w:gridCol w:w="567"/>
        <w:gridCol w:w="1545"/>
      </w:tblGrid>
      <w:tr w:rsidR="00040BD2" w:rsidRPr="00280AF6" w:rsidTr="001B4274">
        <w:trPr>
          <w:trHeight w:val="405"/>
          <w:jc w:val="center"/>
        </w:trPr>
        <w:tc>
          <w:tcPr>
            <w:tcW w:w="6516" w:type="dxa"/>
            <w:gridSpan w:val="14"/>
            <w:tcBorders>
              <w:top w:val="single" w:sz="4" w:space="0" w:color="auto"/>
              <w:left w:val="single" w:sz="4" w:space="0" w:color="auto"/>
              <w:bottom w:val="single" w:sz="4" w:space="0" w:color="auto"/>
              <w:right w:val="single" w:sz="4" w:space="0" w:color="000000"/>
            </w:tcBorders>
            <w:shd w:val="clear" w:color="auto" w:fill="80D219" w:themeFill="accent3" w:themeFillShade="BF"/>
            <w:noWrap/>
            <w:vAlign w:val="center"/>
            <w:hideMark/>
          </w:tcPr>
          <w:p w:rsidR="00990AD8" w:rsidRPr="00280AF6" w:rsidRDefault="001B4274" w:rsidP="00040B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Z</w:t>
            </w:r>
            <w:r w:rsidR="00990AD8" w:rsidRPr="00280AF6">
              <w:rPr>
                <w:rFonts w:eastAsia="Times New Roman" w:cs="Calibri"/>
                <w:b/>
                <w:bCs/>
                <w:color w:val="000000"/>
                <w:sz w:val="20"/>
                <w:szCs w:val="20"/>
                <w:lang w:eastAsia="pl-PL"/>
              </w:rPr>
              <w:t>agrożenie erozją w stopniu</w:t>
            </w:r>
          </w:p>
        </w:tc>
        <w:tc>
          <w:tcPr>
            <w:tcW w:w="1414" w:type="dxa"/>
            <w:tcBorders>
              <w:top w:val="single" w:sz="4" w:space="0" w:color="auto"/>
              <w:left w:val="nil"/>
              <w:bottom w:val="single" w:sz="4" w:space="0" w:color="auto"/>
              <w:right w:val="single" w:sz="4" w:space="0" w:color="auto"/>
            </w:tcBorders>
            <w:shd w:val="clear" w:color="auto" w:fill="80D219" w:themeFill="accent3" w:themeFillShade="BF"/>
            <w:vAlign w:val="center"/>
            <w:hideMark/>
          </w:tcPr>
          <w:p w:rsidR="00990AD8" w:rsidRPr="00280AF6" w:rsidRDefault="001B4274" w:rsidP="00040B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S</w:t>
            </w:r>
            <w:r w:rsidR="00990AD8" w:rsidRPr="00280AF6">
              <w:rPr>
                <w:rFonts w:eastAsia="Times New Roman" w:cs="Calibri"/>
                <w:b/>
                <w:bCs/>
                <w:color w:val="000000"/>
                <w:sz w:val="20"/>
                <w:szCs w:val="20"/>
                <w:lang w:eastAsia="pl-PL"/>
              </w:rPr>
              <w:t>topień pilności przeciwerozyjnej ochrony</w:t>
            </w:r>
            <w:r w:rsidR="00475C72" w:rsidRPr="00280AF6">
              <w:rPr>
                <w:rFonts w:eastAsia="Times New Roman" w:cs="Calibri"/>
                <w:b/>
                <w:bCs/>
                <w:color w:val="000000"/>
                <w:sz w:val="20"/>
                <w:szCs w:val="20"/>
                <w:lang w:eastAsia="pl-PL"/>
              </w:rPr>
              <w:t>*</w:t>
            </w:r>
          </w:p>
        </w:tc>
      </w:tr>
      <w:tr w:rsidR="00040BD2" w:rsidRPr="00280AF6" w:rsidTr="001B4274">
        <w:trPr>
          <w:trHeight w:val="315"/>
          <w:jc w:val="center"/>
        </w:trPr>
        <w:tc>
          <w:tcPr>
            <w:tcW w:w="6516" w:type="dxa"/>
            <w:gridSpan w:val="14"/>
            <w:tcBorders>
              <w:top w:val="single" w:sz="4" w:space="0" w:color="auto"/>
              <w:left w:val="single" w:sz="4" w:space="0" w:color="auto"/>
              <w:bottom w:val="single" w:sz="4" w:space="0" w:color="auto"/>
              <w:right w:val="single" w:sz="4" w:space="0" w:color="000000"/>
            </w:tcBorders>
            <w:shd w:val="clear" w:color="auto" w:fill="80D219" w:themeFill="accent3" w:themeFillShade="BF"/>
            <w:noWrap/>
            <w:vAlign w:val="center"/>
            <w:hideMark/>
          </w:tcPr>
          <w:p w:rsidR="00040BD2" w:rsidRPr="00280AF6" w:rsidRDefault="00040BD2" w:rsidP="00040B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wodną powierzchniową</w:t>
            </w:r>
          </w:p>
        </w:tc>
        <w:tc>
          <w:tcPr>
            <w:tcW w:w="1414" w:type="dxa"/>
            <w:vMerge w:val="restart"/>
            <w:tcBorders>
              <w:top w:val="nil"/>
              <w:left w:val="single" w:sz="4" w:space="0" w:color="auto"/>
              <w:right w:val="single" w:sz="4" w:space="0" w:color="auto"/>
            </w:tcBorders>
            <w:shd w:val="clear" w:color="auto" w:fill="auto"/>
            <w:noWrap/>
            <w:vAlign w:val="center"/>
            <w:hideMark/>
          </w:tcPr>
          <w:p w:rsidR="00040BD2" w:rsidRPr="00280AF6" w:rsidRDefault="001B4274" w:rsidP="00040B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p>
        </w:tc>
      </w:tr>
      <w:tr w:rsidR="00040BD2" w:rsidRPr="00280AF6" w:rsidTr="001B4274">
        <w:trPr>
          <w:trHeight w:val="315"/>
          <w:jc w:val="center"/>
        </w:trPr>
        <w:tc>
          <w:tcPr>
            <w:tcW w:w="1271"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1 - słabym</w:t>
            </w:r>
          </w:p>
        </w:tc>
        <w:tc>
          <w:tcPr>
            <w:tcW w:w="1418" w:type="dxa"/>
            <w:gridSpan w:val="3"/>
            <w:tcBorders>
              <w:top w:val="nil"/>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2 - średnim</w:t>
            </w:r>
          </w:p>
        </w:tc>
        <w:tc>
          <w:tcPr>
            <w:tcW w:w="1984" w:type="dxa"/>
            <w:gridSpan w:val="5"/>
            <w:tcBorders>
              <w:top w:val="single" w:sz="4" w:space="0" w:color="auto"/>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3 - silnym</w:t>
            </w:r>
          </w:p>
        </w:tc>
        <w:tc>
          <w:tcPr>
            <w:tcW w:w="1843" w:type="dxa"/>
            <w:gridSpan w:val="4"/>
            <w:tcBorders>
              <w:top w:val="single" w:sz="4" w:space="0" w:color="auto"/>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2 - 3</w:t>
            </w:r>
          </w:p>
        </w:tc>
        <w:tc>
          <w:tcPr>
            <w:tcW w:w="1414" w:type="dxa"/>
            <w:vMerge/>
            <w:tcBorders>
              <w:left w:val="single" w:sz="4" w:space="0" w:color="auto"/>
              <w:right w:val="single" w:sz="4" w:space="0" w:color="auto"/>
            </w:tcBorders>
            <w:vAlign w:val="center"/>
            <w:hideMark/>
          </w:tcPr>
          <w:p w:rsidR="00040BD2" w:rsidRPr="00280AF6" w:rsidRDefault="00040BD2" w:rsidP="00040BD2">
            <w:pPr>
              <w:spacing w:before="0" w:after="0" w:line="240" w:lineRule="auto"/>
              <w:ind w:firstLine="0"/>
              <w:jc w:val="center"/>
              <w:rPr>
                <w:rFonts w:eastAsia="Times New Roman" w:cs="Calibri"/>
                <w:color w:val="000000"/>
                <w:sz w:val="20"/>
                <w:szCs w:val="20"/>
                <w:lang w:eastAsia="pl-PL"/>
              </w:rPr>
            </w:pPr>
          </w:p>
        </w:tc>
      </w:tr>
      <w:tr w:rsidR="00040BD2" w:rsidRPr="00280AF6" w:rsidTr="001B4274">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 powierzchni</w:t>
            </w:r>
          </w:p>
        </w:tc>
        <w:tc>
          <w:tcPr>
            <w:tcW w:w="1414" w:type="dxa"/>
            <w:vMerge/>
            <w:tcBorders>
              <w:left w:val="single" w:sz="4" w:space="0" w:color="auto"/>
              <w:right w:val="single" w:sz="4" w:space="0" w:color="auto"/>
            </w:tcBorders>
            <w:vAlign w:val="center"/>
            <w:hideMark/>
          </w:tcPr>
          <w:p w:rsidR="00040BD2" w:rsidRPr="00280AF6" w:rsidRDefault="00040BD2" w:rsidP="00040BD2">
            <w:pPr>
              <w:spacing w:before="0" w:after="0" w:line="240" w:lineRule="auto"/>
              <w:ind w:firstLine="0"/>
              <w:jc w:val="center"/>
              <w:rPr>
                <w:rFonts w:eastAsia="Times New Roman" w:cs="Calibri"/>
                <w:color w:val="000000"/>
                <w:sz w:val="20"/>
                <w:szCs w:val="20"/>
                <w:lang w:eastAsia="pl-PL"/>
              </w:rPr>
            </w:pPr>
          </w:p>
        </w:tc>
      </w:tr>
      <w:tr w:rsidR="001B4274" w:rsidRPr="00280AF6" w:rsidTr="001B4274">
        <w:trPr>
          <w:trHeight w:val="3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709" w:type="dxa"/>
            <w:tcBorders>
              <w:top w:val="nil"/>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709" w:type="dxa"/>
            <w:tcBorders>
              <w:top w:val="nil"/>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99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p>
        </w:tc>
        <w:tc>
          <w:tcPr>
            <w:tcW w:w="992" w:type="dxa"/>
            <w:gridSpan w:val="2"/>
            <w:tcBorders>
              <w:top w:val="nil"/>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1414" w:type="dxa"/>
            <w:vMerge/>
            <w:tcBorders>
              <w:left w:val="single" w:sz="4" w:space="0" w:color="auto"/>
              <w:right w:val="single" w:sz="4" w:space="0" w:color="auto"/>
            </w:tcBorders>
            <w:vAlign w:val="center"/>
            <w:hideMark/>
          </w:tcPr>
          <w:p w:rsidR="00040BD2" w:rsidRPr="00280AF6" w:rsidRDefault="00040BD2" w:rsidP="00040BD2">
            <w:pPr>
              <w:spacing w:before="0" w:after="0" w:line="240" w:lineRule="auto"/>
              <w:ind w:firstLine="0"/>
              <w:jc w:val="center"/>
              <w:rPr>
                <w:rFonts w:eastAsia="Times New Roman" w:cs="Calibri"/>
                <w:color w:val="000000"/>
                <w:sz w:val="20"/>
                <w:szCs w:val="20"/>
                <w:lang w:eastAsia="pl-PL"/>
              </w:rPr>
            </w:pPr>
          </w:p>
        </w:tc>
      </w:tr>
      <w:tr w:rsidR="001B4274" w:rsidRPr="00280AF6" w:rsidTr="001B4274">
        <w:trPr>
          <w:trHeight w:val="3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7,2</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1,7</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2,1</w:t>
            </w:r>
          </w:p>
        </w:tc>
        <w:tc>
          <w:tcPr>
            <w:tcW w:w="709"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1,2</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0,1</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0,0</w:t>
            </w:r>
          </w:p>
        </w:tc>
        <w:tc>
          <w:tcPr>
            <w:tcW w:w="992"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2,2</w:t>
            </w:r>
          </w:p>
        </w:tc>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1,3</w:t>
            </w:r>
          </w:p>
        </w:tc>
        <w:tc>
          <w:tcPr>
            <w:tcW w:w="1414" w:type="dxa"/>
            <w:vMerge/>
            <w:tcBorders>
              <w:left w:val="single" w:sz="4" w:space="0" w:color="auto"/>
              <w:bottom w:val="nil"/>
              <w:right w:val="single" w:sz="4" w:space="0" w:color="auto"/>
            </w:tcBorders>
            <w:shd w:val="clear" w:color="auto" w:fill="auto"/>
            <w:noWrap/>
            <w:vAlign w:val="center"/>
            <w:hideMark/>
          </w:tcPr>
          <w:p w:rsidR="00040BD2" w:rsidRPr="00280AF6" w:rsidRDefault="00040BD2" w:rsidP="00040BD2">
            <w:pPr>
              <w:spacing w:before="0" w:after="0" w:line="240" w:lineRule="auto"/>
              <w:ind w:firstLine="0"/>
              <w:jc w:val="center"/>
              <w:rPr>
                <w:rFonts w:eastAsia="Times New Roman" w:cs="Calibri"/>
                <w:color w:val="000000"/>
                <w:sz w:val="20"/>
                <w:szCs w:val="20"/>
                <w:lang w:eastAsia="pl-PL"/>
              </w:rPr>
            </w:pPr>
          </w:p>
        </w:tc>
      </w:tr>
      <w:tr w:rsidR="00040BD2" w:rsidRPr="00280AF6" w:rsidTr="001B4274">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b/>
                <w:bCs/>
                <w:color w:val="000000"/>
                <w:sz w:val="20"/>
                <w:szCs w:val="20"/>
                <w:lang w:eastAsia="pl-PL"/>
              </w:rPr>
              <w:t>wietrzną</w:t>
            </w:r>
          </w:p>
        </w:tc>
        <w:tc>
          <w:tcPr>
            <w:tcW w:w="1414" w:type="dxa"/>
            <w:vMerge w:val="restart"/>
            <w:tcBorders>
              <w:top w:val="single" w:sz="4" w:space="0" w:color="auto"/>
              <w:left w:val="single" w:sz="4" w:space="0" w:color="auto"/>
              <w:right w:val="single" w:sz="4" w:space="0" w:color="auto"/>
            </w:tcBorders>
            <w:shd w:val="clear" w:color="auto" w:fill="auto"/>
            <w:noWrap/>
            <w:vAlign w:val="center"/>
            <w:hideMark/>
          </w:tcPr>
          <w:p w:rsidR="00040BD2" w:rsidRPr="00280AF6" w:rsidRDefault="001B4274" w:rsidP="00040B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p>
        </w:tc>
      </w:tr>
      <w:tr w:rsidR="001B4274" w:rsidRPr="00280AF6" w:rsidTr="001B4274">
        <w:trPr>
          <w:trHeight w:val="315"/>
          <w:jc w:val="center"/>
        </w:trPr>
        <w:tc>
          <w:tcPr>
            <w:tcW w:w="2122" w:type="dxa"/>
            <w:gridSpan w:val="4"/>
            <w:tcBorders>
              <w:top w:val="nil"/>
              <w:left w:val="single" w:sz="4" w:space="0" w:color="auto"/>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słabym</w:t>
            </w:r>
          </w:p>
        </w:tc>
        <w:tc>
          <w:tcPr>
            <w:tcW w:w="2268" w:type="dxa"/>
            <w:gridSpan w:val="5"/>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średnim</w:t>
            </w:r>
          </w:p>
        </w:tc>
        <w:tc>
          <w:tcPr>
            <w:tcW w:w="2126" w:type="dxa"/>
            <w:gridSpan w:val="5"/>
            <w:tcBorders>
              <w:top w:val="single" w:sz="4" w:space="0" w:color="auto"/>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silnym</w:t>
            </w:r>
          </w:p>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p>
        </w:tc>
        <w:tc>
          <w:tcPr>
            <w:tcW w:w="1414" w:type="dxa"/>
            <w:vMerge/>
            <w:tcBorders>
              <w:left w:val="single" w:sz="4" w:space="0" w:color="auto"/>
              <w:right w:val="single" w:sz="4" w:space="0" w:color="auto"/>
            </w:tcBorders>
            <w:vAlign w:val="center"/>
            <w:hideMark/>
          </w:tcPr>
          <w:p w:rsidR="001B4274" w:rsidRPr="00280AF6" w:rsidRDefault="001B4274" w:rsidP="00040BD2">
            <w:pPr>
              <w:spacing w:before="0" w:after="0" w:line="240" w:lineRule="auto"/>
              <w:ind w:firstLine="0"/>
              <w:jc w:val="center"/>
              <w:rPr>
                <w:rFonts w:eastAsia="Times New Roman" w:cs="Calibri"/>
                <w:color w:val="000000"/>
                <w:sz w:val="20"/>
                <w:szCs w:val="20"/>
                <w:lang w:eastAsia="pl-PL"/>
              </w:rPr>
            </w:pPr>
          </w:p>
        </w:tc>
      </w:tr>
      <w:tr w:rsidR="00040BD2" w:rsidRPr="00280AF6" w:rsidTr="001B4274">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280AF6" w:rsidRDefault="00040BD2"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 powierzchni</w:t>
            </w:r>
          </w:p>
        </w:tc>
        <w:tc>
          <w:tcPr>
            <w:tcW w:w="1414" w:type="dxa"/>
            <w:vMerge/>
            <w:tcBorders>
              <w:left w:val="single" w:sz="4" w:space="0" w:color="auto"/>
              <w:right w:val="single" w:sz="4" w:space="0" w:color="auto"/>
            </w:tcBorders>
            <w:vAlign w:val="center"/>
            <w:hideMark/>
          </w:tcPr>
          <w:p w:rsidR="00040BD2" w:rsidRPr="00280AF6" w:rsidRDefault="00040BD2" w:rsidP="00040BD2">
            <w:pPr>
              <w:spacing w:before="0" w:after="0" w:line="240" w:lineRule="auto"/>
              <w:ind w:firstLine="0"/>
              <w:jc w:val="center"/>
              <w:rPr>
                <w:rFonts w:eastAsia="Times New Roman" w:cs="Calibri"/>
                <w:color w:val="000000"/>
                <w:sz w:val="20"/>
                <w:szCs w:val="20"/>
                <w:lang w:eastAsia="pl-PL"/>
              </w:rPr>
            </w:pPr>
          </w:p>
        </w:tc>
      </w:tr>
      <w:tr w:rsidR="001B4274" w:rsidRPr="00280AF6" w:rsidTr="001B4274">
        <w:trPr>
          <w:trHeight w:val="315"/>
          <w:jc w:val="center"/>
        </w:trPr>
        <w:tc>
          <w:tcPr>
            <w:tcW w:w="2122" w:type="dxa"/>
            <w:gridSpan w:val="4"/>
            <w:tcBorders>
              <w:top w:val="nil"/>
              <w:left w:val="single" w:sz="4" w:space="0" w:color="auto"/>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13,7</w:t>
            </w:r>
          </w:p>
        </w:tc>
        <w:tc>
          <w:tcPr>
            <w:tcW w:w="2268" w:type="dxa"/>
            <w:gridSpan w:val="5"/>
            <w:tcBorders>
              <w:top w:val="nil"/>
              <w:left w:val="single" w:sz="4" w:space="0" w:color="auto"/>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15,0</w:t>
            </w:r>
          </w:p>
        </w:tc>
        <w:tc>
          <w:tcPr>
            <w:tcW w:w="2126" w:type="dxa"/>
            <w:gridSpan w:val="5"/>
            <w:tcBorders>
              <w:top w:val="nil"/>
              <w:left w:val="single" w:sz="4" w:space="0" w:color="auto"/>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t>
            </w:r>
          </w:p>
        </w:tc>
        <w:tc>
          <w:tcPr>
            <w:tcW w:w="1414" w:type="dxa"/>
            <w:vMerge/>
            <w:tcBorders>
              <w:left w:val="single" w:sz="4" w:space="0" w:color="auto"/>
              <w:bottom w:val="nil"/>
              <w:right w:val="single" w:sz="4" w:space="0" w:color="auto"/>
            </w:tcBorders>
            <w:shd w:val="clear" w:color="auto" w:fill="auto"/>
            <w:noWrap/>
            <w:vAlign w:val="center"/>
            <w:hideMark/>
          </w:tcPr>
          <w:p w:rsidR="001B4274" w:rsidRPr="00280AF6" w:rsidRDefault="001B4274" w:rsidP="00040BD2">
            <w:pPr>
              <w:spacing w:before="0" w:after="0" w:line="240" w:lineRule="auto"/>
              <w:ind w:firstLine="0"/>
              <w:jc w:val="center"/>
              <w:rPr>
                <w:rFonts w:eastAsia="Times New Roman" w:cs="Calibri"/>
                <w:color w:val="000000"/>
                <w:sz w:val="20"/>
                <w:szCs w:val="20"/>
                <w:lang w:eastAsia="pl-PL"/>
              </w:rPr>
            </w:pPr>
          </w:p>
        </w:tc>
      </w:tr>
      <w:tr w:rsidR="001B4274" w:rsidRPr="00280AF6" w:rsidTr="001B4274">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b/>
                <w:bCs/>
                <w:color w:val="000000"/>
                <w:sz w:val="20"/>
                <w:szCs w:val="20"/>
                <w:lang w:eastAsia="pl-PL"/>
              </w:rPr>
              <w:t>wąwozową</w:t>
            </w:r>
          </w:p>
        </w:tc>
        <w:tc>
          <w:tcPr>
            <w:tcW w:w="1414" w:type="dxa"/>
            <w:vMerge w:val="restart"/>
            <w:tcBorders>
              <w:top w:val="single" w:sz="4" w:space="0" w:color="auto"/>
              <w:left w:val="single" w:sz="4" w:space="0" w:color="auto"/>
              <w:right w:val="single" w:sz="4" w:space="0" w:color="auto"/>
            </w:tcBorders>
            <w:shd w:val="clear" w:color="auto" w:fill="auto"/>
            <w:noWrap/>
            <w:vAlign w:val="center"/>
            <w:hideMark/>
          </w:tcPr>
          <w:p w:rsidR="001B4274" w:rsidRPr="00280AF6" w:rsidRDefault="001B4274" w:rsidP="00040B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r w:rsidR="00475C72" w:rsidRPr="00280AF6">
              <w:rPr>
                <w:rFonts w:eastAsia="Times New Roman" w:cs="Calibri"/>
                <w:color w:val="000000"/>
                <w:sz w:val="20"/>
                <w:szCs w:val="20"/>
                <w:lang w:eastAsia="pl-PL"/>
              </w:rPr>
              <w:t>**</w:t>
            </w:r>
          </w:p>
        </w:tc>
      </w:tr>
      <w:tr w:rsidR="001B4274" w:rsidRPr="00280AF6" w:rsidTr="001B4274">
        <w:trPr>
          <w:trHeight w:val="315"/>
          <w:jc w:val="center"/>
        </w:trPr>
        <w:tc>
          <w:tcPr>
            <w:tcW w:w="127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słabym</w:t>
            </w:r>
          </w:p>
        </w:tc>
        <w:tc>
          <w:tcPr>
            <w:tcW w:w="141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średnim</w:t>
            </w:r>
          </w:p>
        </w:tc>
        <w:tc>
          <w:tcPr>
            <w:tcW w:w="1275"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silnym</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bardzo silnym</w:t>
            </w:r>
          </w:p>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średnim - bardzo silnym</w:t>
            </w:r>
          </w:p>
        </w:tc>
        <w:tc>
          <w:tcPr>
            <w:tcW w:w="1414" w:type="dxa"/>
            <w:vMerge/>
            <w:tcBorders>
              <w:left w:val="single" w:sz="4" w:space="0" w:color="auto"/>
              <w:right w:val="single" w:sz="4" w:space="0" w:color="auto"/>
            </w:tcBorders>
            <w:vAlign w:val="center"/>
            <w:hideMark/>
          </w:tcPr>
          <w:p w:rsidR="001B4274" w:rsidRPr="00280AF6" w:rsidRDefault="001B4274" w:rsidP="00990AD8">
            <w:pPr>
              <w:spacing w:before="0" w:after="0" w:line="240" w:lineRule="auto"/>
              <w:ind w:firstLine="0"/>
              <w:jc w:val="left"/>
              <w:rPr>
                <w:rFonts w:eastAsia="Times New Roman" w:cs="Calibri"/>
                <w:color w:val="000000"/>
                <w:sz w:val="20"/>
                <w:szCs w:val="20"/>
                <w:lang w:eastAsia="pl-PL"/>
              </w:rPr>
            </w:pPr>
          </w:p>
        </w:tc>
      </w:tr>
      <w:tr w:rsidR="001B4274" w:rsidRPr="00280AF6" w:rsidTr="001B4274">
        <w:trPr>
          <w:trHeight w:val="315"/>
          <w:jc w:val="center"/>
        </w:trPr>
        <w:tc>
          <w:tcPr>
            <w:tcW w:w="6516" w:type="dxa"/>
            <w:gridSpan w:val="14"/>
            <w:tcBorders>
              <w:top w:val="nil"/>
              <w:left w:val="single" w:sz="4" w:space="0" w:color="auto"/>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 powierzchni</w:t>
            </w:r>
          </w:p>
        </w:tc>
        <w:tc>
          <w:tcPr>
            <w:tcW w:w="1414" w:type="dxa"/>
            <w:vMerge/>
            <w:tcBorders>
              <w:left w:val="single" w:sz="4" w:space="0" w:color="auto"/>
              <w:right w:val="single" w:sz="4" w:space="0" w:color="auto"/>
            </w:tcBorders>
            <w:vAlign w:val="center"/>
            <w:hideMark/>
          </w:tcPr>
          <w:p w:rsidR="001B4274" w:rsidRPr="00280AF6" w:rsidRDefault="001B4274" w:rsidP="00990AD8">
            <w:pPr>
              <w:spacing w:before="0" w:after="0" w:line="240" w:lineRule="auto"/>
              <w:ind w:firstLine="0"/>
              <w:jc w:val="left"/>
              <w:rPr>
                <w:rFonts w:eastAsia="Times New Roman" w:cs="Calibri"/>
                <w:color w:val="000000"/>
                <w:sz w:val="20"/>
                <w:szCs w:val="20"/>
                <w:lang w:eastAsia="pl-PL"/>
              </w:rPr>
            </w:pPr>
          </w:p>
        </w:tc>
      </w:tr>
      <w:tr w:rsidR="001B4274" w:rsidRPr="00280AF6" w:rsidTr="001B4274">
        <w:trPr>
          <w:trHeight w:val="3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709" w:type="dxa"/>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709" w:type="dxa"/>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708" w:type="dxa"/>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567" w:type="dxa"/>
            <w:gridSpan w:val="2"/>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567" w:type="dxa"/>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UR</w:t>
            </w:r>
          </w:p>
        </w:tc>
        <w:tc>
          <w:tcPr>
            <w:tcW w:w="567" w:type="dxa"/>
            <w:tcBorders>
              <w:top w:val="nil"/>
              <w:left w:val="nil"/>
              <w:bottom w:val="single" w:sz="4" w:space="0" w:color="auto"/>
              <w:right w:val="single" w:sz="4" w:space="0" w:color="auto"/>
            </w:tcBorders>
            <w:shd w:val="clear" w:color="auto" w:fill="auto"/>
            <w:noWrap/>
            <w:vAlign w:val="center"/>
            <w:hideMark/>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Ls</w:t>
            </w:r>
          </w:p>
        </w:tc>
        <w:tc>
          <w:tcPr>
            <w:tcW w:w="1414" w:type="dxa"/>
            <w:vMerge/>
            <w:tcBorders>
              <w:left w:val="single" w:sz="4" w:space="0" w:color="auto"/>
              <w:right w:val="single" w:sz="4" w:space="0" w:color="auto"/>
            </w:tcBorders>
            <w:vAlign w:val="center"/>
            <w:hideMark/>
          </w:tcPr>
          <w:p w:rsidR="001B4274" w:rsidRPr="00280AF6" w:rsidRDefault="001B4274" w:rsidP="00990AD8">
            <w:pPr>
              <w:spacing w:before="0" w:after="0" w:line="240" w:lineRule="auto"/>
              <w:ind w:firstLine="0"/>
              <w:jc w:val="left"/>
              <w:rPr>
                <w:rFonts w:eastAsia="Times New Roman" w:cs="Calibri"/>
                <w:color w:val="000000"/>
                <w:sz w:val="20"/>
                <w:szCs w:val="20"/>
                <w:lang w:eastAsia="pl-PL"/>
              </w:rPr>
            </w:pPr>
          </w:p>
        </w:tc>
      </w:tr>
      <w:tr w:rsidR="001B4274" w:rsidRPr="00280AF6" w:rsidTr="001B4274">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6,4</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1,6</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3,4</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0,2</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1B4274" w:rsidRPr="00280AF6" w:rsidRDefault="001B4274" w:rsidP="001B4274">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0,2</w:t>
            </w:r>
          </w:p>
        </w:tc>
        <w:tc>
          <w:tcPr>
            <w:tcW w:w="1414" w:type="dxa"/>
            <w:vMerge/>
            <w:tcBorders>
              <w:left w:val="single" w:sz="4" w:space="0" w:color="auto"/>
              <w:bottom w:val="single" w:sz="4" w:space="0" w:color="000000"/>
              <w:right w:val="single" w:sz="4" w:space="0" w:color="auto"/>
            </w:tcBorders>
            <w:vAlign w:val="center"/>
          </w:tcPr>
          <w:p w:rsidR="001B4274" w:rsidRPr="00280AF6" w:rsidRDefault="001B4274" w:rsidP="00990AD8">
            <w:pPr>
              <w:spacing w:before="0" w:after="0" w:line="240" w:lineRule="auto"/>
              <w:ind w:firstLine="0"/>
              <w:jc w:val="left"/>
              <w:rPr>
                <w:rFonts w:eastAsia="Times New Roman" w:cs="Calibri"/>
                <w:color w:val="000000"/>
                <w:sz w:val="20"/>
                <w:szCs w:val="20"/>
                <w:lang w:eastAsia="pl-PL"/>
              </w:rPr>
            </w:pPr>
          </w:p>
        </w:tc>
      </w:tr>
    </w:tbl>
    <w:p w:rsidR="00475C72" w:rsidRPr="007D75B5" w:rsidRDefault="00475C72" w:rsidP="00962CB0">
      <w:pPr>
        <w:spacing w:before="0" w:after="0"/>
        <w:ind w:left="567"/>
        <w:rPr>
          <w:rFonts w:cs="Calibri"/>
          <w:sz w:val="16"/>
          <w:szCs w:val="16"/>
        </w:rPr>
      </w:pPr>
      <w:r w:rsidRPr="007D75B5">
        <w:rPr>
          <w:rFonts w:cs="Calibri"/>
          <w:sz w:val="16"/>
          <w:szCs w:val="16"/>
        </w:rPr>
        <w:t>* Stopień 3 – ochrona wskazana lokalnie – nasilenie erozji jak przy stopniu 1 lecz dot. mniej niż 10% obszaru</w:t>
      </w:r>
    </w:p>
    <w:p w:rsidR="00475C72" w:rsidRPr="007D75B5" w:rsidRDefault="00475C72" w:rsidP="00962CB0">
      <w:pPr>
        <w:spacing w:before="0" w:after="0"/>
        <w:ind w:left="567"/>
        <w:rPr>
          <w:rFonts w:cs="Calibri"/>
          <w:sz w:val="16"/>
          <w:szCs w:val="16"/>
        </w:rPr>
      </w:pPr>
      <w:r w:rsidRPr="007D75B5">
        <w:rPr>
          <w:rFonts w:cs="Calibri"/>
          <w:sz w:val="16"/>
          <w:szCs w:val="16"/>
        </w:rPr>
        <w:t xml:space="preserve">** powiat kędzierzyńsko-kozielski należy do 1-go stopnia pilności zagospodarowania wąwozów </w:t>
      </w:r>
    </w:p>
    <w:p w:rsidR="00475C72" w:rsidRPr="007D75B5" w:rsidRDefault="00475C72" w:rsidP="00E77DE2">
      <w:pPr>
        <w:pStyle w:val="rdo0"/>
      </w:pPr>
      <w:r w:rsidRPr="007D75B5">
        <w:t>Źródło: Józefaciuk A., Józefaciuk Cz., Ochrona gruntów przed erozją, Puławy 1999</w:t>
      </w:r>
    </w:p>
    <w:p w:rsidR="00962CB0" w:rsidRPr="007D75B5" w:rsidRDefault="00962CB0" w:rsidP="00962CB0">
      <w:pPr>
        <w:pStyle w:val="Nagwek3"/>
        <w:rPr>
          <w:rFonts w:ascii="Calibri" w:hAnsi="Calibri" w:cs="Calibri"/>
        </w:rPr>
      </w:pPr>
      <w:bookmarkStart w:id="110" w:name="_Toc80344182"/>
      <w:r w:rsidRPr="007D75B5">
        <w:rPr>
          <w:rFonts w:ascii="Calibri" w:hAnsi="Calibri" w:cs="Calibri"/>
        </w:rPr>
        <w:t>4.7.3. Tereny zdegra</w:t>
      </w:r>
      <w:r w:rsidR="00C26B16" w:rsidRPr="007D75B5">
        <w:rPr>
          <w:rFonts w:ascii="Calibri" w:hAnsi="Calibri" w:cs="Calibri"/>
        </w:rPr>
        <w:t>do</w:t>
      </w:r>
      <w:r w:rsidRPr="007D75B5">
        <w:rPr>
          <w:rFonts w:ascii="Calibri" w:hAnsi="Calibri" w:cs="Calibri"/>
        </w:rPr>
        <w:t>wane</w:t>
      </w:r>
      <w:bookmarkEnd w:id="110"/>
    </w:p>
    <w:p w:rsidR="00962CB0" w:rsidRPr="007D75B5" w:rsidRDefault="00962CB0" w:rsidP="00027D19">
      <w:pPr>
        <w:rPr>
          <w:rFonts w:cs="Calibri"/>
        </w:rPr>
      </w:pPr>
      <w:r w:rsidRPr="007D75B5">
        <w:rPr>
          <w:rFonts w:cs="Calibri"/>
        </w:rPr>
        <w:t xml:space="preserve">Jednym z głównych problemów związanych z degradacją gleb jest </w:t>
      </w:r>
      <w:r w:rsidR="0032012E" w:rsidRPr="007D75B5">
        <w:rPr>
          <w:rFonts w:cs="Calibri"/>
        </w:rPr>
        <w:t xml:space="preserve">jej </w:t>
      </w:r>
      <w:r w:rsidRPr="007D75B5">
        <w:rPr>
          <w:rFonts w:cs="Calibri"/>
        </w:rPr>
        <w:t>wyjaławianie wskutek intensywnej gospodarki rolnej i stosowani</w:t>
      </w:r>
      <w:r w:rsidR="0032012E" w:rsidRPr="007D75B5">
        <w:rPr>
          <w:rFonts w:cs="Calibri"/>
        </w:rPr>
        <w:t xml:space="preserve">a </w:t>
      </w:r>
      <w:r w:rsidRPr="007D75B5">
        <w:rPr>
          <w:rFonts w:cs="Calibri"/>
        </w:rPr>
        <w:t>wyłącznie nawozów sztucznych. Brak materii organicznej w glebie może być uzupełniany poprzez wykorzystanie do nawożenia takich produktów jak poferment, kompost, nawozy organiczne.</w:t>
      </w:r>
    </w:p>
    <w:p w:rsidR="00027D19" w:rsidRPr="007D75B5" w:rsidRDefault="00962CB0" w:rsidP="00027D19">
      <w:pPr>
        <w:rPr>
          <w:rFonts w:cs="Calibri"/>
        </w:rPr>
      </w:pPr>
      <w:r w:rsidRPr="007D75B5">
        <w:rPr>
          <w:rFonts w:cs="Calibri"/>
        </w:rPr>
        <w:t>Według danych GUS</w:t>
      </w:r>
      <w:r w:rsidR="0032012E" w:rsidRPr="007D75B5">
        <w:rPr>
          <w:rFonts w:cs="Calibri"/>
        </w:rPr>
        <w:t>,</w:t>
      </w:r>
      <w:r w:rsidRPr="007D75B5">
        <w:rPr>
          <w:rFonts w:cs="Calibri"/>
        </w:rPr>
        <w:t xml:space="preserve"> w 2019 roku wyłączonych produkcji rolniczej i leśnej zostało 50 ha gruntów rolnych i 32 ha gruntów leśnych. Najwięcej z tych gruntów zostało przeznaczone na potrzeby użytków kopalnych – 34 ha, a pozostałe na rzecz terenów osiedlowych (30 ha), terenów przemysłowych (12 ha) oraz na inne potrzeby (6 ha).</w:t>
      </w:r>
    </w:p>
    <w:p w:rsidR="00962CB0" w:rsidRPr="007D75B5" w:rsidRDefault="00962CB0" w:rsidP="00027D19">
      <w:pPr>
        <w:rPr>
          <w:rFonts w:cs="Calibri"/>
        </w:rPr>
      </w:pPr>
      <w:bookmarkStart w:id="111" w:name="_Hlk66867140"/>
      <w:r w:rsidRPr="007D75B5">
        <w:rPr>
          <w:rFonts w:cs="Calibri"/>
        </w:rPr>
        <w:t>Grunty zdewastowane i zdegradowane wymagające rekultywacji stanowiły w 2019 roku 0,3% powierzchni województwa (2 570 ha). Przeważały tu grunty zdewastowane, które zajmowały 2 277 ha, natomiast</w:t>
      </w:r>
      <w:r w:rsidR="003F0A8C" w:rsidRPr="007D75B5">
        <w:rPr>
          <w:rFonts w:cs="Calibri"/>
        </w:rPr>
        <w:t xml:space="preserve"> powierzchnia</w:t>
      </w:r>
      <w:r w:rsidRPr="007D75B5">
        <w:rPr>
          <w:rFonts w:cs="Calibri"/>
        </w:rPr>
        <w:t xml:space="preserve"> grunt</w:t>
      </w:r>
      <w:r w:rsidR="003F0A8C" w:rsidRPr="007D75B5">
        <w:rPr>
          <w:rFonts w:cs="Calibri"/>
        </w:rPr>
        <w:t>ów wynosiła</w:t>
      </w:r>
      <w:r w:rsidRPr="007D75B5">
        <w:rPr>
          <w:rFonts w:cs="Calibri"/>
        </w:rPr>
        <w:t xml:space="preserve"> 293 ha. </w:t>
      </w:r>
    </w:p>
    <w:p w:rsidR="00027D19" w:rsidRPr="007D75B5" w:rsidRDefault="00027D19" w:rsidP="00027D19">
      <w:pPr>
        <w:rPr>
          <w:rFonts w:cs="Calibri"/>
        </w:rPr>
      </w:pPr>
      <w:r w:rsidRPr="007D75B5">
        <w:rPr>
          <w:rFonts w:cs="Calibri"/>
        </w:rPr>
        <w:t>W 2019 roku zrekultywowano i zagospodarowano 53 ha gruntów</w:t>
      </w:r>
      <w:r w:rsidR="00962CB0" w:rsidRPr="007D75B5">
        <w:rPr>
          <w:rFonts w:cs="Calibri"/>
        </w:rPr>
        <w:t xml:space="preserve"> zdewastowa</w:t>
      </w:r>
      <w:r w:rsidRPr="007D75B5">
        <w:rPr>
          <w:rFonts w:cs="Calibri"/>
        </w:rPr>
        <w:t>nych i zdegradowanych. Zrekultywowano 33 ha</w:t>
      </w:r>
      <w:r w:rsidR="003F0A8C" w:rsidRPr="007D75B5">
        <w:rPr>
          <w:rFonts w:cs="Calibri"/>
        </w:rPr>
        <w:t xml:space="preserve"> terenu</w:t>
      </w:r>
      <w:r w:rsidRPr="007D75B5">
        <w:rPr>
          <w:rFonts w:cs="Calibri"/>
        </w:rPr>
        <w:t xml:space="preserve">, z czego 20 ha przeznaczono na cele leśne, a 9 </w:t>
      </w:r>
      <w:r w:rsidR="003F0A8C" w:rsidRPr="007D75B5">
        <w:rPr>
          <w:rFonts w:cs="Calibri"/>
        </w:rPr>
        <w:t xml:space="preserve">ha </w:t>
      </w:r>
      <w:r w:rsidRPr="007D75B5">
        <w:rPr>
          <w:rFonts w:cs="Calibri"/>
        </w:rPr>
        <w:t>na cele rolnicze. Wszystkie grunty które zostały tego roku zagospodarowane przeznaczono na cele leśne, a ich powierzchnia wynosiła 20</w:t>
      </w:r>
      <w:r w:rsidR="004A3949">
        <w:rPr>
          <w:rFonts w:cs="Calibri"/>
        </w:rPr>
        <w:t> </w:t>
      </w:r>
      <w:r w:rsidRPr="007D75B5">
        <w:rPr>
          <w:rFonts w:cs="Calibri"/>
        </w:rPr>
        <w:t>ha.</w:t>
      </w:r>
    </w:p>
    <w:bookmarkEnd w:id="111"/>
    <w:p w:rsidR="00027D19" w:rsidRPr="007D75B5" w:rsidRDefault="00027D19" w:rsidP="00027D19">
      <w:pPr>
        <w:rPr>
          <w:rFonts w:cs="Calibri"/>
        </w:rPr>
      </w:pPr>
      <w:r w:rsidRPr="007D75B5">
        <w:rPr>
          <w:rFonts w:cs="Calibri"/>
        </w:rPr>
        <w:t>Tego samego roku na terenie województwa odnotowano 752 pożary upraw rolnych, łąk, rżysk i</w:t>
      </w:r>
      <w:r w:rsidR="004A3949">
        <w:rPr>
          <w:rFonts w:cs="Calibri"/>
        </w:rPr>
        <w:t> </w:t>
      </w:r>
      <w:r w:rsidRPr="007D75B5">
        <w:rPr>
          <w:rFonts w:cs="Calibri"/>
        </w:rPr>
        <w:t xml:space="preserve">nieużytków. Łączna powierzchnia dotknięta pożarami stanowiła 569 ha, z czego 480 ha dotyczyło upraw </w:t>
      </w:r>
      <w:r w:rsidRPr="007D75B5">
        <w:rPr>
          <w:rFonts w:cs="Calibri"/>
        </w:rPr>
        <w:lastRenderedPageBreak/>
        <w:t>rolnych, łąk i rżysk,</w:t>
      </w:r>
      <w:r w:rsidR="00D20707" w:rsidRPr="007D75B5">
        <w:rPr>
          <w:rFonts w:cs="Calibri"/>
        </w:rPr>
        <w:t xml:space="preserve"> </w:t>
      </w:r>
      <w:r w:rsidRPr="007D75B5">
        <w:rPr>
          <w:rFonts w:cs="Calibri"/>
        </w:rPr>
        <w:t>a pozostałe 89 ha to nieużytki.</w:t>
      </w:r>
      <w:r w:rsidR="006741FB">
        <w:rPr>
          <w:rFonts w:cs="Calibri"/>
        </w:rPr>
        <w:t xml:space="preserve"> </w:t>
      </w:r>
      <w:r w:rsidR="006741FB" w:rsidRPr="006741FB">
        <w:rPr>
          <w:rFonts w:cs="Calibri"/>
        </w:rPr>
        <w:t>Problemem w województwie są także pożary terenów rolnych i leśnych, z czego w 2019 roku odnotowano</w:t>
      </w:r>
      <w:r w:rsidR="00FF39EC">
        <w:rPr>
          <w:rFonts w:cs="Calibri"/>
        </w:rPr>
        <w:t xml:space="preserve"> 2 pożary.</w:t>
      </w:r>
    </w:p>
    <w:p w:rsidR="00027D19" w:rsidRPr="007D75B5" w:rsidRDefault="00027D19" w:rsidP="00027D19">
      <w:pPr>
        <w:pStyle w:val="Nagwek3"/>
        <w:rPr>
          <w:rFonts w:ascii="Calibri" w:hAnsi="Calibri" w:cs="Calibri"/>
        </w:rPr>
      </w:pPr>
      <w:bookmarkStart w:id="112" w:name="_Toc80344183"/>
      <w:r w:rsidRPr="007D75B5">
        <w:rPr>
          <w:rFonts w:ascii="Calibri" w:hAnsi="Calibri" w:cs="Calibri"/>
        </w:rPr>
        <w:t>4.7.4. Osuwiska</w:t>
      </w:r>
      <w:bookmarkEnd w:id="112"/>
    </w:p>
    <w:p w:rsidR="00F51AB9" w:rsidRPr="007D75B5" w:rsidRDefault="00F51AB9" w:rsidP="00335498">
      <w:pPr>
        <w:rPr>
          <w:rFonts w:cs="Calibri"/>
        </w:rPr>
      </w:pPr>
      <w:r w:rsidRPr="007D75B5">
        <w:rPr>
          <w:rFonts w:cs="Calibri"/>
        </w:rPr>
        <w:t>Osuwiska są efektem ruchów masowych będących formą naturalnej degradacji powierzchni ziemi. O powstaniu osuwisk decydują w dużym stopniu warunki naturalne, głównie nachylenie zboczy, rodzaj materiału skalnego budującego powierzchnię ziemi, warunki hydrologiczne i wpływ klimatu. Istotny jest też</w:t>
      </w:r>
      <w:r w:rsidR="00466D4D">
        <w:rPr>
          <w:rFonts w:cs="Calibri"/>
        </w:rPr>
        <w:t> </w:t>
      </w:r>
      <w:r w:rsidRPr="007D75B5">
        <w:rPr>
          <w:rFonts w:cs="Calibri"/>
        </w:rPr>
        <w:t>jednak udział czynników antropogenicznych, za które uznać należy stan zagospodarowania terenu, formy jego użytkowania</w:t>
      </w:r>
      <w:r w:rsidR="00D20707" w:rsidRPr="007D75B5">
        <w:rPr>
          <w:rFonts w:cs="Calibri"/>
        </w:rPr>
        <w:t xml:space="preserve"> </w:t>
      </w:r>
      <w:r w:rsidRPr="007D75B5">
        <w:rPr>
          <w:rFonts w:cs="Calibri"/>
        </w:rPr>
        <w:t>czy stan szaty roślinnej. Zarządzanie tymi właśnie czynnikami jest jedną z podstaw zapewnienia ochrony przeciwosuwiskowej na terenach potencjalnie zagrożonych tym rodzajem degradacji.</w:t>
      </w:r>
    </w:p>
    <w:p w:rsidR="00F51AB9" w:rsidRPr="007D75B5" w:rsidRDefault="00F51AB9" w:rsidP="00335498">
      <w:pPr>
        <w:rPr>
          <w:rFonts w:cs="Calibri"/>
        </w:rPr>
      </w:pPr>
      <w:r w:rsidRPr="007D75B5">
        <w:rPr>
          <w:rFonts w:cs="Calibri"/>
        </w:rPr>
        <w:t>W ramach Projektu Systemu Osłony Przeciwosuwiskowej (SOPO) Państwowy Instytut Geologiczny przygotował wstępne informacje dotyczące problematyki ruchów masowych na obszarze Polski pozakarpackiej. Na mapach poszczególnych województw zostały przedstawione zasięgi obszarów predysponowanych do występowania ruchów masowych oraz dotychczas udokumentowane osuwiska, badane na przestrzeni ostatnich 30-40 lat. W ten sposób zostały wskazane rejony, gdzie nie wyklucza się możliwości rozwoju ruchów masowych. Są to jedynie ogólne i wstępne dane informujące o możliwej predyspozycji obszarów (wynikającej głównie z budowy geologicznej i morfologii) do rozwoju ruchów masowych w poszczególnych powiatach, nie potwierdzone zwiadem terenowym. Prace terenowe na tych obszarach, zakończone opracowaniem map osuwisk i terenów zagrożonych w skali 1 : 10 000 oraz</w:t>
      </w:r>
      <w:r w:rsidR="00466D4D">
        <w:rPr>
          <w:rFonts w:cs="Calibri"/>
        </w:rPr>
        <w:t> </w:t>
      </w:r>
      <w:r w:rsidRPr="007D75B5">
        <w:rPr>
          <w:rFonts w:cs="Calibri"/>
        </w:rPr>
        <w:t xml:space="preserve">wypełnieniem kart rejestracyjnych, będą prowadzone w trakcie realizacji kolejnych etapów Projektu SOPO. </w:t>
      </w:r>
    </w:p>
    <w:p w:rsidR="00F51AB9" w:rsidRPr="007D75B5" w:rsidRDefault="00F51AB9" w:rsidP="00335498">
      <w:pPr>
        <w:rPr>
          <w:rFonts w:cs="Calibri"/>
        </w:rPr>
      </w:pPr>
      <w:r w:rsidRPr="007D75B5">
        <w:rPr>
          <w:rFonts w:cs="Calibri"/>
        </w:rPr>
        <w:t xml:space="preserve">Projekt SOPO ma za zadanie wspomaganie władz lokalnych (przede wszystkim starostów) w wypełnianiu obowiązków dotyczących problematyki ruchów masowych, odpowiedzialnych za prowadzenie rejestru terenów zagrożonych ruchami masowymi oraz terenów, na których takie ruchy występują zgodnie z Rozporządzeniem Ministra </w:t>
      </w:r>
      <w:r w:rsidR="00335498" w:rsidRPr="007D75B5">
        <w:rPr>
          <w:rFonts w:cs="Calibri"/>
        </w:rPr>
        <w:t xml:space="preserve">Klimatu i </w:t>
      </w:r>
      <w:r w:rsidRPr="007D75B5">
        <w:rPr>
          <w:rFonts w:cs="Calibri"/>
        </w:rPr>
        <w:t>Środowiska z dn</w:t>
      </w:r>
      <w:r w:rsidR="00335498" w:rsidRPr="007D75B5">
        <w:rPr>
          <w:rFonts w:cs="Calibri"/>
        </w:rPr>
        <w:t>ia 4 grudnia 2020 r.</w:t>
      </w:r>
      <w:r w:rsidRPr="007D75B5">
        <w:rPr>
          <w:rFonts w:cs="Calibri"/>
        </w:rPr>
        <w:t xml:space="preserve"> </w:t>
      </w:r>
      <w:r w:rsidRPr="002C7121">
        <w:rPr>
          <w:rFonts w:cs="Calibri"/>
          <w:i/>
          <w:iCs/>
        </w:rPr>
        <w:t xml:space="preserve">w sprawie informacji dotyczących ruchów masowych ziemi </w:t>
      </w:r>
      <w:r w:rsidRPr="007D75B5">
        <w:rPr>
          <w:rFonts w:cs="Calibri"/>
        </w:rPr>
        <w:t>(</w:t>
      </w:r>
      <w:r w:rsidR="00335498" w:rsidRPr="007D75B5">
        <w:rPr>
          <w:rFonts w:cs="Calibri"/>
          <w:color w:val="333333"/>
          <w:shd w:val="clear" w:color="auto" w:fill="FFFFFF"/>
        </w:rPr>
        <w:t>Dz. U.</w:t>
      </w:r>
      <w:r w:rsidR="002C7121">
        <w:rPr>
          <w:rFonts w:cs="Calibri"/>
          <w:color w:val="333333"/>
          <w:shd w:val="clear" w:color="auto" w:fill="FFFFFF"/>
        </w:rPr>
        <w:t xml:space="preserve"> z 2020 r.,</w:t>
      </w:r>
      <w:r w:rsidR="00335498" w:rsidRPr="007D75B5">
        <w:rPr>
          <w:rFonts w:cs="Calibri"/>
          <w:color w:val="333333"/>
          <w:shd w:val="clear" w:color="auto" w:fill="FFFFFF"/>
        </w:rPr>
        <w:t xml:space="preserve"> poz. 2270</w:t>
      </w:r>
      <w:r w:rsidRPr="007D75B5">
        <w:rPr>
          <w:rFonts w:cs="Calibri"/>
        </w:rPr>
        <w:t>).</w:t>
      </w:r>
    </w:p>
    <w:p w:rsidR="00027D19" w:rsidRPr="007D75B5" w:rsidRDefault="00335498" w:rsidP="000A64B8">
      <w:pPr>
        <w:ind w:left="-851"/>
        <w:jc w:val="center"/>
        <w:rPr>
          <w:rFonts w:cs="Calibri"/>
        </w:rPr>
      </w:pPr>
      <w:r>
        <w:rPr>
          <w:noProof/>
          <w:lang w:eastAsia="pl-PL"/>
        </w:rPr>
        <w:lastRenderedPageBreak/>
        <w:drawing>
          <wp:inline distT="0" distB="0" distL="0" distR="0">
            <wp:extent cx="6704490" cy="4981414"/>
            <wp:effectExtent l="0" t="0" r="127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704490" cy="4981414"/>
                    </a:xfrm>
                    <a:prstGeom prst="rect">
                      <a:avLst/>
                    </a:prstGeom>
                  </pic:spPr>
                </pic:pic>
              </a:graphicData>
            </a:graphic>
          </wp:inline>
        </w:drawing>
      </w:r>
    </w:p>
    <w:p w:rsidR="00962CB0" w:rsidRPr="007D75B5" w:rsidRDefault="00335498" w:rsidP="00335498">
      <w:pPr>
        <w:pStyle w:val="ryc"/>
        <w:rPr>
          <w:rFonts w:cs="Calibri"/>
        </w:rPr>
      </w:pPr>
      <w:r w:rsidRPr="007D75B5">
        <w:rPr>
          <w:rFonts w:cs="Calibri"/>
        </w:rPr>
        <w:t xml:space="preserve"> </w:t>
      </w:r>
      <w:bookmarkStart w:id="113" w:name="_Toc80344117"/>
      <w:r w:rsidRPr="007D75B5">
        <w:rPr>
          <w:rFonts w:cs="Calibri"/>
        </w:rPr>
        <w:t>Mapa osuwisk i obszarów predysponowanych do występowania ruchów masowych ziemi w województwie opolskim</w:t>
      </w:r>
      <w:bookmarkEnd w:id="113"/>
    </w:p>
    <w:p w:rsidR="00335498" w:rsidRDefault="00335498" w:rsidP="00E77DE2">
      <w:pPr>
        <w:pStyle w:val="rdo0"/>
      </w:pPr>
      <w:r w:rsidRPr="007D75B5">
        <w:t>Źródło: PIG-PIB (</w:t>
      </w:r>
      <w:r w:rsidR="00AD5C33" w:rsidRPr="003740FF">
        <w:t>www.pgi.gov.pl</w:t>
      </w:r>
      <w:r w:rsidRPr="007D75B5">
        <w:t>)</w:t>
      </w:r>
    </w:p>
    <w:p w:rsidR="00AD5C33" w:rsidRDefault="00AD5C33" w:rsidP="00AD5C33">
      <w:pPr>
        <w:pStyle w:val="Nagwek3"/>
      </w:pPr>
      <w:bookmarkStart w:id="114" w:name="_Toc80344184"/>
      <w:r>
        <w:t>4.7.4. Wnioski dla obszaru „gleby”</w:t>
      </w:r>
      <w:bookmarkEnd w:id="114"/>
    </w:p>
    <w:p w:rsidR="00F45CF5" w:rsidRPr="00AD5C33" w:rsidRDefault="00AD5C33" w:rsidP="003740FF">
      <w:r>
        <w:t>Gleby województwa opolskiego są dobrej jakości i nadają się do produkcji rolniczej, w związku z czym rolnictwo na tym obszarze jest dobrze rozwinięte. Jako cel w tym obszarze należy przyjąć utrzymanie dobrego stanu gleb, co będzie możliwe dzięki ekologizacji rolnictwa</w:t>
      </w:r>
      <w:r w:rsidR="003740FF">
        <w:t xml:space="preserve"> i stosowaniu zasad dobrej praktyki rolniczej</w:t>
      </w:r>
      <w:r>
        <w:t>. Zaleca się promowanie rolnictwa pro</w:t>
      </w:r>
      <w:r w:rsidR="004E4DAE">
        <w:t>ekologicznego poprzez stosowanie odpowiednich zachęt ekonomicznych oraz</w:t>
      </w:r>
      <w:r w:rsidR="00466D4D">
        <w:t> </w:t>
      </w:r>
      <w:r w:rsidR="004E4DAE">
        <w:t xml:space="preserve">edukację społeczeństwa. </w:t>
      </w:r>
      <w:r w:rsidR="003740FF">
        <w:t>Aby zapewnić ochronę</w:t>
      </w:r>
      <w:r w:rsidR="004E4DAE">
        <w:t xml:space="preserve"> jakości gleb</w:t>
      </w:r>
      <w:r w:rsidR="003740FF">
        <w:t xml:space="preserve"> </w:t>
      </w:r>
      <w:r w:rsidR="004E4DAE">
        <w:t xml:space="preserve">i innych komponentów należy ograniczać stosowanie nawozów sztucznych i środków ochrony roślin. </w:t>
      </w:r>
      <w:r w:rsidR="00F45CF5">
        <w:t>Intensywna produkcja rolnicza prowadzić może do wyjaławiania gleb, stąd zaleca się stosowanie kompostów lub nawozów organicznych w celu uzupełninia niedoborów materii organicznej</w:t>
      </w:r>
      <w:r w:rsidR="003740FF">
        <w:t>, a także stosowanie płodozmianów</w:t>
      </w:r>
      <w:r w:rsidR="00F45CF5">
        <w:t xml:space="preserve">. </w:t>
      </w:r>
      <w:r w:rsidR="004E4DAE">
        <w:t>Z uwagi na duży udział gleb dobrej jakości, w województwie powinno się przykładać szczególną wagę do działań chroniących te gleby przed zainwestowaniem.</w:t>
      </w:r>
      <w:r w:rsidR="00F45CF5">
        <w:t xml:space="preserve"> </w:t>
      </w:r>
      <w:r w:rsidR="003740FF">
        <w:t>W łącznej powierzchni województwa udział gruntów zdewastowanych i zdegradowanych jest stosunkowo niewielki, jednak aby udział ten możliwie ograniczyć należy podjąć działania zmierzające do</w:t>
      </w:r>
      <w:r w:rsidR="00466D4D">
        <w:t> </w:t>
      </w:r>
      <w:r w:rsidR="003740FF">
        <w:t xml:space="preserve">rekultywacji i zagospodarowania tych terenów. </w:t>
      </w:r>
    </w:p>
    <w:p w:rsidR="00335498" w:rsidRPr="007D75B5" w:rsidRDefault="0083120A" w:rsidP="0083120A">
      <w:pPr>
        <w:pStyle w:val="Nagwek2"/>
        <w:rPr>
          <w:rFonts w:ascii="Calibri" w:hAnsi="Calibri" w:cs="Calibri"/>
        </w:rPr>
      </w:pPr>
      <w:bookmarkStart w:id="115" w:name="_Toc80344185"/>
      <w:r w:rsidRPr="007D75B5">
        <w:rPr>
          <w:rFonts w:ascii="Calibri" w:hAnsi="Calibri" w:cs="Calibri"/>
        </w:rPr>
        <w:lastRenderedPageBreak/>
        <w:t>4.8. Gospodarka odpadami i zapobieganie powstawaniu odpadów</w:t>
      </w:r>
      <w:bookmarkEnd w:id="115"/>
    </w:p>
    <w:p w:rsidR="003E19C8" w:rsidRPr="004D386A" w:rsidRDefault="003E19C8" w:rsidP="002B0F46">
      <w:pPr>
        <w:pStyle w:val="CM5"/>
        <w:spacing w:before="120" w:after="120" w:line="276" w:lineRule="auto"/>
        <w:ind w:firstLine="360"/>
        <w:jc w:val="both"/>
        <w:rPr>
          <w:rFonts w:ascii="Calibri" w:hAnsi="Calibri" w:cs="Calibri"/>
          <w:sz w:val="22"/>
          <w:szCs w:val="22"/>
        </w:rPr>
      </w:pPr>
      <w:r w:rsidRPr="004D386A">
        <w:rPr>
          <w:rFonts w:ascii="Calibri" w:hAnsi="Calibri" w:cs="Calibri"/>
          <w:sz w:val="22"/>
          <w:szCs w:val="22"/>
        </w:rPr>
        <w:t>W niniejszym programie tematyka gospodarki odpadami i zapobiegania ich powstawaniu została przedstawiona w okrojonym zakresie. Zagadnienia dotyczące odpadów, włącznie z systemem gospodarki odpadami, stanem gospodarki odpadami oraz strategią przyszłych działań, zostały szczegółowo zaprezentowane w przyjętym „Planie gospodarki odpadami dla województwa opolskiego na lata 2016-2022 z perspektywą na lata 2023-2028”.</w:t>
      </w:r>
    </w:p>
    <w:p w:rsidR="00E511F3" w:rsidRPr="007D75B5" w:rsidRDefault="00E511F3" w:rsidP="00E511F3">
      <w:pPr>
        <w:pStyle w:val="Nagwek3"/>
        <w:rPr>
          <w:rFonts w:ascii="Calibri" w:hAnsi="Calibri" w:cs="Calibri"/>
        </w:rPr>
      </w:pPr>
      <w:bookmarkStart w:id="116" w:name="_Toc80344186"/>
      <w:r w:rsidRPr="007D75B5">
        <w:rPr>
          <w:rFonts w:ascii="Calibri" w:hAnsi="Calibri" w:cs="Calibri"/>
        </w:rPr>
        <w:t>4.8.1. Aktualny stan gospodarki odpadami</w:t>
      </w:r>
      <w:bookmarkEnd w:id="116"/>
    </w:p>
    <w:p w:rsidR="00335498" w:rsidRPr="007D75B5" w:rsidRDefault="000853C3" w:rsidP="002B0F46">
      <w:pPr>
        <w:rPr>
          <w:rFonts w:cs="Calibri"/>
        </w:rPr>
      </w:pPr>
      <w:r w:rsidRPr="007D75B5">
        <w:rPr>
          <w:rFonts w:cs="Calibri"/>
          <w:szCs w:val="20"/>
        </w:rPr>
        <w:t>Zgodnie z danymi</w:t>
      </w:r>
      <w:r w:rsidR="00DF0D86" w:rsidRPr="007D75B5">
        <w:rPr>
          <w:rFonts w:cs="Calibri"/>
          <w:szCs w:val="20"/>
        </w:rPr>
        <w:t xml:space="preserve"> Urzędu Marszałkowskiego</w:t>
      </w:r>
      <w:r w:rsidR="00DF0D86" w:rsidRPr="007D75B5">
        <w:rPr>
          <w:rFonts w:cs="Calibri"/>
        </w:rPr>
        <w:t xml:space="preserve"> Województwa Opolskiego, w 2018 roku na terenie województwa wytworzonych zostało 3,455 mln Mg odpadów</w:t>
      </w:r>
      <w:r w:rsidR="00493994" w:rsidRPr="007D75B5">
        <w:rPr>
          <w:rFonts w:cs="Calibri"/>
        </w:rPr>
        <w:t xml:space="preserve"> z grup </w:t>
      </w:r>
      <w:r w:rsidR="001A2B65" w:rsidRPr="007D75B5">
        <w:rPr>
          <w:rFonts w:cs="Calibri"/>
        </w:rPr>
        <w:t>0</w:t>
      </w:r>
      <w:r w:rsidR="00493994" w:rsidRPr="007D75B5">
        <w:rPr>
          <w:rFonts w:cs="Calibri"/>
        </w:rPr>
        <w:t>1-19</w:t>
      </w:r>
      <w:r w:rsidR="008B374C" w:rsidRPr="007D75B5">
        <w:rPr>
          <w:rFonts w:cs="Calibri"/>
        </w:rPr>
        <w:t xml:space="preserve"> (odpady przemysłowe). Najwięcej wytworzono odpadów pochodzących z procesów termicznych</w:t>
      </w:r>
      <w:r w:rsidR="00F16DE0" w:rsidRPr="007D75B5">
        <w:rPr>
          <w:rFonts w:cs="Calibri"/>
        </w:rPr>
        <w:t>, które stanowiły 34,6% masy wszystkich odpadów przemysłowych oraz odpadów powstających przy poszukiwaniu, wydobywaniu i chemicznej obróbce rud oraz innych kopalin – ich udział masowy wyniósł 27,2%.</w:t>
      </w:r>
    </w:p>
    <w:p w:rsidR="00F16DE0" w:rsidRPr="007D75B5" w:rsidRDefault="00F16DE0" w:rsidP="00A817CE">
      <w:pPr>
        <w:pStyle w:val="Legenda"/>
        <w:rPr>
          <w:rFonts w:cs="Calibri"/>
        </w:rPr>
      </w:pPr>
      <w:r w:rsidRPr="007D75B5">
        <w:rPr>
          <w:rFonts w:cs="Calibri"/>
        </w:rPr>
        <w:t xml:space="preserve"> </w:t>
      </w:r>
      <w:bookmarkStart w:id="117" w:name="_Toc80344081"/>
      <w:r w:rsidRPr="007D75B5">
        <w:rPr>
          <w:rFonts w:cs="Calibri"/>
        </w:rPr>
        <w:t xml:space="preserve">Odpady z grup </w:t>
      </w:r>
      <w:r w:rsidR="001A2B65" w:rsidRPr="007D75B5">
        <w:rPr>
          <w:rFonts w:cs="Calibri"/>
        </w:rPr>
        <w:t>0</w:t>
      </w:r>
      <w:r w:rsidRPr="007D75B5">
        <w:rPr>
          <w:rFonts w:cs="Calibri"/>
        </w:rPr>
        <w:t>1-19 wytworzone w 2018 w województwie opolskim</w:t>
      </w:r>
      <w:bookmarkEnd w:id="117"/>
    </w:p>
    <w:tbl>
      <w:tblPr>
        <w:tblW w:w="9480" w:type="dxa"/>
        <w:tblCellMar>
          <w:left w:w="70" w:type="dxa"/>
          <w:right w:w="70" w:type="dxa"/>
        </w:tblCellMar>
        <w:tblLook w:val="04A0"/>
      </w:tblPr>
      <w:tblGrid>
        <w:gridCol w:w="720"/>
        <w:gridCol w:w="6440"/>
        <w:gridCol w:w="1600"/>
        <w:gridCol w:w="720"/>
      </w:tblGrid>
      <w:tr w:rsidR="008B374C" w:rsidRPr="00280AF6" w:rsidTr="00280AF6">
        <w:trPr>
          <w:trHeight w:val="255"/>
          <w:tblHeader/>
        </w:trPr>
        <w:tc>
          <w:tcPr>
            <w:tcW w:w="720" w:type="dxa"/>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8B374C" w:rsidRPr="00280AF6" w:rsidRDefault="008B374C" w:rsidP="008B374C">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Nr grupy</w:t>
            </w:r>
          </w:p>
        </w:tc>
        <w:tc>
          <w:tcPr>
            <w:tcW w:w="6440"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8B374C" w:rsidRPr="00280AF6" w:rsidRDefault="008B374C" w:rsidP="00280AF6">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Nazwa grupy</w:t>
            </w:r>
          </w:p>
        </w:tc>
        <w:tc>
          <w:tcPr>
            <w:tcW w:w="1600"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8B374C" w:rsidRPr="00280AF6" w:rsidRDefault="008B374C" w:rsidP="008B374C">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Masa [Mg]</w:t>
            </w:r>
          </w:p>
        </w:tc>
        <w:tc>
          <w:tcPr>
            <w:tcW w:w="720"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8B374C" w:rsidRPr="00280AF6" w:rsidRDefault="008B374C" w:rsidP="008B374C">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Udział [%]</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01</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powstające przy poszukiwaniu, wydobywaniu, fizycznej i chemicznej obróbce rud oraz innych kopalin</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940 072,9430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27,2</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rolnictwa, ogrodnictwa, upraw hydroponicznych, rybołówstwa, leśnictwa, łowiectwa oraz przetwórstwa żywności</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117 213,5822</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3,4</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przetwórstwa drewna oraz z produkcji płyt i mebli, masy celulozowej, papieru i tektury</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91 724,0161</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2,7</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04</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przemysłu skórzanego, futrzarskiego i tekstylnego</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1 154,2670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0,0</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05</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przeróbki ropy naftowej, oczyszczania gazu ziemnego oraz pirolitycznej przeróbki węgla</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1 731,2380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0,1</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06</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produkcji, przygotowania, obrotu i stosowania produktów przemysłu chemii nieorganicznej</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477,6235</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0,0</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07</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produkcji, przygotowania, obrotu i stosowania produktów przemysłu chemii organicznej</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8 647,4480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08</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produkcji, przygotowania, obrotu i stosowania powłok ochronnych (farb, lakierów, emalii ceramicznych), kitu, klejów, szczeliw i farb drukarskich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3 924,7086</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0,1</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09</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przemysłu fotograficznego i usług fotograficznych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45,0654</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0,0</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10</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procesów termicznych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1 194 356,5650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34,6</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11</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chemicznej obróbki i powlekania powierzchni metali oraz innych materiałów i z procesów hydrometalurgii metali nieżelaznych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4 271,1340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0,1</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12</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kształtowania oraz fizycznej i mechanicznej obróbki powierzchni metali i tworzyw sztucznych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76 131,4775</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2,2</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13</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oleje odpadowe i odpady ciekłych paliw (z wyłączeniem olejów jadalnych oraz grup 05, 12 i 19)</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8 505,8898</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0,2</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14</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rozpuszczalników organicznych, chłodziw i propelentów (z wyłączeniem grup 07 i 08)</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167,0688</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0,0</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15</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opakowaniowe; sorbenty, tkaniny do wycierania, materiały filtracyjne i ubrania ochronne nieujęte w innych grupach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59 224,5448</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1,7</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16</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nieujęte w innych grupach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49 364,3307</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1,4</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17</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z budowy, remontów i demontażu obiektów budowlanych oraz infrastruktury drogowej (włączając glebę i ziemię z terenów zanieczyszczonych)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259 934,4152</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7,5</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18</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odpady medyczne i weterynaryjne (z wyłączeniem odpadów kuchennych i restauracyjnych niezwiązanych z opieką zdrowotną lub weterynaryjną)</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1 212,9259</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0,0</w:t>
            </w:r>
          </w:p>
        </w:tc>
      </w:tr>
      <w:tr w:rsidR="008B374C" w:rsidRPr="00280AF6" w:rsidTr="002123F6">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19</w:t>
            </w:r>
          </w:p>
        </w:tc>
        <w:tc>
          <w:tcPr>
            <w:tcW w:w="6440" w:type="dxa"/>
            <w:tcBorders>
              <w:top w:val="single" w:sz="4" w:space="0" w:color="auto"/>
              <w:left w:val="nil"/>
              <w:bottom w:val="single" w:sz="4" w:space="0" w:color="auto"/>
              <w:right w:val="single" w:sz="4" w:space="0" w:color="auto"/>
            </w:tcBorders>
            <w:shd w:val="clear" w:color="auto" w:fill="auto"/>
            <w:vAlign w:val="center"/>
            <w:hideMark/>
          </w:tcPr>
          <w:p w:rsidR="008B374C" w:rsidRPr="00280AF6" w:rsidRDefault="008B374C" w:rsidP="008B374C">
            <w:pPr>
              <w:spacing w:before="0" w:after="0" w:line="240" w:lineRule="auto"/>
              <w:ind w:firstLine="0"/>
              <w:jc w:val="left"/>
              <w:rPr>
                <w:rFonts w:eastAsia="Times New Roman" w:cs="Calibri"/>
                <w:sz w:val="20"/>
                <w:szCs w:val="20"/>
                <w:lang w:eastAsia="pl-PL"/>
              </w:rPr>
            </w:pPr>
            <w:r w:rsidRPr="00280AF6">
              <w:rPr>
                <w:rFonts w:eastAsia="Times New Roman" w:cs="Calibri"/>
                <w:sz w:val="20"/>
                <w:szCs w:val="20"/>
                <w:lang w:eastAsia="pl-PL"/>
              </w:rPr>
              <w:t xml:space="preserve">odpady z instalacji i urządzeń służących zagospodarowaniu odpadów, z </w:t>
            </w:r>
            <w:r w:rsidRPr="00280AF6">
              <w:rPr>
                <w:rFonts w:eastAsia="Times New Roman" w:cs="Calibri"/>
                <w:sz w:val="20"/>
                <w:szCs w:val="20"/>
                <w:lang w:eastAsia="pl-PL"/>
              </w:rPr>
              <w:lastRenderedPageBreak/>
              <w:t>oczyszczalni ścieków oraz z uzdatniania wody pitnej i wody do celów przemysłowych</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lastRenderedPageBreak/>
              <w:t>636 913,3470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18,4</w:t>
            </w:r>
          </w:p>
        </w:tc>
      </w:tr>
      <w:tr w:rsidR="008B374C" w:rsidRPr="00280AF6" w:rsidTr="002123F6">
        <w:trPr>
          <w:trHeight w:val="96"/>
        </w:trPr>
        <w:tc>
          <w:tcPr>
            <w:tcW w:w="71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left"/>
              <w:rPr>
                <w:rFonts w:eastAsia="Times New Roman" w:cs="Calibri"/>
                <w:b/>
                <w:bCs/>
                <w:sz w:val="20"/>
                <w:szCs w:val="20"/>
                <w:lang w:eastAsia="pl-PL"/>
              </w:rPr>
            </w:pPr>
            <w:r w:rsidRPr="00280AF6">
              <w:rPr>
                <w:rFonts w:eastAsia="Times New Roman" w:cs="Calibri"/>
                <w:b/>
                <w:bCs/>
                <w:sz w:val="20"/>
                <w:szCs w:val="20"/>
                <w:lang w:eastAsia="pl-PL"/>
              </w:rPr>
              <w:lastRenderedPageBreak/>
              <w:t>Łącznie</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3 455 072,5905</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280AF6" w:rsidRDefault="008B374C" w:rsidP="008B374C">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100</w:t>
            </w:r>
          </w:p>
        </w:tc>
      </w:tr>
    </w:tbl>
    <w:p w:rsidR="00493994" w:rsidRPr="007D75B5" w:rsidRDefault="00F16DE0" w:rsidP="00E77DE2">
      <w:pPr>
        <w:pStyle w:val="rdo0"/>
      </w:pPr>
      <w:r w:rsidRPr="007D75B5">
        <w:t>Źródło:</w:t>
      </w:r>
      <w:r w:rsidR="00717563">
        <w:t xml:space="preserve"> </w:t>
      </w:r>
      <w:bookmarkStart w:id="118" w:name="_Hlk74306179"/>
      <w:r w:rsidR="00717563">
        <w:t>dane uzyskane z Departamentu Ochrony Środowiska</w:t>
      </w:r>
      <w:r w:rsidRPr="007D75B5">
        <w:t xml:space="preserve"> Urz</w:t>
      </w:r>
      <w:r w:rsidR="00717563">
        <w:t>ę</w:t>
      </w:r>
      <w:r w:rsidRPr="007D75B5">
        <w:t>d</w:t>
      </w:r>
      <w:r w:rsidR="00717563">
        <w:t>u</w:t>
      </w:r>
      <w:r w:rsidRPr="007D75B5">
        <w:t xml:space="preserve"> Marszałkowski</w:t>
      </w:r>
      <w:r w:rsidR="00717563">
        <w:t>ego</w:t>
      </w:r>
      <w:r w:rsidRPr="007D75B5">
        <w:t xml:space="preserve"> Województwa Opolskiego</w:t>
      </w:r>
      <w:bookmarkEnd w:id="118"/>
    </w:p>
    <w:p w:rsidR="00F16DE0" w:rsidRPr="007D75B5" w:rsidRDefault="00F16DE0" w:rsidP="00F16DE0">
      <w:pPr>
        <w:rPr>
          <w:rFonts w:cs="Calibri"/>
        </w:rPr>
      </w:pPr>
      <w:bookmarkStart w:id="119" w:name="_Hlk66442267"/>
      <w:r w:rsidRPr="007D75B5">
        <w:rPr>
          <w:rFonts w:cs="Calibri"/>
        </w:rPr>
        <w:t>Według GUS</w:t>
      </w:r>
      <w:r w:rsidR="003F0A8C" w:rsidRPr="007D75B5">
        <w:rPr>
          <w:rFonts w:cs="Calibri"/>
        </w:rPr>
        <w:t>,</w:t>
      </w:r>
      <w:r w:rsidRPr="007D75B5">
        <w:rPr>
          <w:rFonts w:cs="Calibri"/>
        </w:rPr>
        <w:t xml:space="preserve"> w 2018 roku na terenie województwa opolskiego zebrano łącznie 322 620,95 </w:t>
      </w:r>
      <w:r w:rsidR="004D386A">
        <w:rPr>
          <w:rFonts w:cs="Calibri"/>
        </w:rPr>
        <w:t>Mg</w:t>
      </w:r>
      <w:r w:rsidRPr="007D75B5">
        <w:rPr>
          <w:rFonts w:cs="Calibri"/>
        </w:rPr>
        <w:t xml:space="preserve"> odpadów komunalnych (z grupy 20). Odpady pochodzące z gospodarstw domowych stanowiły 85,37% łącznej masy zebranych odpadów komunalnych. Pozostała część pochodziła np. z biur, instytucji, usług komunalnych, małego biznesu. Spośród wszystkich odpadów komunalnych, odpady zebrane selektywnie stanowiły jedynie 3</w:t>
      </w:r>
      <w:r w:rsidR="002B0F46" w:rsidRPr="007D75B5">
        <w:rPr>
          <w:rFonts w:cs="Calibri"/>
        </w:rPr>
        <w:t>2</w:t>
      </w:r>
      <w:r w:rsidRPr="007D75B5">
        <w:rPr>
          <w:rFonts w:cs="Calibri"/>
        </w:rPr>
        <w:t>,</w:t>
      </w:r>
      <w:r w:rsidR="002B0F46" w:rsidRPr="007D75B5">
        <w:rPr>
          <w:rFonts w:cs="Calibri"/>
        </w:rPr>
        <w:t>9</w:t>
      </w:r>
      <w:r w:rsidRPr="007D75B5">
        <w:rPr>
          <w:rFonts w:cs="Calibri"/>
        </w:rPr>
        <w:t>%</w:t>
      </w:r>
      <w:r w:rsidR="002B0F46" w:rsidRPr="007D75B5">
        <w:rPr>
          <w:rFonts w:cs="Calibri"/>
        </w:rPr>
        <w:t>, natomiast wśród odpadów zebranych selektywnie, te z gospodarstw domowych stanowiły 36,9%</w:t>
      </w:r>
      <w:r w:rsidRPr="007D75B5">
        <w:rPr>
          <w:rFonts w:cs="Calibri"/>
        </w:rPr>
        <w:t xml:space="preserve">. </w:t>
      </w:r>
    </w:p>
    <w:p w:rsidR="00F16DE0" w:rsidRPr="007D75B5" w:rsidRDefault="00F16DE0" w:rsidP="00F16DE0">
      <w:pPr>
        <w:rPr>
          <w:rFonts w:cs="Calibri"/>
        </w:rPr>
      </w:pPr>
      <w:r w:rsidRPr="007D75B5">
        <w:rPr>
          <w:rFonts w:cs="Calibri"/>
        </w:rPr>
        <w:t>Spośród wszystkich zebranych odpadów komunalnych do</w:t>
      </w:r>
      <w:r w:rsidR="00A658DB" w:rsidRPr="007D75B5">
        <w:rPr>
          <w:rFonts w:cs="Calibri"/>
        </w:rPr>
        <w:t xml:space="preserve"> recyklingu przeznaczono 79 282,5 </w:t>
      </w:r>
      <w:r w:rsidR="004D386A">
        <w:rPr>
          <w:rFonts w:cs="Calibri"/>
        </w:rPr>
        <w:t>Mg</w:t>
      </w:r>
      <w:r w:rsidR="00A658DB" w:rsidRPr="007D75B5">
        <w:rPr>
          <w:rFonts w:cs="Calibri"/>
        </w:rPr>
        <w:t>,</w:t>
      </w:r>
      <w:r w:rsidR="00466D4D">
        <w:rPr>
          <w:rFonts w:cs="Calibri"/>
        </w:rPr>
        <w:t xml:space="preserve"> </w:t>
      </w:r>
      <w:r w:rsidR="00A658DB" w:rsidRPr="007D75B5">
        <w:rPr>
          <w:rFonts w:cs="Calibri"/>
        </w:rPr>
        <w:t>do</w:t>
      </w:r>
      <w:r w:rsidR="00466D4D">
        <w:rPr>
          <w:rFonts w:cs="Calibri"/>
        </w:rPr>
        <w:t> </w:t>
      </w:r>
      <w:r w:rsidRPr="007D75B5">
        <w:rPr>
          <w:rFonts w:cs="Calibri"/>
        </w:rPr>
        <w:t xml:space="preserve">kompostowania lub fermentacji przekazanych zostało </w:t>
      </w:r>
      <w:r w:rsidR="00A658DB" w:rsidRPr="007D75B5">
        <w:rPr>
          <w:rFonts w:cs="Calibri"/>
        </w:rPr>
        <w:t xml:space="preserve">31 728,8 </w:t>
      </w:r>
      <w:r w:rsidR="004D386A">
        <w:rPr>
          <w:rFonts w:cs="Calibri"/>
        </w:rPr>
        <w:t>Mg</w:t>
      </w:r>
      <w:r w:rsidRPr="007D75B5">
        <w:rPr>
          <w:rFonts w:cs="Calibri"/>
        </w:rPr>
        <w:t>, do przekształcenia termicznego z</w:t>
      </w:r>
      <w:r w:rsidR="00466D4D">
        <w:rPr>
          <w:rFonts w:cs="Calibri"/>
        </w:rPr>
        <w:t> </w:t>
      </w:r>
      <w:r w:rsidRPr="007D75B5">
        <w:rPr>
          <w:rFonts w:cs="Calibri"/>
        </w:rPr>
        <w:t xml:space="preserve">odzyskiem energii przeznaczono </w:t>
      </w:r>
      <w:r w:rsidR="00A658DB" w:rsidRPr="007D75B5">
        <w:rPr>
          <w:rFonts w:cs="Calibri"/>
        </w:rPr>
        <w:t>62 610,6</w:t>
      </w:r>
      <w:r w:rsidRPr="007D75B5">
        <w:rPr>
          <w:rFonts w:cs="Calibri"/>
        </w:rPr>
        <w:t xml:space="preserve"> </w:t>
      </w:r>
      <w:r w:rsidR="004D386A">
        <w:rPr>
          <w:rFonts w:cs="Calibri"/>
        </w:rPr>
        <w:t>Mg</w:t>
      </w:r>
      <w:r w:rsidRPr="007D75B5">
        <w:rPr>
          <w:rFonts w:cs="Calibri"/>
        </w:rPr>
        <w:t xml:space="preserve">, a </w:t>
      </w:r>
      <w:r w:rsidR="00A658DB" w:rsidRPr="007D75B5">
        <w:rPr>
          <w:rFonts w:cs="Calibri"/>
        </w:rPr>
        <w:t xml:space="preserve">największą część </w:t>
      </w:r>
      <w:r w:rsidRPr="007D75B5">
        <w:rPr>
          <w:rFonts w:cs="Calibri"/>
        </w:rPr>
        <w:t xml:space="preserve">składowano </w:t>
      </w:r>
      <w:r w:rsidR="00A658DB" w:rsidRPr="007D75B5">
        <w:rPr>
          <w:rFonts w:cs="Calibri"/>
        </w:rPr>
        <w:t xml:space="preserve">- 148 999,0 </w:t>
      </w:r>
      <w:r w:rsidR="004D386A">
        <w:rPr>
          <w:rFonts w:cs="Calibri"/>
        </w:rPr>
        <w:t>Mg</w:t>
      </w:r>
      <w:r w:rsidRPr="007D75B5">
        <w:rPr>
          <w:rFonts w:cs="Calibri"/>
        </w:rPr>
        <w:t>.</w:t>
      </w:r>
    </w:p>
    <w:p w:rsidR="00997420" w:rsidRPr="007D75B5" w:rsidRDefault="00997420" w:rsidP="00FF6277">
      <w:pPr>
        <w:pStyle w:val="Nagwek3"/>
        <w:rPr>
          <w:rFonts w:ascii="Calibri" w:hAnsi="Calibri" w:cs="Calibri"/>
        </w:rPr>
      </w:pPr>
      <w:bookmarkStart w:id="120" w:name="_Toc80344187"/>
      <w:bookmarkEnd w:id="119"/>
      <w:r w:rsidRPr="007D75B5">
        <w:rPr>
          <w:rFonts w:ascii="Calibri" w:hAnsi="Calibri" w:cs="Calibri"/>
        </w:rPr>
        <w:t>4.8.</w:t>
      </w:r>
      <w:r w:rsidR="002E0CE5" w:rsidRPr="007D75B5">
        <w:rPr>
          <w:rFonts w:ascii="Calibri" w:hAnsi="Calibri" w:cs="Calibri"/>
        </w:rPr>
        <w:t>2</w:t>
      </w:r>
      <w:r w:rsidRPr="007D75B5">
        <w:rPr>
          <w:rFonts w:ascii="Calibri" w:hAnsi="Calibri" w:cs="Calibri"/>
        </w:rPr>
        <w:t>. Instalacje do odzysku i unieszkodliwiania odpadów</w:t>
      </w:r>
      <w:bookmarkEnd w:id="120"/>
    </w:p>
    <w:p w:rsidR="00715BE6" w:rsidRPr="007D75B5" w:rsidRDefault="00FF6277" w:rsidP="00715BE6">
      <w:pPr>
        <w:rPr>
          <w:rFonts w:cs="Calibri"/>
        </w:rPr>
      </w:pPr>
      <w:r w:rsidRPr="007D75B5">
        <w:rPr>
          <w:rFonts w:cs="Calibri"/>
        </w:rPr>
        <w:t xml:space="preserve">Zgodnie z </w:t>
      </w:r>
      <w:r w:rsidR="00297E5C" w:rsidRPr="007D75B5">
        <w:rPr>
          <w:rFonts w:cs="Calibri"/>
        </w:rPr>
        <w:t xml:space="preserve">obowiązującym </w:t>
      </w:r>
      <w:r w:rsidRPr="007D75B5">
        <w:rPr>
          <w:rFonts w:cs="Calibri"/>
        </w:rPr>
        <w:t xml:space="preserve">Planem </w:t>
      </w:r>
      <w:r w:rsidR="00715BE6" w:rsidRPr="007D75B5">
        <w:rPr>
          <w:rFonts w:cs="Calibri"/>
        </w:rPr>
        <w:t>g</w:t>
      </w:r>
      <w:r w:rsidRPr="007D75B5">
        <w:rPr>
          <w:rFonts w:cs="Calibri"/>
        </w:rPr>
        <w:t xml:space="preserve">ospodarki </w:t>
      </w:r>
      <w:r w:rsidR="00715BE6" w:rsidRPr="007D75B5">
        <w:rPr>
          <w:rFonts w:cs="Calibri"/>
        </w:rPr>
        <w:t>o</w:t>
      </w:r>
      <w:r w:rsidRPr="007D75B5">
        <w:rPr>
          <w:rFonts w:cs="Calibri"/>
        </w:rPr>
        <w:t xml:space="preserve">dpadami </w:t>
      </w:r>
      <w:r w:rsidR="00715BE6" w:rsidRPr="007D75B5">
        <w:rPr>
          <w:rFonts w:cs="Calibri"/>
        </w:rPr>
        <w:t>dla województwa opolskiego, na terenie województwa funkcjonują m.in. następujące instalacje</w:t>
      </w:r>
      <w:r w:rsidR="00297E5C" w:rsidRPr="007D75B5">
        <w:rPr>
          <w:rFonts w:cs="Calibri"/>
        </w:rPr>
        <w:t xml:space="preserve"> do</w:t>
      </w:r>
      <w:r w:rsidR="00715BE6" w:rsidRPr="007D75B5">
        <w:rPr>
          <w:rFonts w:cs="Calibri"/>
        </w:rPr>
        <w:t xml:space="preserve"> przetwarzania odpadów:</w:t>
      </w:r>
    </w:p>
    <w:p w:rsidR="00B80CAA" w:rsidRPr="007D75B5" w:rsidRDefault="00B80CAA" w:rsidP="00604FC4">
      <w:pPr>
        <w:pStyle w:val="Akapitzlist"/>
        <w:numPr>
          <w:ilvl w:val="0"/>
          <w:numId w:val="146"/>
        </w:numPr>
        <w:rPr>
          <w:rFonts w:cs="Calibri"/>
        </w:rPr>
      </w:pPr>
      <w:r w:rsidRPr="007D75B5">
        <w:rPr>
          <w:rFonts w:cs="Calibri"/>
        </w:rPr>
        <w:t>9 instalacji do odzysku, w tym recyklingu, papieru i tektury</w:t>
      </w:r>
      <w:r w:rsidR="00AC58A8" w:rsidRPr="007D75B5">
        <w:rPr>
          <w:rFonts w:cs="Calibri"/>
        </w:rPr>
        <w:t>;</w:t>
      </w:r>
    </w:p>
    <w:p w:rsidR="00B80CAA" w:rsidRPr="007D75B5" w:rsidRDefault="00B80CAA" w:rsidP="00604FC4">
      <w:pPr>
        <w:pStyle w:val="Akapitzlist"/>
        <w:numPr>
          <w:ilvl w:val="0"/>
          <w:numId w:val="146"/>
        </w:numPr>
        <w:rPr>
          <w:rFonts w:cs="Calibri"/>
        </w:rPr>
      </w:pPr>
      <w:r w:rsidRPr="007D75B5">
        <w:rPr>
          <w:rFonts w:cs="Calibri"/>
        </w:rPr>
        <w:t>3 instalacje do odzysku, w tym recyklingu, metali</w:t>
      </w:r>
      <w:r w:rsidR="00AC58A8" w:rsidRPr="007D75B5">
        <w:rPr>
          <w:rFonts w:cs="Calibri"/>
        </w:rPr>
        <w:t>;</w:t>
      </w:r>
    </w:p>
    <w:p w:rsidR="00B80CAA" w:rsidRPr="007D75B5" w:rsidRDefault="00B80CAA" w:rsidP="00604FC4">
      <w:pPr>
        <w:pStyle w:val="Akapitzlist"/>
        <w:numPr>
          <w:ilvl w:val="0"/>
          <w:numId w:val="146"/>
        </w:numPr>
        <w:rPr>
          <w:rFonts w:cs="Calibri"/>
        </w:rPr>
      </w:pPr>
      <w:r w:rsidRPr="007D75B5">
        <w:rPr>
          <w:rFonts w:cs="Calibri"/>
        </w:rPr>
        <w:t>2 instalacje do odzysku, w tym recyklingu, szkła</w:t>
      </w:r>
      <w:r w:rsidR="00AC58A8" w:rsidRPr="007D75B5">
        <w:rPr>
          <w:rFonts w:cs="Calibri"/>
        </w:rPr>
        <w:t>;</w:t>
      </w:r>
    </w:p>
    <w:p w:rsidR="00B80CAA" w:rsidRPr="007D75B5" w:rsidRDefault="00B80CAA" w:rsidP="00604FC4">
      <w:pPr>
        <w:pStyle w:val="Akapitzlist"/>
        <w:numPr>
          <w:ilvl w:val="0"/>
          <w:numId w:val="146"/>
        </w:numPr>
        <w:rPr>
          <w:rFonts w:cs="Calibri"/>
        </w:rPr>
      </w:pPr>
      <w:r w:rsidRPr="007D75B5">
        <w:rPr>
          <w:rFonts w:cs="Calibri"/>
        </w:rPr>
        <w:t>8 instalacj</w:t>
      </w:r>
      <w:r w:rsidR="00512B9F" w:rsidRPr="007D75B5">
        <w:rPr>
          <w:rFonts w:cs="Calibri"/>
        </w:rPr>
        <w:t>i</w:t>
      </w:r>
      <w:r w:rsidRPr="007D75B5">
        <w:rPr>
          <w:rFonts w:cs="Calibri"/>
        </w:rPr>
        <w:t xml:space="preserve"> do odzysku, w tym recyklingu, tworzyw sztucznych</w:t>
      </w:r>
      <w:r w:rsidR="00AC58A8" w:rsidRPr="007D75B5">
        <w:rPr>
          <w:rFonts w:cs="Calibri"/>
        </w:rPr>
        <w:t>;</w:t>
      </w:r>
    </w:p>
    <w:p w:rsidR="00B80CAA" w:rsidRPr="007D75B5" w:rsidRDefault="00B80CAA" w:rsidP="00604FC4">
      <w:pPr>
        <w:pStyle w:val="Akapitzlist"/>
        <w:numPr>
          <w:ilvl w:val="0"/>
          <w:numId w:val="146"/>
        </w:numPr>
        <w:rPr>
          <w:rFonts w:cs="Calibri"/>
        </w:rPr>
      </w:pPr>
      <w:r w:rsidRPr="007D75B5">
        <w:rPr>
          <w:rFonts w:cs="Calibri"/>
        </w:rPr>
        <w:t>9 sortowni frakcji odpadów: papieru i tekstury, metali, tworzyw sztucznych i szkła</w:t>
      </w:r>
      <w:r w:rsidR="00AC58A8" w:rsidRPr="007D75B5">
        <w:rPr>
          <w:rFonts w:cs="Calibri"/>
        </w:rPr>
        <w:t>;</w:t>
      </w:r>
    </w:p>
    <w:p w:rsidR="0050550A" w:rsidRDefault="0050550A" w:rsidP="00604FC4">
      <w:pPr>
        <w:pStyle w:val="Akapitzlist"/>
        <w:numPr>
          <w:ilvl w:val="0"/>
          <w:numId w:val="146"/>
        </w:numPr>
        <w:rPr>
          <w:rFonts w:cs="Calibri"/>
        </w:rPr>
      </w:pPr>
      <w:r w:rsidRPr="007D75B5">
        <w:rPr>
          <w:rFonts w:cs="Calibri"/>
        </w:rPr>
        <w:t>19 instalacji do odzysku odpadów z budowy, remontów i demontażu obiektów budowlanych oraz infrastruktury drogowej</w:t>
      </w:r>
      <w:r w:rsidR="00AC58A8" w:rsidRPr="007D75B5">
        <w:rPr>
          <w:rFonts w:cs="Calibri"/>
        </w:rPr>
        <w:t>;</w:t>
      </w:r>
    </w:p>
    <w:p w:rsidR="0050550A" w:rsidRPr="007D75B5" w:rsidRDefault="005648F9" w:rsidP="00604FC4">
      <w:pPr>
        <w:pStyle w:val="Akapitzlist"/>
        <w:numPr>
          <w:ilvl w:val="0"/>
          <w:numId w:val="146"/>
        </w:numPr>
        <w:rPr>
          <w:rFonts w:cs="Calibri"/>
        </w:rPr>
      </w:pPr>
      <w:r>
        <w:rPr>
          <w:rFonts w:cs="Calibri"/>
        </w:rPr>
        <w:t>3</w:t>
      </w:r>
      <w:r w:rsidR="0050550A" w:rsidRPr="007D75B5">
        <w:rPr>
          <w:rFonts w:cs="Calibri"/>
        </w:rPr>
        <w:t xml:space="preserve"> instalacj</w:t>
      </w:r>
      <w:r>
        <w:rPr>
          <w:rFonts w:cs="Calibri"/>
        </w:rPr>
        <w:t>e</w:t>
      </w:r>
      <w:r w:rsidR="0050550A" w:rsidRPr="007D75B5">
        <w:rPr>
          <w:rFonts w:cs="Calibri"/>
        </w:rPr>
        <w:t xml:space="preserve"> do przetwarzania zużytego sprzętu elektrycznego i elektronicznego </w:t>
      </w:r>
      <w:r w:rsidR="00AC58A8" w:rsidRPr="007D75B5">
        <w:rPr>
          <w:rFonts w:cs="Calibri"/>
        </w:rPr>
        <w:t>;</w:t>
      </w:r>
    </w:p>
    <w:p w:rsidR="0050550A" w:rsidRPr="007D75B5" w:rsidRDefault="0050550A" w:rsidP="00604FC4">
      <w:pPr>
        <w:pStyle w:val="Akapitzlist"/>
        <w:numPr>
          <w:ilvl w:val="0"/>
          <w:numId w:val="146"/>
        </w:numPr>
        <w:rPr>
          <w:rFonts w:cs="Calibri"/>
        </w:rPr>
      </w:pPr>
      <w:r w:rsidRPr="007D75B5">
        <w:rPr>
          <w:rFonts w:cs="Calibri"/>
        </w:rPr>
        <w:t>25 stacji demontażu pojazdów wycofanych z eksploatacji</w:t>
      </w:r>
      <w:r w:rsidR="00AC58A8" w:rsidRPr="007D75B5">
        <w:rPr>
          <w:rFonts w:cs="Calibri"/>
        </w:rPr>
        <w:t>;</w:t>
      </w:r>
    </w:p>
    <w:p w:rsidR="0050550A" w:rsidRPr="007D75B5" w:rsidRDefault="0050550A" w:rsidP="00604FC4">
      <w:pPr>
        <w:pStyle w:val="Akapitzlist"/>
        <w:numPr>
          <w:ilvl w:val="0"/>
          <w:numId w:val="146"/>
        </w:numPr>
        <w:rPr>
          <w:rFonts w:cs="Calibri"/>
        </w:rPr>
      </w:pPr>
      <w:r w:rsidRPr="007D75B5">
        <w:rPr>
          <w:rFonts w:cs="Calibri"/>
        </w:rPr>
        <w:t>2 instalacje do przetwarzania olejów odpadowych</w:t>
      </w:r>
      <w:r w:rsidR="00AC58A8" w:rsidRPr="007D75B5">
        <w:rPr>
          <w:rFonts w:cs="Calibri"/>
        </w:rPr>
        <w:t>;</w:t>
      </w:r>
    </w:p>
    <w:p w:rsidR="00297E5C" w:rsidRPr="007D75B5" w:rsidRDefault="00297E5C" w:rsidP="00604FC4">
      <w:pPr>
        <w:pStyle w:val="Akapitzlist"/>
        <w:numPr>
          <w:ilvl w:val="0"/>
          <w:numId w:val="146"/>
        </w:numPr>
        <w:rPr>
          <w:rFonts w:cs="Calibri"/>
        </w:rPr>
      </w:pPr>
      <w:r w:rsidRPr="007D75B5">
        <w:rPr>
          <w:rFonts w:cs="Calibri"/>
        </w:rPr>
        <w:t>3 instalacje do zagospodarowania komunalnych osadów ściekowych</w:t>
      </w:r>
      <w:r w:rsidR="00AC58A8" w:rsidRPr="007D75B5">
        <w:rPr>
          <w:rFonts w:cs="Calibri"/>
        </w:rPr>
        <w:t>;</w:t>
      </w:r>
    </w:p>
    <w:p w:rsidR="00297E5C" w:rsidRPr="007D75B5" w:rsidRDefault="00297E5C" w:rsidP="00604FC4">
      <w:pPr>
        <w:pStyle w:val="Akapitzlist"/>
        <w:numPr>
          <w:ilvl w:val="0"/>
          <w:numId w:val="146"/>
        </w:numPr>
        <w:rPr>
          <w:rFonts w:cs="Calibri"/>
        </w:rPr>
      </w:pPr>
      <w:r w:rsidRPr="007D75B5">
        <w:rPr>
          <w:rFonts w:cs="Calibri"/>
        </w:rPr>
        <w:t>29 instalacji do odzysku, w tym recyklingu, odpadów opakowaniowych</w:t>
      </w:r>
      <w:r w:rsidR="00AC58A8" w:rsidRPr="007D75B5">
        <w:rPr>
          <w:rFonts w:cs="Calibri"/>
        </w:rPr>
        <w:t>;</w:t>
      </w:r>
    </w:p>
    <w:p w:rsidR="00297E5C" w:rsidRPr="007D75B5" w:rsidRDefault="00297E5C" w:rsidP="00604FC4">
      <w:pPr>
        <w:pStyle w:val="Akapitzlist"/>
        <w:numPr>
          <w:ilvl w:val="0"/>
          <w:numId w:val="146"/>
        </w:numPr>
        <w:rPr>
          <w:rFonts w:cs="Calibri"/>
        </w:rPr>
      </w:pPr>
      <w:r w:rsidRPr="007D75B5">
        <w:rPr>
          <w:rFonts w:cs="Calibri"/>
        </w:rPr>
        <w:t>9 sortowni opadów opakowaniowych</w:t>
      </w:r>
      <w:r w:rsidR="00AC58A8" w:rsidRPr="007D75B5">
        <w:rPr>
          <w:rFonts w:cs="Calibri"/>
        </w:rPr>
        <w:t>;</w:t>
      </w:r>
    </w:p>
    <w:p w:rsidR="00297E5C" w:rsidRDefault="00297E5C" w:rsidP="00604FC4">
      <w:pPr>
        <w:pStyle w:val="Akapitzlist"/>
        <w:numPr>
          <w:ilvl w:val="0"/>
          <w:numId w:val="146"/>
        </w:numPr>
        <w:rPr>
          <w:rFonts w:cs="Calibri"/>
        </w:rPr>
      </w:pPr>
      <w:r w:rsidRPr="007D75B5">
        <w:rPr>
          <w:rFonts w:cs="Calibri"/>
        </w:rPr>
        <w:t>7 składowisk odpadów innych niż niebezpiecznie i obojętne, nieprzyjmujące odpadów komunalnych</w:t>
      </w:r>
      <w:r w:rsidR="00AC58A8" w:rsidRPr="007D75B5">
        <w:rPr>
          <w:rFonts w:cs="Calibri"/>
        </w:rPr>
        <w:t>;</w:t>
      </w:r>
    </w:p>
    <w:p w:rsidR="005648F9" w:rsidRPr="007D75B5" w:rsidRDefault="005648F9" w:rsidP="00604FC4">
      <w:pPr>
        <w:pStyle w:val="Akapitzlist"/>
        <w:numPr>
          <w:ilvl w:val="0"/>
          <w:numId w:val="146"/>
        </w:numPr>
        <w:rPr>
          <w:rFonts w:cs="Calibri"/>
        </w:rPr>
      </w:pPr>
      <w:r>
        <w:rPr>
          <w:rFonts w:cs="Calibri"/>
        </w:rPr>
        <w:t>20 składowisk odpadów komunalnych;</w:t>
      </w:r>
    </w:p>
    <w:p w:rsidR="00297E5C" w:rsidRPr="007D75B5" w:rsidRDefault="00297E5C" w:rsidP="00604FC4">
      <w:pPr>
        <w:pStyle w:val="Akapitzlist"/>
        <w:numPr>
          <w:ilvl w:val="0"/>
          <w:numId w:val="146"/>
        </w:numPr>
        <w:rPr>
          <w:rFonts w:cs="Calibri"/>
        </w:rPr>
      </w:pPr>
      <w:r w:rsidRPr="007D75B5">
        <w:rPr>
          <w:rFonts w:cs="Calibri"/>
        </w:rPr>
        <w:t>1 składowisko odpadów obojętnych</w:t>
      </w:r>
      <w:r w:rsidR="00AC58A8" w:rsidRPr="007D75B5">
        <w:rPr>
          <w:rFonts w:cs="Calibri"/>
        </w:rPr>
        <w:t>;</w:t>
      </w:r>
    </w:p>
    <w:p w:rsidR="00297E5C" w:rsidRPr="007D75B5" w:rsidRDefault="00297E5C" w:rsidP="00604FC4">
      <w:pPr>
        <w:pStyle w:val="Akapitzlist"/>
        <w:numPr>
          <w:ilvl w:val="0"/>
          <w:numId w:val="146"/>
        </w:numPr>
        <w:rPr>
          <w:rFonts w:eastAsia="Times New Roman" w:cs="Calibri"/>
          <w:lang w:eastAsia="pl-PL"/>
        </w:rPr>
      </w:pPr>
      <w:r w:rsidRPr="007D75B5">
        <w:rPr>
          <w:rFonts w:cs="Calibri"/>
        </w:rPr>
        <w:t>4 instalacje do odzysku odpadów z grupy 01 (</w:t>
      </w:r>
      <w:r w:rsidRPr="007D75B5">
        <w:rPr>
          <w:rFonts w:eastAsia="Times New Roman" w:cs="Calibri"/>
          <w:lang w:eastAsia="pl-PL"/>
        </w:rPr>
        <w:t>odpady powstające przy poszukiwaniu, wydobywaniu, fizycznej i chemicznej obróbce rud oraz innych kopalin)</w:t>
      </w:r>
      <w:r w:rsidR="00AC58A8" w:rsidRPr="007D75B5">
        <w:rPr>
          <w:rFonts w:eastAsia="Times New Roman" w:cs="Calibri"/>
          <w:lang w:eastAsia="pl-PL"/>
        </w:rPr>
        <w:t>;</w:t>
      </w:r>
    </w:p>
    <w:p w:rsidR="00297E5C" w:rsidRPr="007D75B5" w:rsidRDefault="00297E5C" w:rsidP="00604FC4">
      <w:pPr>
        <w:pStyle w:val="Akapitzlist"/>
        <w:numPr>
          <w:ilvl w:val="0"/>
          <w:numId w:val="146"/>
        </w:numPr>
        <w:rPr>
          <w:rFonts w:cs="Calibri"/>
        </w:rPr>
      </w:pPr>
      <w:r w:rsidRPr="007D75B5">
        <w:rPr>
          <w:rFonts w:eastAsia="Times New Roman" w:cs="Calibri"/>
          <w:lang w:eastAsia="pl-PL"/>
        </w:rPr>
        <w:t>25 instalacji do odzysku odpadów z grupy 10 (odpady z procesów termicznych)</w:t>
      </w:r>
      <w:r w:rsidR="00AC58A8" w:rsidRPr="007D75B5">
        <w:rPr>
          <w:rFonts w:eastAsia="Times New Roman" w:cs="Calibri"/>
          <w:lang w:eastAsia="pl-PL"/>
        </w:rPr>
        <w:t>.</w:t>
      </w:r>
    </w:p>
    <w:p w:rsidR="00997420" w:rsidRPr="007D75B5" w:rsidRDefault="00997420" w:rsidP="00997420">
      <w:pPr>
        <w:rPr>
          <w:rFonts w:cs="Calibri"/>
        </w:rPr>
      </w:pPr>
      <w:r w:rsidRPr="007D75B5">
        <w:rPr>
          <w:rFonts w:cs="Calibri"/>
        </w:rPr>
        <w:t xml:space="preserve">Na podstawie art. 38b ust. 1 ustawy z </w:t>
      </w:r>
      <w:r w:rsidRPr="0044501E">
        <w:rPr>
          <w:rFonts w:cs="Calibri"/>
        </w:rPr>
        <w:t xml:space="preserve">dnia 14 grudnia 2012 r. </w:t>
      </w:r>
      <w:r w:rsidRPr="0044501E">
        <w:rPr>
          <w:rFonts w:cs="Calibri"/>
          <w:i/>
          <w:iCs/>
        </w:rPr>
        <w:t>o odpadach</w:t>
      </w:r>
      <w:r w:rsidRPr="0044501E">
        <w:rPr>
          <w:rFonts w:cs="Calibri"/>
        </w:rPr>
        <w:t xml:space="preserve"> </w:t>
      </w:r>
      <w:r w:rsidR="0044501E" w:rsidRPr="0044501E">
        <w:rPr>
          <w:rFonts w:cs="Calibri"/>
          <w:shd w:val="clear" w:color="auto" w:fill="FFFFFF"/>
        </w:rPr>
        <w:t> (t.j. Dz. U. z 2021 r.</w:t>
      </w:r>
      <w:r w:rsidR="00466D4D">
        <w:rPr>
          <w:rFonts w:cs="Calibri"/>
          <w:shd w:val="clear" w:color="auto" w:fill="FFFFFF"/>
        </w:rPr>
        <w:t>,</w:t>
      </w:r>
      <w:r w:rsidR="0044501E" w:rsidRPr="0044501E">
        <w:rPr>
          <w:rFonts w:cs="Calibri"/>
          <w:shd w:val="clear" w:color="auto" w:fill="FFFFFF"/>
        </w:rPr>
        <w:t xml:space="preserve"> poz. 779 z</w:t>
      </w:r>
      <w:r w:rsidR="00466D4D">
        <w:rPr>
          <w:rFonts w:cs="Calibri"/>
          <w:shd w:val="clear" w:color="auto" w:fill="FFFFFF"/>
        </w:rPr>
        <w:t> </w:t>
      </w:r>
      <w:r w:rsidR="0044501E" w:rsidRPr="0044501E">
        <w:rPr>
          <w:rFonts w:cs="Calibri"/>
          <w:shd w:val="clear" w:color="auto" w:fill="FFFFFF"/>
        </w:rPr>
        <w:t>późn. zm.</w:t>
      </w:r>
      <w:r w:rsidRPr="0044501E">
        <w:rPr>
          <w:rFonts w:cs="Calibri"/>
        </w:rPr>
        <w:t>) Marszałek Województwa Opolskiego</w:t>
      </w:r>
      <w:r w:rsidRPr="007D75B5">
        <w:rPr>
          <w:rFonts w:cs="Calibri"/>
        </w:rPr>
        <w:t xml:space="preserve"> w Biuletynie Informacji Publicznej prowadzi listę:</w:t>
      </w:r>
    </w:p>
    <w:p w:rsidR="0044501E" w:rsidRDefault="00997420" w:rsidP="00604FC4">
      <w:pPr>
        <w:pStyle w:val="Akapitzlist"/>
        <w:numPr>
          <w:ilvl w:val="0"/>
          <w:numId w:val="252"/>
        </w:numPr>
        <w:ind w:left="709"/>
        <w:rPr>
          <w:rFonts w:cs="Calibri"/>
        </w:rPr>
      </w:pPr>
      <w:r w:rsidRPr="007D75B5">
        <w:rPr>
          <w:rFonts w:cs="Calibri"/>
        </w:rPr>
        <w:lastRenderedPageBreak/>
        <w:t xml:space="preserve">funkcjonujących instalacji spełniających wymagania dla instalacji komunalnych, które zostały oddane do użytkowania i posiadają wymagane decyzje pozwalające na przetwarzanie odpadów, o których mowa w art. 35 ust. 6 ustawy </w:t>
      </w:r>
      <w:r w:rsidRPr="006A4FDD">
        <w:rPr>
          <w:rFonts w:cs="Calibri"/>
          <w:i/>
          <w:iCs/>
        </w:rPr>
        <w:t>o odpadach</w:t>
      </w:r>
      <w:r w:rsidRPr="007D75B5">
        <w:rPr>
          <w:rFonts w:cs="Calibri"/>
        </w:rPr>
        <w:t>,</w:t>
      </w:r>
      <w:r w:rsidR="0044501E">
        <w:rPr>
          <w:rFonts w:cs="Calibri"/>
        </w:rPr>
        <w:t xml:space="preserve"> na którą zostały wpisane: </w:t>
      </w:r>
    </w:p>
    <w:p w:rsidR="0044501E" w:rsidRPr="0044501E" w:rsidRDefault="0044501E" w:rsidP="0044501E">
      <w:pPr>
        <w:pStyle w:val="Akapitzlist"/>
        <w:ind w:left="709" w:firstLine="0"/>
        <w:rPr>
          <w:rFonts w:cs="Calibri"/>
        </w:rPr>
      </w:pPr>
    </w:p>
    <w:p w:rsidR="0044501E" w:rsidRPr="007D75B5" w:rsidRDefault="0044501E" w:rsidP="0044501E">
      <w:pPr>
        <w:pStyle w:val="Akapitzlist"/>
        <w:numPr>
          <w:ilvl w:val="0"/>
          <w:numId w:val="46"/>
        </w:numPr>
        <w:ind w:left="1843"/>
        <w:rPr>
          <w:rFonts w:cs="Calibri"/>
        </w:rPr>
      </w:pPr>
      <w:r w:rsidRPr="007D75B5">
        <w:rPr>
          <w:rFonts w:cs="Calibri"/>
        </w:rPr>
        <w:t>instalacje komunalne do mechaniczno-biologicznego przetwarzania niesegregowanych odpadów komunalnych i wydzielania z niesegregowanych odpadów komunalnych frakcji nadających się w całości lub części do odzysku:</w:t>
      </w:r>
    </w:p>
    <w:p w:rsidR="0044501E" w:rsidRPr="007D75B5" w:rsidRDefault="0044501E" w:rsidP="00604FC4">
      <w:pPr>
        <w:pStyle w:val="Akapitzlist"/>
        <w:numPr>
          <w:ilvl w:val="0"/>
          <w:numId w:val="228"/>
        </w:numPr>
        <w:ind w:left="1843"/>
        <w:rPr>
          <w:rFonts w:cs="Calibri"/>
        </w:rPr>
      </w:pPr>
      <w:r w:rsidRPr="007D75B5">
        <w:rPr>
          <w:rFonts w:cs="Calibri"/>
        </w:rPr>
        <w:t>„REMONDIS Opole” Sp. z o.o, w Opolu</w:t>
      </w:r>
    </w:p>
    <w:p w:rsidR="0044501E" w:rsidRPr="007D75B5" w:rsidRDefault="0044501E" w:rsidP="00604FC4">
      <w:pPr>
        <w:pStyle w:val="Akapitzlist"/>
        <w:numPr>
          <w:ilvl w:val="0"/>
          <w:numId w:val="228"/>
        </w:numPr>
        <w:ind w:left="1843"/>
        <w:rPr>
          <w:rFonts w:cs="Calibri"/>
        </w:rPr>
      </w:pPr>
      <w:r w:rsidRPr="007D75B5">
        <w:rPr>
          <w:rFonts w:cs="Calibri"/>
        </w:rPr>
        <w:t>„Naprzód” Sp. z o.o. w Kietrzu</w:t>
      </w:r>
    </w:p>
    <w:p w:rsidR="0044501E" w:rsidRPr="007D75B5" w:rsidRDefault="0044501E" w:rsidP="00604FC4">
      <w:pPr>
        <w:pStyle w:val="Akapitzlist"/>
        <w:numPr>
          <w:ilvl w:val="0"/>
          <w:numId w:val="228"/>
        </w:numPr>
        <w:ind w:left="1843"/>
        <w:rPr>
          <w:rFonts w:cs="Calibri"/>
        </w:rPr>
      </w:pPr>
      <w:r w:rsidRPr="007D75B5">
        <w:rPr>
          <w:rFonts w:cs="Calibri"/>
        </w:rPr>
        <w:t>Regionalne Centrum Zagospodarowania i Unieszkodliwiania Odpadów „Czysty Region” w Kędzierzynie-Koźlu</w:t>
      </w:r>
    </w:p>
    <w:p w:rsidR="0044501E" w:rsidRPr="007D75B5" w:rsidRDefault="0044501E" w:rsidP="00604FC4">
      <w:pPr>
        <w:pStyle w:val="Akapitzlist"/>
        <w:numPr>
          <w:ilvl w:val="0"/>
          <w:numId w:val="228"/>
        </w:numPr>
        <w:ind w:left="1843"/>
        <w:rPr>
          <w:rFonts w:cs="Calibri"/>
        </w:rPr>
      </w:pPr>
      <w:r w:rsidRPr="007D75B5">
        <w:rPr>
          <w:rFonts w:cs="Calibri"/>
        </w:rPr>
        <w:t>EKO-REGION Sp. z o.o. w Kluczborku</w:t>
      </w:r>
    </w:p>
    <w:p w:rsidR="0044501E" w:rsidRPr="007D75B5" w:rsidRDefault="0044501E" w:rsidP="00604FC4">
      <w:pPr>
        <w:pStyle w:val="Akapitzlist"/>
        <w:numPr>
          <w:ilvl w:val="0"/>
          <w:numId w:val="228"/>
        </w:numPr>
        <w:ind w:left="1843"/>
        <w:rPr>
          <w:rFonts w:cs="Calibri"/>
        </w:rPr>
      </w:pPr>
      <w:r w:rsidRPr="007D75B5">
        <w:rPr>
          <w:rFonts w:cs="Calibri"/>
        </w:rPr>
        <w:t>„ EKOM” Przedsiębiorstwo Gospodarki Komunalnej w Nysie</w:t>
      </w:r>
    </w:p>
    <w:p w:rsidR="0044501E" w:rsidRPr="007D75B5" w:rsidRDefault="0044501E" w:rsidP="0044501E">
      <w:pPr>
        <w:pStyle w:val="Akapitzlist"/>
        <w:ind w:left="1843" w:firstLine="0"/>
        <w:rPr>
          <w:rFonts w:cs="Calibri"/>
        </w:rPr>
      </w:pPr>
    </w:p>
    <w:p w:rsidR="0044501E" w:rsidRPr="007D75B5" w:rsidRDefault="0044501E" w:rsidP="0044501E">
      <w:pPr>
        <w:pStyle w:val="Akapitzlist"/>
        <w:numPr>
          <w:ilvl w:val="0"/>
          <w:numId w:val="46"/>
        </w:numPr>
        <w:ind w:left="1843"/>
        <w:rPr>
          <w:rFonts w:cs="Calibri"/>
        </w:rPr>
      </w:pPr>
      <w:r w:rsidRPr="007D75B5">
        <w:rPr>
          <w:rFonts w:cs="Calibri"/>
        </w:rPr>
        <w:t>instalacje komunalne do składowania odpadów powstających w procesie mechaniczno-biologicznego przetwarzania niesegregowanych odpadów komunalnych oraz pozostałości z sortowania odpadów komunalnych:</w:t>
      </w:r>
    </w:p>
    <w:p w:rsidR="0044501E" w:rsidRPr="007D75B5" w:rsidRDefault="0044501E" w:rsidP="00604FC4">
      <w:pPr>
        <w:pStyle w:val="Akapitzlist"/>
        <w:numPr>
          <w:ilvl w:val="0"/>
          <w:numId w:val="229"/>
        </w:numPr>
        <w:ind w:left="1843"/>
        <w:rPr>
          <w:rFonts w:cs="Calibri"/>
        </w:rPr>
      </w:pPr>
      <w:r w:rsidRPr="007D75B5">
        <w:rPr>
          <w:rFonts w:cs="Calibri"/>
        </w:rPr>
        <w:t>Zakład Komunalny Sp. z o.o. w Opolu</w:t>
      </w:r>
    </w:p>
    <w:p w:rsidR="0044501E" w:rsidRPr="007D75B5" w:rsidRDefault="0044501E" w:rsidP="00604FC4">
      <w:pPr>
        <w:pStyle w:val="Akapitzlist"/>
        <w:numPr>
          <w:ilvl w:val="0"/>
          <w:numId w:val="229"/>
        </w:numPr>
        <w:ind w:left="1843"/>
        <w:rPr>
          <w:rFonts w:cs="Calibri"/>
        </w:rPr>
      </w:pPr>
      <w:r w:rsidRPr="007D75B5">
        <w:rPr>
          <w:rFonts w:cs="Calibri"/>
        </w:rPr>
        <w:t>Regionalne Centrum Zagospodarowania i Unieszkodliwiania Odpadów „Czysty Region” w Kędzierzynie-Koźlu</w:t>
      </w:r>
    </w:p>
    <w:p w:rsidR="0044501E" w:rsidRPr="007D75B5" w:rsidRDefault="0044501E" w:rsidP="00604FC4">
      <w:pPr>
        <w:pStyle w:val="Akapitzlist"/>
        <w:numPr>
          <w:ilvl w:val="0"/>
          <w:numId w:val="229"/>
        </w:numPr>
        <w:ind w:left="1843"/>
        <w:rPr>
          <w:rFonts w:cs="Calibri"/>
        </w:rPr>
      </w:pPr>
      <w:r w:rsidRPr="007D75B5">
        <w:rPr>
          <w:rFonts w:cs="Calibri"/>
        </w:rPr>
        <w:t>„Naprzód” Sp. z o.o. w Kietrzu</w:t>
      </w:r>
    </w:p>
    <w:p w:rsidR="0044501E" w:rsidRPr="007D75B5" w:rsidRDefault="0044501E" w:rsidP="00604FC4">
      <w:pPr>
        <w:pStyle w:val="Akapitzlist"/>
        <w:numPr>
          <w:ilvl w:val="0"/>
          <w:numId w:val="229"/>
        </w:numPr>
        <w:ind w:left="1843"/>
        <w:rPr>
          <w:rFonts w:cs="Calibri"/>
        </w:rPr>
      </w:pPr>
      <w:r w:rsidRPr="007D75B5">
        <w:rPr>
          <w:rFonts w:cs="Calibri"/>
        </w:rPr>
        <w:t xml:space="preserve">Zakład </w:t>
      </w:r>
      <w:r w:rsidRPr="007D75B5">
        <w:rPr>
          <w:rFonts w:cs="Calibri"/>
        </w:rPr>
        <w:tab/>
        <w:t>Gospodarki Komunalnej „ZAW-KOM” Sp. z o.o. w Zawadzkim</w:t>
      </w:r>
    </w:p>
    <w:p w:rsidR="0044501E" w:rsidRPr="007D75B5" w:rsidRDefault="0044501E" w:rsidP="00604FC4">
      <w:pPr>
        <w:pStyle w:val="Akapitzlist"/>
        <w:numPr>
          <w:ilvl w:val="0"/>
          <w:numId w:val="229"/>
        </w:numPr>
        <w:ind w:left="1843"/>
        <w:rPr>
          <w:rFonts w:cs="Calibri"/>
        </w:rPr>
      </w:pPr>
      <w:r w:rsidRPr="007D75B5">
        <w:rPr>
          <w:rFonts w:cs="Calibri"/>
        </w:rPr>
        <w:t>Przedsiębiorstwo Usług Komunalnych i Mieszkaniowych Sp. z o.o. w Szymiszowie</w:t>
      </w:r>
    </w:p>
    <w:p w:rsidR="0044501E" w:rsidRPr="007D75B5" w:rsidRDefault="0044501E" w:rsidP="00604FC4">
      <w:pPr>
        <w:pStyle w:val="Akapitzlist"/>
        <w:numPr>
          <w:ilvl w:val="0"/>
          <w:numId w:val="229"/>
        </w:numPr>
        <w:ind w:left="1843"/>
        <w:rPr>
          <w:rFonts w:cs="Calibri"/>
        </w:rPr>
      </w:pPr>
      <w:r w:rsidRPr="007D75B5">
        <w:rPr>
          <w:rFonts w:cs="Calibri"/>
        </w:rPr>
        <w:t>EKO-REGION Sp. z o.o. w Kluczborku</w:t>
      </w:r>
    </w:p>
    <w:p w:rsidR="0044501E" w:rsidRPr="007D75B5" w:rsidRDefault="0044501E" w:rsidP="00604FC4">
      <w:pPr>
        <w:pStyle w:val="Akapitzlist"/>
        <w:numPr>
          <w:ilvl w:val="0"/>
          <w:numId w:val="229"/>
        </w:numPr>
        <w:ind w:left="1843"/>
        <w:rPr>
          <w:rFonts w:cs="Calibri"/>
        </w:rPr>
      </w:pPr>
      <w:r w:rsidRPr="007D75B5">
        <w:rPr>
          <w:rFonts w:cs="Calibri"/>
        </w:rPr>
        <w:t>Zakład Wodociągów i Usług Komunalnych „EKOWOD” Sp. z o.o. w Namysłowie</w:t>
      </w:r>
    </w:p>
    <w:p w:rsidR="0044501E" w:rsidRPr="007D75B5" w:rsidRDefault="0044501E" w:rsidP="00604FC4">
      <w:pPr>
        <w:pStyle w:val="Akapitzlist"/>
        <w:numPr>
          <w:ilvl w:val="0"/>
          <w:numId w:val="229"/>
        </w:numPr>
        <w:ind w:left="1843"/>
        <w:rPr>
          <w:rFonts w:cs="Calibri"/>
        </w:rPr>
      </w:pPr>
      <w:r w:rsidRPr="007D75B5">
        <w:rPr>
          <w:rFonts w:cs="Calibri"/>
        </w:rPr>
        <w:t>„EKOM” Przedsiębiorstwo Gospodarki Komunalnej w Nysie</w:t>
      </w:r>
    </w:p>
    <w:p w:rsidR="0044501E" w:rsidRPr="007D75B5" w:rsidRDefault="0044501E" w:rsidP="0044501E">
      <w:pPr>
        <w:pStyle w:val="Akapitzlist"/>
        <w:ind w:left="1060" w:firstLine="0"/>
        <w:rPr>
          <w:rFonts w:cs="Calibri"/>
        </w:rPr>
      </w:pPr>
    </w:p>
    <w:p w:rsidR="00997420" w:rsidRPr="007D75B5" w:rsidRDefault="00997420" w:rsidP="00604FC4">
      <w:pPr>
        <w:pStyle w:val="Akapitzlist"/>
        <w:numPr>
          <w:ilvl w:val="0"/>
          <w:numId w:val="252"/>
        </w:numPr>
        <w:ind w:left="709"/>
        <w:rPr>
          <w:rFonts w:cs="Calibri"/>
        </w:rPr>
      </w:pPr>
      <w:r w:rsidRPr="007D75B5">
        <w:rPr>
          <w:rFonts w:cs="Calibri"/>
        </w:rPr>
        <w:t>instalacji komunalnych planowanych do budowy, rozbudowy lub modernizacji.</w:t>
      </w:r>
    </w:p>
    <w:p w:rsidR="006E085C" w:rsidRPr="007D75B5" w:rsidRDefault="006E085C" w:rsidP="006E085C">
      <w:pPr>
        <w:pStyle w:val="Nagwek3"/>
        <w:rPr>
          <w:rFonts w:ascii="Calibri" w:hAnsi="Calibri" w:cs="Calibri"/>
        </w:rPr>
      </w:pPr>
      <w:bookmarkStart w:id="121" w:name="_Toc80344188"/>
      <w:r w:rsidRPr="007D75B5">
        <w:rPr>
          <w:rFonts w:ascii="Calibri" w:hAnsi="Calibri" w:cs="Calibri"/>
        </w:rPr>
        <w:t>4.8.</w:t>
      </w:r>
      <w:r w:rsidR="002E0CE5" w:rsidRPr="007D75B5">
        <w:rPr>
          <w:rFonts w:ascii="Calibri" w:hAnsi="Calibri" w:cs="Calibri"/>
        </w:rPr>
        <w:t>3</w:t>
      </w:r>
      <w:r w:rsidRPr="007D75B5">
        <w:rPr>
          <w:rFonts w:ascii="Calibri" w:hAnsi="Calibri" w:cs="Calibri"/>
        </w:rPr>
        <w:t>. Zapobieganie powstawaniu odpadów</w:t>
      </w:r>
      <w:bookmarkEnd w:id="121"/>
    </w:p>
    <w:p w:rsidR="006E085C" w:rsidRPr="00EB3E8B" w:rsidRDefault="006E085C" w:rsidP="00935A52">
      <w:pPr>
        <w:pStyle w:val="CM5"/>
        <w:spacing w:before="120" w:after="120" w:line="276" w:lineRule="auto"/>
        <w:ind w:firstLine="360"/>
        <w:jc w:val="both"/>
        <w:rPr>
          <w:rFonts w:ascii="Calibri" w:hAnsi="Calibri" w:cs="Calibri"/>
          <w:sz w:val="22"/>
          <w:szCs w:val="22"/>
        </w:rPr>
      </w:pPr>
      <w:r w:rsidRPr="00EB3E8B">
        <w:rPr>
          <w:rFonts w:ascii="Calibri" w:hAnsi="Calibri" w:cs="Calibri"/>
          <w:sz w:val="22"/>
          <w:szCs w:val="22"/>
        </w:rPr>
        <w:t>Zapobieganie powstawaniu odpadów jest priorytetem w ustanowionej w prawie wspólnotowym hierarchii sposobów postępowania z odpadami, stanowiąc jednocześnie cel, dla osiągnięcia którego kraje członkowskie UE mają obowiązek podejmować odpowiednie działania. W związku z tym na szczeblu krajowym i wojewódzkim podejmowane są przede wszystkim następujące działania:</w:t>
      </w:r>
    </w:p>
    <w:p w:rsidR="006E085C" w:rsidRPr="00EB3E8B" w:rsidRDefault="006E085C" w:rsidP="00604FC4">
      <w:pPr>
        <w:pStyle w:val="Sandomierzwypun2"/>
        <w:numPr>
          <w:ilvl w:val="0"/>
          <w:numId w:val="147"/>
        </w:numPr>
        <w:tabs>
          <w:tab w:val="num" w:pos="851"/>
        </w:tabs>
        <w:spacing w:line="276" w:lineRule="auto"/>
        <w:ind w:left="851" w:hanging="425"/>
        <w:rPr>
          <w:rFonts w:ascii="Calibri" w:hAnsi="Calibri" w:cs="Calibri"/>
          <w:szCs w:val="22"/>
        </w:rPr>
      </w:pPr>
      <w:r w:rsidRPr="00EB3E8B">
        <w:rPr>
          <w:rFonts w:ascii="Calibri" w:hAnsi="Calibri" w:cs="Calibri"/>
          <w:szCs w:val="22"/>
        </w:rPr>
        <w:t>intensyfikacja edukacji ekologicznej promującej właściwe postępowanie z odpadami oraz prowadzenie kampanii informacyjno-edukacyjnych w tym zakresie,</w:t>
      </w:r>
    </w:p>
    <w:p w:rsidR="006E085C" w:rsidRPr="00EB3E8B" w:rsidRDefault="006E085C" w:rsidP="00604FC4">
      <w:pPr>
        <w:pStyle w:val="Sandomierzwypun2"/>
        <w:numPr>
          <w:ilvl w:val="0"/>
          <w:numId w:val="147"/>
        </w:numPr>
        <w:tabs>
          <w:tab w:val="num" w:pos="851"/>
        </w:tabs>
        <w:spacing w:line="276" w:lineRule="auto"/>
        <w:ind w:left="851" w:hanging="425"/>
        <w:rPr>
          <w:rFonts w:ascii="Calibri" w:hAnsi="Calibri" w:cs="Calibri"/>
          <w:szCs w:val="22"/>
        </w:rPr>
      </w:pPr>
      <w:r w:rsidRPr="00EB3E8B">
        <w:rPr>
          <w:rFonts w:ascii="Calibri" w:hAnsi="Calibri" w:cs="Calibri"/>
          <w:szCs w:val="22"/>
        </w:rPr>
        <w:t>wspieranie wdrażania efektywnych ekonomicznie i ekologicznie technologii odzysku i unieszkodliwiania odpadów, w tym technologii pozwalających na recykling i powtórne użycie,</w:t>
      </w:r>
    </w:p>
    <w:p w:rsidR="006E085C" w:rsidRPr="00EB3E8B" w:rsidRDefault="006E085C" w:rsidP="00604FC4">
      <w:pPr>
        <w:pStyle w:val="Sandomierzwypun2"/>
        <w:numPr>
          <w:ilvl w:val="0"/>
          <w:numId w:val="147"/>
        </w:numPr>
        <w:tabs>
          <w:tab w:val="num" w:pos="851"/>
        </w:tabs>
        <w:spacing w:line="276" w:lineRule="auto"/>
        <w:ind w:left="851" w:hanging="425"/>
        <w:rPr>
          <w:rFonts w:ascii="Calibri" w:hAnsi="Calibri" w:cs="Calibri"/>
          <w:szCs w:val="22"/>
        </w:rPr>
      </w:pPr>
      <w:r w:rsidRPr="00EB3E8B">
        <w:rPr>
          <w:rFonts w:ascii="Calibri" w:hAnsi="Calibri" w:cs="Calibri"/>
          <w:szCs w:val="22"/>
        </w:rPr>
        <w:t>wzmocnienie kontroli podmiotów prowadzących działalność w zakresie zbierania, transportu, odzysku i unieszkodliwiania odpadów,</w:t>
      </w:r>
    </w:p>
    <w:p w:rsidR="006E085C" w:rsidRPr="00EB3E8B" w:rsidRDefault="006E085C" w:rsidP="00604FC4">
      <w:pPr>
        <w:pStyle w:val="Sandomierzwypun2"/>
        <w:numPr>
          <w:ilvl w:val="0"/>
          <w:numId w:val="147"/>
        </w:numPr>
        <w:tabs>
          <w:tab w:val="num" w:pos="851"/>
        </w:tabs>
        <w:spacing w:line="276" w:lineRule="auto"/>
        <w:ind w:left="851" w:hanging="425"/>
        <w:rPr>
          <w:rFonts w:ascii="Calibri" w:hAnsi="Calibri" w:cs="Calibri"/>
          <w:szCs w:val="22"/>
        </w:rPr>
      </w:pPr>
      <w:r w:rsidRPr="00EB3E8B">
        <w:rPr>
          <w:rFonts w:ascii="Calibri" w:hAnsi="Calibri" w:cs="Calibri"/>
          <w:szCs w:val="22"/>
        </w:rPr>
        <w:t>wyeliminowanie praktyk niewłaściwej eksploatacji i rekultywacji składowisk odpadów,</w:t>
      </w:r>
    </w:p>
    <w:p w:rsidR="006E085C" w:rsidRPr="00EB3E8B" w:rsidRDefault="006E085C" w:rsidP="00604FC4">
      <w:pPr>
        <w:pStyle w:val="Sandomierzwypun2"/>
        <w:numPr>
          <w:ilvl w:val="0"/>
          <w:numId w:val="147"/>
        </w:numPr>
        <w:tabs>
          <w:tab w:val="num" w:pos="851"/>
        </w:tabs>
        <w:spacing w:line="276" w:lineRule="auto"/>
        <w:ind w:left="851" w:hanging="425"/>
        <w:rPr>
          <w:rFonts w:ascii="Calibri" w:hAnsi="Calibri" w:cs="Calibri"/>
          <w:szCs w:val="22"/>
        </w:rPr>
      </w:pPr>
      <w:r w:rsidRPr="00EB3E8B">
        <w:rPr>
          <w:rFonts w:ascii="Calibri" w:hAnsi="Calibri" w:cs="Calibri"/>
          <w:szCs w:val="22"/>
        </w:rPr>
        <w:t>podniesienie stawek opłat za składowanie odpadów, w szczególności zmieszanych odpadów komunalnych, odpadów ulegających biodegradacji oraz odpadów wcześniej nieprzetworzonych.</w:t>
      </w:r>
    </w:p>
    <w:p w:rsidR="006E085C" w:rsidRPr="00EB3E8B" w:rsidRDefault="006E085C" w:rsidP="00935A52">
      <w:pPr>
        <w:pStyle w:val="CM5"/>
        <w:spacing w:before="120" w:after="120" w:line="276" w:lineRule="auto"/>
        <w:ind w:firstLine="360"/>
        <w:jc w:val="both"/>
        <w:rPr>
          <w:rFonts w:ascii="Calibri" w:hAnsi="Calibri" w:cs="Calibri"/>
          <w:sz w:val="22"/>
          <w:szCs w:val="22"/>
        </w:rPr>
      </w:pPr>
      <w:r w:rsidRPr="00EB3E8B">
        <w:rPr>
          <w:rFonts w:ascii="Calibri" w:hAnsi="Calibri" w:cs="Calibri"/>
          <w:sz w:val="22"/>
          <w:szCs w:val="22"/>
        </w:rPr>
        <w:lastRenderedPageBreak/>
        <w:t>Zapobieganie powstawaniu odpadów jako działanie preferowane w hierarchii postępowania z odpadami obejmuje w szczególności:</w:t>
      </w:r>
    </w:p>
    <w:p w:rsidR="006E085C" w:rsidRPr="00EB3E8B" w:rsidRDefault="006E085C" w:rsidP="00604FC4">
      <w:pPr>
        <w:pStyle w:val="Akapitzlist"/>
        <w:numPr>
          <w:ilvl w:val="0"/>
          <w:numId w:val="148"/>
        </w:numPr>
        <w:suppressAutoHyphens/>
        <w:spacing w:before="0"/>
        <w:rPr>
          <w:rFonts w:cs="Calibri"/>
          <w:bCs/>
          <w:szCs w:val="22"/>
        </w:rPr>
      </w:pPr>
      <w:r w:rsidRPr="00EB3E8B">
        <w:rPr>
          <w:rFonts w:cs="Calibri"/>
          <w:bCs/>
          <w:szCs w:val="22"/>
        </w:rPr>
        <w:t xml:space="preserve">organizowanie i prowadzenie działań edukacyjno-informacyjnych na szczeblu wojewódzkim oraz gminnym </w:t>
      </w:r>
      <w:r w:rsidRPr="00EB3E8B">
        <w:rPr>
          <w:rFonts w:cs="Calibri"/>
          <w:szCs w:val="22"/>
        </w:rPr>
        <w:t xml:space="preserve">mających na celu m.in.: </w:t>
      </w:r>
    </w:p>
    <w:p w:rsidR="006E085C" w:rsidRPr="00EB3E8B" w:rsidRDefault="006E085C" w:rsidP="00604FC4">
      <w:pPr>
        <w:pStyle w:val="Akapitzlist"/>
        <w:numPr>
          <w:ilvl w:val="0"/>
          <w:numId w:val="149"/>
        </w:numPr>
        <w:suppressAutoHyphens/>
        <w:spacing w:before="0"/>
        <w:rPr>
          <w:rFonts w:cs="Calibri"/>
          <w:bCs/>
          <w:szCs w:val="22"/>
        </w:rPr>
      </w:pPr>
      <w:r w:rsidRPr="00EB3E8B">
        <w:rPr>
          <w:rFonts w:cs="Calibri"/>
          <w:szCs w:val="22"/>
        </w:rPr>
        <w:t xml:space="preserve">podnoszenie świadomości społeczeństwa w zakresie zapobiegania powstawaniu odpadów, w tym odpadów ulegających biodegradacji, ze szczególnym podkreśleniem </w:t>
      </w:r>
      <w:r w:rsidR="00581DF5" w:rsidRPr="00EB3E8B">
        <w:rPr>
          <w:rFonts w:cs="Calibri"/>
          <w:szCs w:val="22"/>
        </w:rPr>
        <w:t xml:space="preserve">racjonalnego </w:t>
      </w:r>
      <w:r w:rsidRPr="00EB3E8B">
        <w:rPr>
          <w:rFonts w:cs="Calibri"/>
          <w:szCs w:val="22"/>
        </w:rPr>
        <w:t>planowania zakupów artykułów spożywczych, aby zapobiegać marnotrawieniu żywności),</w:t>
      </w:r>
    </w:p>
    <w:p w:rsidR="006E085C" w:rsidRPr="00EB3E8B" w:rsidRDefault="006E085C" w:rsidP="00604FC4">
      <w:pPr>
        <w:pStyle w:val="Akapitzlist"/>
        <w:numPr>
          <w:ilvl w:val="0"/>
          <w:numId w:val="149"/>
        </w:numPr>
        <w:suppressAutoHyphens/>
        <w:spacing w:before="0"/>
        <w:rPr>
          <w:rFonts w:cs="Calibri"/>
          <w:bCs/>
          <w:szCs w:val="22"/>
        </w:rPr>
      </w:pPr>
      <w:r w:rsidRPr="00EB3E8B">
        <w:rPr>
          <w:rFonts w:cs="Calibri"/>
          <w:szCs w:val="22"/>
        </w:rPr>
        <w:t>właściwe postępowanie z odpadami, w tym odpadami ulegającymi biodegradacji, szczególnie w zakresie selektywnego zbierania odpadów komunalnych,</w:t>
      </w:r>
    </w:p>
    <w:p w:rsidR="006E085C" w:rsidRPr="00EB3E8B" w:rsidRDefault="006E085C" w:rsidP="00604FC4">
      <w:pPr>
        <w:pStyle w:val="Akapitzlist"/>
        <w:numPr>
          <w:ilvl w:val="0"/>
          <w:numId w:val="149"/>
        </w:numPr>
        <w:suppressAutoHyphens/>
        <w:spacing w:before="0"/>
        <w:rPr>
          <w:rFonts w:cs="Calibri"/>
          <w:szCs w:val="22"/>
        </w:rPr>
      </w:pPr>
      <w:r w:rsidRPr="00EB3E8B">
        <w:rPr>
          <w:rFonts w:cs="Calibri"/>
          <w:szCs w:val="22"/>
        </w:rPr>
        <w:t>promowanie technologii przetwarzania bioodpadów, w wyniku, których powstaje pełnowartościowy i bezpieczny dla środowiska materiał wykorzystywany do celów nawozowych lub rekultywacyjnych;</w:t>
      </w:r>
    </w:p>
    <w:p w:rsidR="006E085C" w:rsidRPr="00EB3E8B" w:rsidRDefault="006E085C" w:rsidP="00604FC4">
      <w:pPr>
        <w:pStyle w:val="Akapitzlist"/>
        <w:numPr>
          <w:ilvl w:val="0"/>
          <w:numId w:val="150"/>
        </w:numPr>
        <w:suppressAutoHyphens/>
        <w:spacing w:before="0"/>
        <w:rPr>
          <w:rFonts w:cs="Calibri"/>
          <w:bCs/>
          <w:szCs w:val="22"/>
        </w:rPr>
      </w:pPr>
      <w:r w:rsidRPr="00EB3E8B">
        <w:rPr>
          <w:rFonts w:cs="Calibri"/>
          <w:bCs/>
          <w:szCs w:val="22"/>
        </w:rPr>
        <w:t>podejmowanie przez gminy kontroli prawidłowego odbioru i zagospodarowania odpadów komunalnych,</w:t>
      </w:r>
    </w:p>
    <w:p w:rsidR="006E085C" w:rsidRPr="00EB3E8B" w:rsidRDefault="006E085C" w:rsidP="00604FC4">
      <w:pPr>
        <w:pStyle w:val="Akapitzlist"/>
        <w:numPr>
          <w:ilvl w:val="0"/>
          <w:numId w:val="150"/>
        </w:numPr>
        <w:suppressAutoHyphens/>
        <w:spacing w:before="0"/>
        <w:rPr>
          <w:rFonts w:cs="Calibri"/>
          <w:bCs/>
          <w:szCs w:val="22"/>
        </w:rPr>
      </w:pPr>
      <w:r w:rsidRPr="00EB3E8B">
        <w:rPr>
          <w:rFonts w:cs="Calibri"/>
          <w:bCs/>
          <w:szCs w:val="22"/>
        </w:rPr>
        <w:t>prowadzenie przez gminy gospodarki odpadami komunalnymi w oparciu o funkcjonujące instalacje komunalne, jak również inne instalacje przetwarzające odpady komunalne (np. ITPOK, biokompostownie);</w:t>
      </w:r>
    </w:p>
    <w:p w:rsidR="006E085C" w:rsidRPr="00EB3E8B" w:rsidRDefault="006E085C" w:rsidP="00935A52">
      <w:pPr>
        <w:pStyle w:val="CM5"/>
        <w:spacing w:before="120" w:after="120" w:line="276" w:lineRule="auto"/>
        <w:ind w:firstLine="360"/>
        <w:jc w:val="both"/>
        <w:rPr>
          <w:rFonts w:ascii="Calibri" w:hAnsi="Calibri" w:cs="Calibri"/>
          <w:bCs/>
          <w:sz w:val="22"/>
          <w:szCs w:val="22"/>
        </w:rPr>
      </w:pPr>
      <w:r w:rsidRPr="00EB3E8B">
        <w:rPr>
          <w:rFonts w:ascii="Calibri" w:hAnsi="Calibri" w:cs="Calibri"/>
          <w:sz w:val="22"/>
          <w:szCs w:val="22"/>
        </w:rPr>
        <w:t>Stosowanie działań na rzecz zapobiegania powstawaniu odpadów komunalnych, w tym odpadów</w:t>
      </w:r>
      <w:r w:rsidRPr="00EB3E8B">
        <w:rPr>
          <w:rFonts w:ascii="Calibri" w:hAnsi="Calibri" w:cs="Calibri"/>
          <w:bCs/>
          <w:sz w:val="22"/>
          <w:szCs w:val="22"/>
        </w:rPr>
        <w:t xml:space="preserve"> żywności i innych odpadów ulegających biodegradacji, w szczególności poprzez:</w:t>
      </w:r>
    </w:p>
    <w:p w:rsidR="006E085C" w:rsidRPr="00EB3E8B" w:rsidRDefault="006E085C" w:rsidP="00604FC4">
      <w:pPr>
        <w:pStyle w:val="Akapitzlist"/>
        <w:numPr>
          <w:ilvl w:val="0"/>
          <w:numId w:val="151"/>
        </w:numPr>
        <w:suppressAutoHyphens/>
        <w:spacing w:before="0"/>
        <w:rPr>
          <w:rFonts w:cs="Calibri"/>
          <w:bCs/>
          <w:szCs w:val="22"/>
        </w:rPr>
      </w:pPr>
      <w:r w:rsidRPr="00EB3E8B">
        <w:rPr>
          <w:rFonts w:cs="Calibri"/>
          <w:bCs/>
          <w:szCs w:val="22"/>
        </w:rPr>
        <w:t>powtórne użycie (w przypadku odpadów komunalnych innych niż odpady żywności i odpady ulegające biodegradacji):</w:t>
      </w:r>
    </w:p>
    <w:p w:rsidR="006E085C" w:rsidRPr="00EB3E8B" w:rsidRDefault="006E085C" w:rsidP="00604FC4">
      <w:pPr>
        <w:pStyle w:val="Sandomierzwypun2"/>
        <w:numPr>
          <w:ilvl w:val="0"/>
          <w:numId w:val="152"/>
        </w:numPr>
        <w:spacing w:line="276" w:lineRule="auto"/>
        <w:rPr>
          <w:rFonts w:ascii="Calibri" w:hAnsi="Calibri" w:cs="Calibri"/>
          <w:bCs/>
          <w:szCs w:val="22"/>
        </w:rPr>
      </w:pPr>
      <w:r w:rsidRPr="00EB3E8B">
        <w:rPr>
          <w:rFonts w:ascii="Calibri" w:hAnsi="Calibri" w:cs="Calibri"/>
          <w:bCs/>
          <w:szCs w:val="22"/>
        </w:rPr>
        <w:t>tworzenie punktów ponownego użycia umożliwiających wymianę rzeczy używanych</w:t>
      </w:r>
      <w:r w:rsidR="00D20707" w:rsidRPr="00EB3E8B">
        <w:rPr>
          <w:rFonts w:ascii="Calibri" w:hAnsi="Calibri" w:cs="Calibri"/>
          <w:bCs/>
          <w:szCs w:val="22"/>
        </w:rPr>
        <w:t xml:space="preserve"> </w:t>
      </w:r>
      <w:r w:rsidRPr="00EB3E8B">
        <w:rPr>
          <w:rFonts w:ascii="Calibri" w:hAnsi="Calibri" w:cs="Calibri"/>
          <w:bCs/>
          <w:szCs w:val="22"/>
        </w:rPr>
        <w:t>(m.in.</w:t>
      </w:r>
      <w:r w:rsidR="00466D4D">
        <w:rPr>
          <w:rFonts w:ascii="Calibri" w:hAnsi="Calibri" w:cs="Calibri"/>
          <w:bCs/>
          <w:szCs w:val="22"/>
        </w:rPr>
        <w:t> </w:t>
      </w:r>
      <w:r w:rsidRPr="00EB3E8B">
        <w:rPr>
          <w:rFonts w:ascii="Calibri" w:hAnsi="Calibri" w:cs="Calibri"/>
          <w:bCs/>
          <w:szCs w:val="22"/>
        </w:rPr>
        <w:t>przy PSZOK). Punkty takie powinny dawać</w:t>
      </w:r>
      <w:r w:rsidRPr="00EB3E8B">
        <w:rPr>
          <w:rFonts w:ascii="Calibri" w:hAnsi="Calibri" w:cs="Calibri"/>
          <w:szCs w:val="22"/>
        </w:rPr>
        <w:t xml:space="preserve"> możliwość pozostawienia sprawnych, a</w:t>
      </w:r>
      <w:r w:rsidR="00466D4D">
        <w:rPr>
          <w:rFonts w:ascii="Calibri" w:hAnsi="Calibri" w:cs="Calibri"/>
          <w:szCs w:val="22"/>
        </w:rPr>
        <w:t> </w:t>
      </w:r>
      <w:r w:rsidRPr="00EB3E8B">
        <w:rPr>
          <w:rFonts w:ascii="Calibri" w:hAnsi="Calibri" w:cs="Calibri"/>
          <w:szCs w:val="22"/>
        </w:rPr>
        <w:t>już</w:t>
      </w:r>
      <w:r w:rsidR="00466D4D">
        <w:rPr>
          <w:rFonts w:ascii="Calibri" w:hAnsi="Calibri" w:cs="Calibri"/>
          <w:szCs w:val="22"/>
        </w:rPr>
        <w:t> </w:t>
      </w:r>
      <w:r w:rsidRPr="00EB3E8B">
        <w:rPr>
          <w:rFonts w:ascii="Calibri" w:hAnsi="Calibri" w:cs="Calibri"/>
          <w:szCs w:val="22"/>
        </w:rPr>
        <w:t>niepotrzebnych (np. urządzeń domowych) i pobrania innych użytecznych rzeczy,</w:t>
      </w:r>
    </w:p>
    <w:p w:rsidR="006E085C" w:rsidRPr="00EB3E8B" w:rsidRDefault="006E085C" w:rsidP="00604FC4">
      <w:pPr>
        <w:pStyle w:val="Sandomierzwypun2"/>
        <w:numPr>
          <w:ilvl w:val="0"/>
          <w:numId w:val="152"/>
        </w:numPr>
        <w:spacing w:line="276" w:lineRule="auto"/>
        <w:rPr>
          <w:rFonts w:ascii="Calibri" w:hAnsi="Calibri" w:cs="Calibri"/>
          <w:bCs/>
          <w:szCs w:val="22"/>
        </w:rPr>
      </w:pPr>
      <w:r w:rsidRPr="00EB3E8B">
        <w:rPr>
          <w:rFonts w:ascii="Calibri" w:hAnsi="Calibri" w:cs="Calibri"/>
          <w:bCs/>
          <w:szCs w:val="22"/>
        </w:rPr>
        <w:t xml:space="preserve">tworzenie punktów napraw rzeczy oraz </w:t>
      </w:r>
      <w:r w:rsidRPr="00EB3E8B">
        <w:rPr>
          <w:rFonts w:ascii="Calibri" w:hAnsi="Calibri" w:cs="Calibri"/>
          <w:szCs w:val="22"/>
        </w:rPr>
        <w:t>produktów, które właściciele chcieliby w dalszym ciągu użytkować</w:t>
      </w:r>
      <w:r w:rsidR="00581DF5" w:rsidRPr="00EB3E8B">
        <w:rPr>
          <w:rFonts w:ascii="Calibri" w:hAnsi="Calibri" w:cs="Calibri"/>
          <w:szCs w:val="22"/>
        </w:rPr>
        <w:t xml:space="preserve"> </w:t>
      </w:r>
      <w:r w:rsidRPr="00EB3E8B">
        <w:rPr>
          <w:rFonts w:ascii="Calibri" w:hAnsi="Calibri" w:cs="Calibri"/>
          <w:szCs w:val="22"/>
        </w:rPr>
        <w:t>lub przekazać po naprawie zainteresowanym,</w:t>
      </w:r>
    </w:p>
    <w:p w:rsidR="006E085C" w:rsidRPr="00EB3E8B" w:rsidRDefault="006E085C" w:rsidP="00604FC4">
      <w:pPr>
        <w:pStyle w:val="Sandomierzwypun2"/>
        <w:numPr>
          <w:ilvl w:val="0"/>
          <w:numId w:val="152"/>
        </w:numPr>
        <w:spacing w:line="276" w:lineRule="auto"/>
        <w:rPr>
          <w:rFonts w:ascii="Calibri" w:hAnsi="Calibri" w:cs="Calibri"/>
          <w:szCs w:val="22"/>
        </w:rPr>
      </w:pPr>
      <w:r w:rsidRPr="00EB3E8B">
        <w:rPr>
          <w:rFonts w:ascii="Calibri" w:hAnsi="Calibri" w:cs="Calibri"/>
          <w:szCs w:val="22"/>
        </w:rPr>
        <w:t>organizowanie giełd wymiany różnych rzeczy, w tym w szczególności: urządzeń domowych, ubrań i obuwia;</w:t>
      </w:r>
    </w:p>
    <w:p w:rsidR="006E085C" w:rsidRPr="00EB3E8B" w:rsidRDefault="006E085C" w:rsidP="00604FC4">
      <w:pPr>
        <w:pStyle w:val="Akapitzlist"/>
        <w:numPr>
          <w:ilvl w:val="0"/>
          <w:numId w:val="153"/>
        </w:numPr>
        <w:suppressAutoHyphens/>
        <w:spacing w:before="0"/>
        <w:rPr>
          <w:rFonts w:cs="Calibri"/>
          <w:bCs/>
          <w:szCs w:val="22"/>
        </w:rPr>
      </w:pPr>
      <w:r w:rsidRPr="00EB3E8B">
        <w:rPr>
          <w:rFonts w:cs="Calibri"/>
          <w:bCs/>
          <w:szCs w:val="22"/>
        </w:rPr>
        <w:t>promowanie eko-projektowania (systematyczne uwzględnianie aspektów środowiskowych przy</w:t>
      </w:r>
      <w:r w:rsidR="00466D4D">
        <w:rPr>
          <w:rFonts w:cs="Calibri"/>
          <w:bCs/>
          <w:szCs w:val="22"/>
        </w:rPr>
        <w:t> </w:t>
      </w:r>
      <w:r w:rsidRPr="00EB3E8B">
        <w:rPr>
          <w:rFonts w:cs="Calibri"/>
          <w:bCs/>
          <w:szCs w:val="22"/>
        </w:rPr>
        <w:t>projektowaniu produktu z zamiarem poprawienia charakterystyki oddziaływania, jakie dany produkt wywiera na środowisko na etapie wytwarzania i przez cały cykl życia oraz realizację projektów badawczych w zakresie eko-projektowania, a także takie projektowanie, które wydłuża czas użytkowania produktu i pozwala na wykorzystanie elementów do powtórnego użycia),</w:t>
      </w:r>
    </w:p>
    <w:p w:rsidR="006E085C" w:rsidRPr="00EB3E8B" w:rsidRDefault="006E085C" w:rsidP="00604FC4">
      <w:pPr>
        <w:pStyle w:val="Akapitzlist"/>
        <w:numPr>
          <w:ilvl w:val="0"/>
          <w:numId w:val="153"/>
        </w:numPr>
        <w:suppressAutoHyphens/>
        <w:spacing w:before="0"/>
        <w:rPr>
          <w:rFonts w:cs="Calibri"/>
          <w:bCs/>
          <w:szCs w:val="22"/>
        </w:rPr>
      </w:pPr>
      <w:r w:rsidRPr="00EB3E8B">
        <w:rPr>
          <w:rFonts w:cs="Calibri"/>
          <w:bCs/>
          <w:szCs w:val="22"/>
        </w:rPr>
        <w:t>tworzenie banków żywności gromadzących i dystrybuujących dla osób potrzebujących żywność</w:t>
      </w:r>
      <w:r w:rsidR="00466D4D">
        <w:rPr>
          <w:rFonts w:cs="Calibri"/>
          <w:bCs/>
          <w:szCs w:val="22"/>
        </w:rPr>
        <w:t xml:space="preserve"> </w:t>
      </w:r>
      <w:r w:rsidRPr="00EB3E8B">
        <w:rPr>
          <w:rFonts w:cs="Calibri"/>
          <w:bCs/>
          <w:szCs w:val="22"/>
        </w:rPr>
        <w:t>o</w:t>
      </w:r>
      <w:r w:rsidR="00466D4D">
        <w:rPr>
          <w:rFonts w:cs="Calibri"/>
          <w:bCs/>
          <w:szCs w:val="22"/>
        </w:rPr>
        <w:t> </w:t>
      </w:r>
      <w:r w:rsidRPr="00EB3E8B">
        <w:rPr>
          <w:rFonts w:cs="Calibri"/>
          <w:bCs/>
          <w:szCs w:val="22"/>
        </w:rPr>
        <w:t>krótkim czasie pozostającym do upływu terminu ich przydatności do spożycia,</w:t>
      </w:r>
    </w:p>
    <w:p w:rsidR="006E085C" w:rsidRPr="00EB3E8B" w:rsidRDefault="006E085C" w:rsidP="00604FC4">
      <w:pPr>
        <w:pStyle w:val="Akapitzlist"/>
        <w:numPr>
          <w:ilvl w:val="0"/>
          <w:numId w:val="153"/>
        </w:numPr>
        <w:suppressAutoHyphens/>
        <w:spacing w:before="0"/>
        <w:rPr>
          <w:rFonts w:cs="Calibri"/>
          <w:bCs/>
          <w:szCs w:val="22"/>
        </w:rPr>
      </w:pPr>
      <w:r w:rsidRPr="00EB3E8B">
        <w:rPr>
          <w:rFonts w:cs="Calibri"/>
          <w:bCs/>
          <w:szCs w:val="22"/>
        </w:rPr>
        <w:t>wykorzystywanie odpadów żywności niezdatnej dla ludzi do innych celów,</w:t>
      </w:r>
    </w:p>
    <w:p w:rsidR="006E085C" w:rsidRPr="00EB3E8B" w:rsidRDefault="006E085C" w:rsidP="00604FC4">
      <w:pPr>
        <w:pStyle w:val="Akapitzlist"/>
        <w:numPr>
          <w:ilvl w:val="0"/>
          <w:numId w:val="153"/>
        </w:numPr>
        <w:suppressAutoHyphens/>
        <w:spacing w:before="0"/>
        <w:rPr>
          <w:rFonts w:cs="Calibri"/>
          <w:bCs/>
          <w:szCs w:val="22"/>
        </w:rPr>
      </w:pPr>
      <w:r w:rsidRPr="00EB3E8B">
        <w:rPr>
          <w:rFonts w:cs="Calibri"/>
          <w:bCs/>
          <w:szCs w:val="22"/>
        </w:rPr>
        <w:t>edukację w zakresie zasad zapobiegania powstawaniu odpadów komunalnych (w tym odpadów żywności i innych odpadów ulegających biodegradacji).</w:t>
      </w:r>
    </w:p>
    <w:p w:rsidR="006E085C" w:rsidRPr="00EB3E8B" w:rsidRDefault="006E085C" w:rsidP="00935A52">
      <w:pPr>
        <w:pStyle w:val="CM5"/>
        <w:spacing w:before="120" w:after="120" w:line="276" w:lineRule="auto"/>
        <w:ind w:firstLine="360"/>
        <w:jc w:val="both"/>
        <w:rPr>
          <w:rFonts w:ascii="Calibri" w:hAnsi="Calibri" w:cs="Calibri"/>
          <w:sz w:val="22"/>
          <w:szCs w:val="22"/>
        </w:rPr>
      </w:pPr>
      <w:r w:rsidRPr="00EB3E8B">
        <w:rPr>
          <w:rFonts w:ascii="Calibri" w:hAnsi="Calibri" w:cs="Calibri"/>
          <w:sz w:val="22"/>
          <w:szCs w:val="22"/>
        </w:rPr>
        <w:t>Zapobieganie powstawaniu odpadów wiąże się również z wdrażaniem tzw. gospodarki obiegu zamkniętego. Gospodarka o obiegu zamkniętym jest koncepcją zmierzającą do racjonalnego wykorzystania zasobów i ograniczenia negatywnego oddziaływania na środowisko wytwarzanych produktów, które - podobnie jak materiały oraz surowce - powinny pozostawać w gospodarce tak długo, jak jest to możliwe, a wytwarzanie odpadów powinno być jak najbardziej zminimalizowane.</w:t>
      </w:r>
    </w:p>
    <w:p w:rsidR="00935A52" w:rsidRPr="007D75B5" w:rsidRDefault="00AC58A8" w:rsidP="00AC58A8">
      <w:pPr>
        <w:pStyle w:val="Nagwek3"/>
        <w:rPr>
          <w:rFonts w:ascii="Calibri" w:hAnsi="Calibri" w:cs="Calibri"/>
        </w:rPr>
      </w:pPr>
      <w:bookmarkStart w:id="122" w:name="_Toc80344189"/>
      <w:r w:rsidRPr="007D75B5">
        <w:rPr>
          <w:rFonts w:ascii="Calibri" w:hAnsi="Calibri" w:cs="Calibri"/>
        </w:rPr>
        <w:lastRenderedPageBreak/>
        <w:t>4.8.</w:t>
      </w:r>
      <w:r w:rsidR="002E0CE5" w:rsidRPr="007D75B5">
        <w:rPr>
          <w:rFonts w:ascii="Calibri" w:hAnsi="Calibri" w:cs="Calibri"/>
        </w:rPr>
        <w:t>4</w:t>
      </w:r>
      <w:r w:rsidRPr="007D75B5">
        <w:rPr>
          <w:rFonts w:ascii="Calibri" w:hAnsi="Calibri" w:cs="Calibri"/>
        </w:rPr>
        <w:t>. Nielegalne praktyki w gospodarce odpadami</w:t>
      </w:r>
      <w:bookmarkEnd w:id="122"/>
    </w:p>
    <w:p w:rsidR="00AC58A8" w:rsidRPr="007D75B5" w:rsidRDefault="00AC58A8" w:rsidP="00997420">
      <w:pPr>
        <w:rPr>
          <w:rFonts w:cs="Calibri"/>
        </w:rPr>
      </w:pPr>
      <w:r w:rsidRPr="007D75B5">
        <w:rPr>
          <w:rFonts w:cs="Calibri"/>
        </w:rPr>
        <w:t>Na terenie województwa opolskiego, podobnie jak w</w:t>
      </w:r>
      <w:r w:rsidR="00581DF5" w:rsidRPr="007D75B5">
        <w:rPr>
          <w:rFonts w:cs="Calibri"/>
        </w:rPr>
        <w:t xml:space="preserve"> całym</w:t>
      </w:r>
      <w:r w:rsidRPr="007D75B5">
        <w:rPr>
          <w:rFonts w:cs="Calibri"/>
        </w:rPr>
        <w:t xml:space="preserve"> kraju, obserwowany jest problem nielegalnych działań </w:t>
      </w:r>
      <w:r w:rsidR="00581DF5" w:rsidRPr="007D75B5">
        <w:rPr>
          <w:rFonts w:cs="Calibri"/>
        </w:rPr>
        <w:t>obszarze</w:t>
      </w:r>
      <w:r w:rsidRPr="007D75B5">
        <w:rPr>
          <w:rFonts w:cs="Calibri"/>
        </w:rPr>
        <w:t xml:space="preserve"> gospodar</w:t>
      </w:r>
      <w:r w:rsidR="00581DF5" w:rsidRPr="007D75B5">
        <w:rPr>
          <w:rFonts w:cs="Calibri"/>
        </w:rPr>
        <w:t xml:space="preserve">ki </w:t>
      </w:r>
      <w:r w:rsidRPr="007D75B5">
        <w:rPr>
          <w:rFonts w:cs="Calibri"/>
        </w:rPr>
        <w:t xml:space="preserve">odpadami. </w:t>
      </w:r>
      <w:r w:rsidR="00581DF5" w:rsidRPr="007D75B5">
        <w:rPr>
          <w:rFonts w:cs="Calibri"/>
        </w:rPr>
        <w:t>Zgodnie z danymi WIOŚ, s</w:t>
      </w:r>
      <w:r w:rsidRPr="007D75B5">
        <w:rPr>
          <w:rFonts w:cs="Calibri"/>
        </w:rPr>
        <w:t>pośród zidentyfikowanych przypadków niezgodnego z prawem gospodarowania odpadami można wymienić:</w:t>
      </w:r>
    </w:p>
    <w:p w:rsidR="006E085C" w:rsidRPr="007D75B5" w:rsidRDefault="005954CC" w:rsidP="00604FC4">
      <w:pPr>
        <w:pStyle w:val="Akapitzlist"/>
        <w:numPr>
          <w:ilvl w:val="0"/>
          <w:numId w:val="154"/>
        </w:numPr>
        <w:rPr>
          <w:rFonts w:cs="Calibri"/>
        </w:rPr>
      </w:pPr>
      <w:r w:rsidRPr="007D75B5">
        <w:rPr>
          <w:rFonts w:cs="Calibri"/>
        </w:rPr>
        <w:t>P</w:t>
      </w:r>
      <w:r w:rsidR="00AC58A8" w:rsidRPr="007D75B5">
        <w:rPr>
          <w:rFonts w:cs="Calibri"/>
        </w:rPr>
        <w:t xml:space="preserve">orzucanie lub magazynowanie odpadów w miejscach do tego nieprzeznaczonych – w latach 2016-2018 stale rosła liczba takich zachowań. W 2016 roku </w:t>
      </w:r>
      <w:r w:rsidRPr="007D75B5">
        <w:rPr>
          <w:rFonts w:cs="Calibri"/>
        </w:rPr>
        <w:t>odnotowano</w:t>
      </w:r>
      <w:r w:rsidR="00AC58A8" w:rsidRPr="007D75B5">
        <w:rPr>
          <w:rFonts w:cs="Calibri"/>
        </w:rPr>
        <w:t xml:space="preserve"> 2 takie przypadki, w 2017 roku ich liczba wzrosła do 3, a w 2018 roku odnotowano 4 </w:t>
      </w:r>
      <w:r w:rsidRPr="007D75B5">
        <w:rPr>
          <w:rFonts w:cs="Calibri"/>
        </w:rPr>
        <w:t>przypadk</w:t>
      </w:r>
      <w:r w:rsidR="00581DF5" w:rsidRPr="007D75B5">
        <w:rPr>
          <w:rFonts w:cs="Calibri"/>
        </w:rPr>
        <w:t>i</w:t>
      </w:r>
      <w:r w:rsidRPr="007D75B5">
        <w:rPr>
          <w:rFonts w:cs="Calibri"/>
        </w:rPr>
        <w:t xml:space="preserve"> nieodpowiedniego magazynowania i</w:t>
      </w:r>
      <w:r w:rsidR="00466D4D">
        <w:rPr>
          <w:rFonts w:cs="Calibri"/>
        </w:rPr>
        <w:t> </w:t>
      </w:r>
      <w:r w:rsidRPr="007D75B5">
        <w:rPr>
          <w:rFonts w:cs="Calibri"/>
        </w:rPr>
        <w:t>deponowania odpadów.</w:t>
      </w:r>
    </w:p>
    <w:p w:rsidR="005954CC" w:rsidRPr="007D75B5" w:rsidRDefault="005954CC" w:rsidP="00604FC4">
      <w:pPr>
        <w:pStyle w:val="Akapitzlist"/>
        <w:numPr>
          <w:ilvl w:val="0"/>
          <w:numId w:val="154"/>
        </w:numPr>
        <w:rPr>
          <w:rFonts w:cs="Calibri"/>
        </w:rPr>
      </w:pPr>
      <w:r w:rsidRPr="007D75B5">
        <w:rPr>
          <w:rFonts w:cs="Calibri"/>
        </w:rPr>
        <w:t>Naruszanie warunków posiadanych decyzji – w latach 2016-2018 WIOŚ przeprowadził 31 kontroli, z</w:t>
      </w:r>
      <w:r w:rsidR="00466D4D">
        <w:rPr>
          <w:rFonts w:cs="Calibri"/>
        </w:rPr>
        <w:t> </w:t>
      </w:r>
      <w:r w:rsidRPr="007D75B5">
        <w:rPr>
          <w:rFonts w:cs="Calibri"/>
        </w:rPr>
        <w:t xml:space="preserve">których wynika, że </w:t>
      </w:r>
      <w:r w:rsidR="009C3D37" w:rsidRPr="007D75B5">
        <w:rPr>
          <w:rFonts w:cs="Calibri"/>
        </w:rPr>
        <w:t>najczęstszymi</w:t>
      </w:r>
      <w:r w:rsidRPr="007D75B5">
        <w:rPr>
          <w:rFonts w:cs="Calibri"/>
        </w:rPr>
        <w:t xml:space="preserve"> naruszeniami są przekroczenia ilości odpadów dopuszczonych do</w:t>
      </w:r>
      <w:r w:rsidR="00466D4D">
        <w:rPr>
          <w:rFonts w:cs="Calibri"/>
        </w:rPr>
        <w:t> </w:t>
      </w:r>
      <w:r w:rsidRPr="007D75B5">
        <w:rPr>
          <w:rFonts w:cs="Calibri"/>
        </w:rPr>
        <w:t>wytworzenia, przetworzenia. Kontrole wykazały także przypadki wytwarzania, przetwarzania i</w:t>
      </w:r>
      <w:r w:rsidR="00466D4D">
        <w:rPr>
          <w:rFonts w:cs="Calibri"/>
        </w:rPr>
        <w:t> </w:t>
      </w:r>
      <w:r w:rsidRPr="007D75B5">
        <w:rPr>
          <w:rFonts w:cs="Calibri"/>
        </w:rPr>
        <w:t>zbierania odpadów bez uzyskania wymaganych prawem decyzji lub nie ujętych w posiadanych decyzjach.</w:t>
      </w:r>
    </w:p>
    <w:p w:rsidR="005954CC" w:rsidRPr="007D75B5" w:rsidRDefault="005954CC" w:rsidP="00604FC4">
      <w:pPr>
        <w:pStyle w:val="Akapitzlist"/>
        <w:numPr>
          <w:ilvl w:val="0"/>
          <w:numId w:val="154"/>
        </w:numPr>
        <w:rPr>
          <w:rFonts w:cs="Calibri"/>
        </w:rPr>
      </w:pPr>
      <w:r w:rsidRPr="007D75B5">
        <w:rPr>
          <w:rFonts w:cs="Calibri"/>
        </w:rPr>
        <w:t>Pożary odpadów – w latach 2016-2018 WIOŚ odnotował 10 przypadków pożarów odpadów. Ich liczba w</w:t>
      </w:r>
      <w:r w:rsidR="009C3D37" w:rsidRPr="007D75B5">
        <w:rPr>
          <w:rFonts w:cs="Calibri"/>
        </w:rPr>
        <w:t xml:space="preserve"> poszczególnych latach wzrastała</w:t>
      </w:r>
      <w:r w:rsidRPr="007D75B5">
        <w:rPr>
          <w:rFonts w:cs="Calibri"/>
        </w:rPr>
        <w:t xml:space="preserve"> – w 2016 roku odnotowano 2 pożary odpadów, w 2017 roku – 3</w:t>
      </w:r>
      <w:r w:rsidR="00466D4D">
        <w:rPr>
          <w:rFonts w:cs="Calibri"/>
        </w:rPr>
        <w:t> </w:t>
      </w:r>
      <w:r w:rsidRPr="007D75B5">
        <w:rPr>
          <w:rFonts w:cs="Calibri"/>
        </w:rPr>
        <w:t xml:space="preserve">pożary, a w 2018 roku 5 </w:t>
      </w:r>
      <w:r w:rsidR="009C3D37" w:rsidRPr="007D75B5">
        <w:rPr>
          <w:rFonts w:cs="Calibri"/>
        </w:rPr>
        <w:t>takich przypadków</w:t>
      </w:r>
      <w:r w:rsidRPr="007D75B5">
        <w:rPr>
          <w:rFonts w:cs="Calibri"/>
        </w:rPr>
        <w:t xml:space="preserve">. </w:t>
      </w:r>
    </w:p>
    <w:p w:rsidR="005954CC" w:rsidRPr="007D75B5" w:rsidRDefault="005954CC" w:rsidP="00604FC4">
      <w:pPr>
        <w:pStyle w:val="Akapitzlist"/>
        <w:numPr>
          <w:ilvl w:val="0"/>
          <w:numId w:val="154"/>
        </w:numPr>
        <w:rPr>
          <w:rFonts w:cs="Calibri"/>
        </w:rPr>
      </w:pPr>
      <w:r w:rsidRPr="007D75B5">
        <w:rPr>
          <w:rFonts w:cs="Calibri"/>
        </w:rPr>
        <w:t xml:space="preserve">Transgraniczne przemieszczanie odpadów – w latach 2016-2018 WIOŚ przeprowadził 21 kontroli dotyczących podejrzenia nielegalnego transgranicznego </w:t>
      </w:r>
      <w:r w:rsidRPr="007D75B5">
        <w:rPr>
          <w:rFonts w:cs="Calibri"/>
        </w:rPr>
        <w:tab/>
        <w:t>przemieszczania odpadów</w:t>
      </w:r>
      <w:r w:rsidR="00E23ED8" w:rsidRPr="007D75B5">
        <w:rPr>
          <w:rFonts w:cs="Calibri"/>
        </w:rPr>
        <w:t xml:space="preserve"> (ntpo)</w:t>
      </w:r>
      <w:r w:rsidRPr="007D75B5">
        <w:rPr>
          <w:rFonts w:cs="Calibri"/>
        </w:rPr>
        <w:t xml:space="preserve">, w wyniku których wykryto 8 </w:t>
      </w:r>
      <w:r w:rsidR="009C3D37" w:rsidRPr="007D75B5">
        <w:rPr>
          <w:rFonts w:cs="Calibri"/>
        </w:rPr>
        <w:t>przypadków nielegalnych działań</w:t>
      </w:r>
      <w:r w:rsidRPr="007D75B5">
        <w:rPr>
          <w:rFonts w:cs="Calibri"/>
        </w:rPr>
        <w:t xml:space="preserve">: </w:t>
      </w:r>
    </w:p>
    <w:p w:rsidR="005954CC" w:rsidRPr="007D75B5" w:rsidRDefault="00E23ED8" w:rsidP="00604FC4">
      <w:pPr>
        <w:pStyle w:val="Akapitzlist"/>
        <w:numPr>
          <w:ilvl w:val="0"/>
          <w:numId w:val="155"/>
        </w:numPr>
        <w:rPr>
          <w:rFonts w:cs="Calibri"/>
        </w:rPr>
      </w:pPr>
      <w:r w:rsidRPr="007D75B5">
        <w:rPr>
          <w:rFonts w:cs="Calibri"/>
        </w:rPr>
        <w:t>2016 r. – 3 kontrole, w tym 0 stwierdzonych nieprawidłowości ntpo;</w:t>
      </w:r>
    </w:p>
    <w:p w:rsidR="00E23ED8" w:rsidRPr="007D75B5" w:rsidRDefault="00E23ED8" w:rsidP="00604FC4">
      <w:pPr>
        <w:pStyle w:val="Akapitzlist"/>
        <w:numPr>
          <w:ilvl w:val="0"/>
          <w:numId w:val="155"/>
        </w:numPr>
        <w:rPr>
          <w:rFonts w:cs="Calibri"/>
        </w:rPr>
      </w:pPr>
      <w:r w:rsidRPr="007D75B5">
        <w:rPr>
          <w:rFonts w:cs="Calibri"/>
        </w:rPr>
        <w:t>2017 r. - 3 kontrole, w tym 1 stwierdzona nieprawidłowość ntpo;</w:t>
      </w:r>
    </w:p>
    <w:p w:rsidR="00E23ED8" w:rsidRPr="007D75B5" w:rsidRDefault="00E23ED8" w:rsidP="00604FC4">
      <w:pPr>
        <w:pStyle w:val="Akapitzlist"/>
        <w:numPr>
          <w:ilvl w:val="0"/>
          <w:numId w:val="155"/>
        </w:numPr>
        <w:rPr>
          <w:rFonts w:cs="Calibri"/>
        </w:rPr>
      </w:pPr>
      <w:r w:rsidRPr="007D75B5">
        <w:rPr>
          <w:rFonts w:cs="Calibri"/>
        </w:rPr>
        <w:t>2018 r. – 15 kontroli, w tym 7 stwierdzonych nieprawidłowości ntpo.</w:t>
      </w:r>
      <w:r w:rsidRPr="007D75B5">
        <w:rPr>
          <w:rFonts w:cs="Calibri"/>
        </w:rPr>
        <w:tab/>
      </w:r>
    </w:p>
    <w:p w:rsidR="000A64B8" w:rsidRDefault="000A64B8" w:rsidP="000A64B8">
      <w:pPr>
        <w:rPr>
          <w:rFonts w:cs="Calibri"/>
          <w:shd w:val="clear" w:color="auto" w:fill="FFFFFF"/>
        </w:rPr>
      </w:pPr>
      <w:r w:rsidRPr="007D75B5">
        <w:rPr>
          <w:rFonts w:cs="Calibri"/>
          <w:shd w:val="clear" w:color="auto" w:fill="FFFFFF"/>
        </w:rPr>
        <w:t>Według danych Wojewódzkiego Inspektoratu Ochrony Środowiska w Opolu, w ostatnich latach sukcesywnie rosła także ilość nielegalnych miejsc deponowania odpadów. W 2018 roku zarejestrowano 14</w:t>
      </w:r>
      <w:r w:rsidR="00466D4D">
        <w:rPr>
          <w:rFonts w:cs="Calibri"/>
          <w:shd w:val="clear" w:color="auto" w:fill="FFFFFF"/>
        </w:rPr>
        <w:t> </w:t>
      </w:r>
      <w:r w:rsidRPr="007D75B5">
        <w:rPr>
          <w:rFonts w:cs="Calibri"/>
          <w:shd w:val="clear" w:color="auto" w:fill="FFFFFF"/>
        </w:rPr>
        <w:t>takich miejsc, w 2019 roku – 21, a w 2020 roku już 26. W 2018 roku udało się zlikwidować 1 miejsce nielegalnego deponowania odpadów, a w latach 2019-2020 likwidowano po 2 takie punkty na rok. Od</w:t>
      </w:r>
      <w:r w:rsidR="00466D4D">
        <w:rPr>
          <w:rFonts w:cs="Calibri"/>
          <w:shd w:val="clear" w:color="auto" w:fill="FFFFFF"/>
        </w:rPr>
        <w:t> </w:t>
      </w:r>
      <w:r w:rsidRPr="007D75B5">
        <w:rPr>
          <w:rFonts w:cs="Calibri"/>
          <w:shd w:val="clear" w:color="auto" w:fill="FFFFFF"/>
        </w:rPr>
        <w:t>2018</w:t>
      </w:r>
      <w:r w:rsidR="00466D4D">
        <w:rPr>
          <w:rFonts w:cs="Calibri"/>
          <w:shd w:val="clear" w:color="auto" w:fill="FFFFFF"/>
        </w:rPr>
        <w:t> </w:t>
      </w:r>
      <w:r w:rsidRPr="007D75B5">
        <w:rPr>
          <w:rFonts w:cs="Calibri"/>
          <w:shd w:val="clear" w:color="auto" w:fill="FFFFFF"/>
        </w:rPr>
        <w:t>roku na terenie województwa opolskiego nie występują już mogilniki w rozumieniu ziemnych dołów, istnieją natomiast 2 nadpoziomowe zbiorniki w postaci betonowych kręgów, w których od 40 lat składowane są przeterminowane środki ochrony roślin.</w:t>
      </w:r>
    </w:p>
    <w:p w:rsidR="003740FF" w:rsidRDefault="003740FF" w:rsidP="003740FF">
      <w:pPr>
        <w:pStyle w:val="Nagwek3"/>
        <w:rPr>
          <w:shd w:val="clear" w:color="auto" w:fill="FFFFFF"/>
        </w:rPr>
      </w:pPr>
      <w:bookmarkStart w:id="123" w:name="_Toc80344190"/>
      <w:r>
        <w:rPr>
          <w:shd w:val="clear" w:color="auto" w:fill="FFFFFF"/>
        </w:rPr>
        <w:t>4.8.5. Wnioski dla obszaru „gospodarka odpadami i zapobieganie powstawaniu odpadów”</w:t>
      </w:r>
      <w:bookmarkEnd w:id="123"/>
    </w:p>
    <w:p w:rsidR="00CE17EA" w:rsidRPr="003740FF" w:rsidRDefault="00654506" w:rsidP="00CE17EA">
      <w:r>
        <w:t>Podnoszący się standard życia oraz ciągły rozwój technologiczny generują coraz większą konsumpcję.</w:t>
      </w:r>
      <w:r w:rsidR="00F4659C">
        <w:t xml:space="preserve"> </w:t>
      </w:r>
      <w:r w:rsidR="00486947">
        <w:t xml:space="preserve">Skutkiem tego jest coroczny </w:t>
      </w:r>
      <w:r>
        <w:t>wzrostu ilości wytwarzanych odpadów oraz pojawiani</w:t>
      </w:r>
      <w:r w:rsidR="00486947">
        <w:t>e</w:t>
      </w:r>
      <w:r>
        <w:t xml:space="preserve"> się nowych rodzajów odpadów</w:t>
      </w:r>
      <w:r w:rsidR="00F4659C">
        <w:t xml:space="preserve">, które sprawiają trudności w przetworzeniu. Duża ilość produkowanych odpadów powoduje niewydolność całego systemu gospodarowania odpadami, ponieważ ilość instalacji do </w:t>
      </w:r>
      <w:r w:rsidR="00486947">
        <w:t>ich przetwarzania</w:t>
      </w:r>
      <w:r w:rsidR="00F4659C">
        <w:t xml:space="preserve"> jest niewystarczająca. Taki stan rzeczy skutkuje koniecznością składowania odpadów, co z kolei prowadzić może do zanieczyszczenia poszczególnych komponentów środowiska. Problem potęgowany jest przez</w:t>
      </w:r>
      <w:r w:rsidR="00466D4D">
        <w:t> </w:t>
      </w:r>
      <w:r w:rsidR="00F4659C">
        <w:t>niewystarczający stopień segregacji odpadów przez mieszkańców województwa.</w:t>
      </w:r>
      <w:r w:rsidR="00876E6C">
        <w:t xml:space="preserve"> </w:t>
      </w:r>
      <w:r w:rsidR="00486947">
        <w:t xml:space="preserve">Województwo opolskie z uwagi na swoją lokalizacje cechuje się zwiększonym ryzykiem nielegalnych transgranicznych transportów odpadów. Duże oddziaływanie na środowisko oraz zdrowie człowieka mają także odpady zawierające azbest - koniecznym jest sukcesywne usuwanie tych odpadów w ramach realizacji gminnych programów usuwania azbestu. </w:t>
      </w:r>
      <w:r w:rsidR="00876E6C">
        <w:t xml:space="preserve">Aby usprawnić system gospodarowania odpadami w województwie należy podjąć działania skierowane na rozbudowę infrastruktury do selektywnego zbierania odpadów </w:t>
      </w:r>
      <w:r w:rsidR="00876E6C">
        <w:lastRenderedPageBreak/>
        <w:t xml:space="preserve">komunalnych oraz do przetwarzania odpadów, aby ograniczyć ilość odpadów przekazywanych do składowania. </w:t>
      </w:r>
      <w:r w:rsidR="00CE17EA">
        <w:t xml:space="preserve">Konieczne jest również podejmowanie działań rekultywacyjnych na składowiskach odpadów. </w:t>
      </w:r>
      <w:r w:rsidR="00876E6C">
        <w:t>Zaproponowane rozwiązania prowadzić będą do uprawnienia systemu gospod</w:t>
      </w:r>
      <w:r w:rsidR="00486947">
        <w:t>arki</w:t>
      </w:r>
      <w:r w:rsidR="00876E6C">
        <w:t xml:space="preserve"> odpadami jednak nie rozwiążą głównego problemu, jakim jest ilość wytwarzanych odpadów. </w:t>
      </w:r>
      <w:r w:rsidR="00C837FB">
        <w:t xml:space="preserve">Głównym celem w </w:t>
      </w:r>
      <w:r w:rsidR="00486947">
        <w:t>tym obszarze</w:t>
      </w:r>
      <w:r w:rsidR="00C837FB">
        <w:t xml:space="preserve"> powinna być redukcja ilości wytwarzanych odpadów, przede wszystkim poprzez edukację społeczeństwa. Należy poruszać tematykę konieczności </w:t>
      </w:r>
      <w:r w:rsidR="003C1745">
        <w:t>racjonalnych zakupów, użytkowania produktów do końca ich żywotności</w:t>
      </w:r>
      <w:r w:rsidR="00CE17EA">
        <w:t xml:space="preserve"> oraz</w:t>
      </w:r>
      <w:r w:rsidR="00466D4D">
        <w:t> </w:t>
      </w:r>
      <w:r w:rsidR="00CE17EA">
        <w:t xml:space="preserve">sprzedaży lub wymiany produktów niepotrzebnych. </w:t>
      </w:r>
      <w:r w:rsidR="00486947">
        <w:t xml:space="preserve">Edukacja powinna być prowadzona także w zakresie zasad prawidłowej segregacji odpadów oraz konieczności samej segregacji. </w:t>
      </w:r>
      <w:r w:rsidR="00CE17EA">
        <w:t xml:space="preserve">Aby zmniejszyć ilość wytwarzanych odpadów konieczne jest zaangażowanie producentów w tworzenie </w:t>
      </w:r>
      <w:r w:rsidR="003C1745">
        <w:t>produktów</w:t>
      </w:r>
      <w:r w:rsidR="00CE17EA">
        <w:t xml:space="preserve"> możliwych do</w:t>
      </w:r>
      <w:r w:rsidR="00466D4D">
        <w:t> </w:t>
      </w:r>
      <w:r w:rsidR="00CE17EA">
        <w:t xml:space="preserve">naprawy lub wprowadzenia możliwości oddania produktu do producenta w celu jego ponownego przetworzenia. </w:t>
      </w:r>
      <w:r w:rsidR="00486947">
        <w:t>Oprócz tego, konieczne jest</w:t>
      </w:r>
      <w:r w:rsidR="00CE17EA">
        <w:t xml:space="preserve"> ograniczenie ilości opakowań, w których sprzedawane są</w:t>
      </w:r>
      <w:r w:rsidR="00466D4D">
        <w:t> </w:t>
      </w:r>
      <w:r w:rsidR="00CE17EA">
        <w:t>produkty. W zakresie gospodarki odpadami dużą rolę odgrywa</w:t>
      </w:r>
      <w:r w:rsidR="00486947">
        <w:t xml:space="preserve"> monitoring składowisk odpadów oraz</w:t>
      </w:r>
      <w:r w:rsidR="00466D4D">
        <w:t> </w:t>
      </w:r>
      <w:r w:rsidR="00CE17EA">
        <w:t xml:space="preserve">działalność kontrolna zapobiegająca nielegalnemu </w:t>
      </w:r>
      <w:r w:rsidR="00486947">
        <w:t xml:space="preserve">i niepoprawnemu </w:t>
      </w:r>
      <w:r w:rsidR="00CE17EA">
        <w:t>gospodarowaniu odpadam</w:t>
      </w:r>
      <w:r w:rsidR="00486947">
        <w:t xml:space="preserve">i. </w:t>
      </w:r>
    </w:p>
    <w:p w:rsidR="00E23ED8" w:rsidRPr="007D75B5" w:rsidRDefault="00E23ED8" w:rsidP="00E23ED8">
      <w:pPr>
        <w:pStyle w:val="Nagwek2"/>
        <w:rPr>
          <w:rFonts w:ascii="Calibri" w:hAnsi="Calibri" w:cs="Calibri"/>
        </w:rPr>
      </w:pPr>
      <w:bookmarkStart w:id="124" w:name="_Toc80344191"/>
      <w:r w:rsidRPr="007D75B5">
        <w:rPr>
          <w:rFonts w:ascii="Calibri" w:hAnsi="Calibri" w:cs="Calibri"/>
        </w:rPr>
        <w:t>4.9. Zasoby przyrodnicze</w:t>
      </w:r>
      <w:bookmarkEnd w:id="124"/>
    </w:p>
    <w:p w:rsidR="000C3D76" w:rsidRPr="007D75B5" w:rsidRDefault="000C3D76" w:rsidP="000C3D76">
      <w:pPr>
        <w:rPr>
          <w:rFonts w:cs="Calibri"/>
        </w:rPr>
      </w:pPr>
      <w:r w:rsidRPr="007D75B5">
        <w:rPr>
          <w:rFonts w:cs="Calibri"/>
        </w:rPr>
        <w:t xml:space="preserve">Według regionalizacji przyrodniczo-leśnej Polski (2010), </w:t>
      </w:r>
      <w:r w:rsidR="009C3D37" w:rsidRPr="007D75B5">
        <w:rPr>
          <w:rFonts w:cs="Calibri"/>
        </w:rPr>
        <w:t>przeważająca część obszaru</w:t>
      </w:r>
      <w:r w:rsidRPr="007D75B5">
        <w:rPr>
          <w:rFonts w:cs="Calibri"/>
        </w:rPr>
        <w:t xml:space="preserve"> województwa opolskiego znajduje się w krainie Śląskiej, natomiast jego niewielka północno-wschodnia część znajduje</w:t>
      </w:r>
      <w:r w:rsidR="00466D4D">
        <w:rPr>
          <w:rFonts w:cs="Calibri"/>
        </w:rPr>
        <w:t xml:space="preserve"> </w:t>
      </w:r>
      <w:r w:rsidRPr="007D75B5">
        <w:rPr>
          <w:rFonts w:cs="Calibri"/>
        </w:rPr>
        <w:t>się</w:t>
      </w:r>
      <w:r w:rsidR="00466D4D">
        <w:rPr>
          <w:rFonts w:cs="Calibri"/>
        </w:rPr>
        <w:t xml:space="preserve"> </w:t>
      </w:r>
      <w:r w:rsidRPr="007D75B5">
        <w:rPr>
          <w:rFonts w:cs="Calibri"/>
        </w:rPr>
        <w:t>w</w:t>
      </w:r>
      <w:r w:rsidR="00466D4D">
        <w:rPr>
          <w:rFonts w:cs="Calibri"/>
        </w:rPr>
        <w:t> </w:t>
      </w:r>
      <w:r w:rsidRPr="007D75B5">
        <w:rPr>
          <w:rFonts w:cs="Calibri"/>
        </w:rPr>
        <w:t xml:space="preserve">krainie Małopolskiej. </w:t>
      </w:r>
    </w:p>
    <w:p w:rsidR="00E511F3" w:rsidRPr="007D75B5" w:rsidRDefault="00E511F3" w:rsidP="00E511F3">
      <w:pPr>
        <w:pStyle w:val="Nagwek3"/>
        <w:rPr>
          <w:rFonts w:ascii="Calibri" w:hAnsi="Calibri" w:cs="Calibri"/>
        </w:rPr>
      </w:pPr>
      <w:bookmarkStart w:id="125" w:name="_Toc80344192"/>
      <w:r w:rsidRPr="007D75B5">
        <w:rPr>
          <w:rFonts w:ascii="Calibri" w:hAnsi="Calibri" w:cs="Calibri"/>
        </w:rPr>
        <w:t>4.9.1. Obszary i obiekty prawnie chronione</w:t>
      </w:r>
      <w:bookmarkEnd w:id="125"/>
    </w:p>
    <w:p w:rsidR="00E511F3" w:rsidRPr="007D75B5" w:rsidRDefault="00E511F3" w:rsidP="00E511F3">
      <w:pPr>
        <w:rPr>
          <w:rFonts w:cs="Calibri"/>
        </w:rPr>
      </w:pPr>
      <w:r w:rsidRPr="007D75B5">
        <w:rPr>
          <w:rFonts w:cs="Calibri"/>
        </w:rPr>
        <w:t xml:space="preserve">Obszary prawnie chronione w obszarze województwa opolskiego zajmują 259 541,39 ha, co stanowi 27,6% powierzchni województwa. Wyznaczono tu 197 obszarowych form ochrony przyrody, z czego największy udział powierzchniowy mają obszary chronionego krajobrazu, które w 2019 roku stanowiły 20,9% powierzchni województwa. Łączna powierzchnia obszarów Natura 2000 wynosiła 41 656,50 ha, rezerwatów przyrody 948,69 ha, parków krajobrazowych 62 590,50 ha, użytków ekologicznych 745,95 ha, stanowisk dokumentacyjnych 16,68 ha, zespołów przyrodniczo-krajobrazowych 2 663,59 ha. </w:t>
      </w:r>
    </w:p>
    <w:p w:rsidR="00E511F3" w:rsidRPr="007D75B5" w:rsidRDefault="00E511F3" w:rsidP="00E511F3">
      <w:pPr>
        <w:rPr>
          <w:rFonts w:cs="Calibri"/>
        </w:rPr>
      </w:pPr>
      <w:r w:rsidRPr="007D75B5">
        <w:rPr>
          <w:rFonts w:cs="Calibri"/>
        </w:rPr>
        <w:t>Na terenie województwa znajdują się:</w:t>
      </w:r>
    </w:p>
    <w:p w:rsidR="009E0C1F" w:rsidRPr="007D75B5" w:rsidRDefault="009E0C1F" w:rsidP="00604FC4">
      <w:pPr>
        <w:pStyle w:val="Akapitzlist"/>
        <w:numPr>
          <w:ilvl w:val="0"/>
          <w:numId w:val="156"/>
        </w:numPr>
        <w:rPr>
          <w:rFonts w:cs="Calibri"/>
        </w:rPr>
      </w:pPr>
      <w:r w:rsidRPr="007D75B5">
        <w:rPr>
          <w:rFonts w:cs="Calibri"/>
        </w:rPr>
        <w:t>37 rezerwat</w:t>
      </w:r>
      <w:r w:rsidR="00D410A4" w:rsidRPr="007D75B5">
        <w:rPr>
          <w:rFonts w:cs="Calibri"/>
        </w:rPr>
        <w:t>ów</w:t>
      </w:r>
      <w:r w:rsidRPr="007D75B5">
        <w:rPr>
          <w:rFonts w:cs="Calibri"/>
        </w:rPr>
        <w:t xml:space="preserve"> przyrody</w:t>
      </w:r>
    </w:p>
    <w:p w:rsidR="009E0C1F" w:rsidRPr="007D75B5" w:rsidRDefault="00577A8B" w:rsidP="00604FC4">
      <w:pPr>
        <w:pStyle w:val="Akapitzlist"/>
        <w:numPr>
          <w:ilvl w:val="0"/>
          <w:numId w:val="156"/>
        </w:numPr>
        <w:rPr>
          <w:rFonts w:cs="Calibri"/>
        </w:rPr>
      </w:pPr>
      <w:r>
        <w:rPr>
          <w:rFonts w:cs="Calibri"/>
        </w:rPr>
        <w:t>3</w:t>
      </w:r>
      <w:r w:rsidR="009E0C1F" w:rsidRPr="007D75B5">
        <w:rPr>
          <w:rFonts w:cs="Calibri"/>
        </w:rPr>
        <w:t xml:space="preserve"> parki krajobrazowe</w:t>
      </w:r>
    </w:p>
    <w:p w:rsidR="009E0C1F" w:rsidRPr="007D75B5" w:rsidRDefault="005E5ADA" w:rsidP="00604FC4">
      <w:pPr>
        <w:pStyle w:val="Akapitzlist"/>
        <w:numPr>
          <w:ilvl w:val="0"/>
          <w:numId w:val="156"/>
        </w:numPr>
        <w:rPr>
          <w:rFonts w:cs="Calibri"/>
        </w:rPr>
      </w:pPr>
      <w:r w:rsidRPr="007D75B5">
        <w:rPr>
          <w:rFonts w:cs="Calibri"/>
        </w:rPr>
        <w:t>9</w:t>
      </w:r>
      <w:r w:rsidR="009E0C1F" w:rsidRPr="007D75B5">
        <w:rPr>
          <w:rFonts w:cs="Calibri"/>
        </w:rPr>
        <w:t xml:space="preserve"> obszar</w:t>
      </w:r>
      <w:r w:rsidR="00D410A4" w:rsidRPr="007D75B5">
        <w:rPr>
          <w:rFonts w:cs="Calibri"/>
        </w:rPr>
        <w:t>ów</w:t>
      </w:r>
      <w:r w:rsidR="009E0C1F" w:rsidRPr="007D75B5">
        <w:rPr>
          <w:rFonts w:cs="Calibri"/>
        </w:rPr>
        <w:t xml:space="preserve"> chronionego krajobrazu</w:t>
      </w:r>
    </w:p>
    <w:p w:rsidR="009E0C1F" w:rsidRPr="007D75B5" w:rsidRDefault="009E0C1F" w:rsidP="00604FC4">
      <w:pPr>
        <w:pStyle w:val="Akapitzlist"/>
        <w:numPr>
          <w:ilvl w:val="0"/>
          <w:numId w:val="156"/>
        </w:numPr>
        <w:rPr>
          <w:rFonts w:cs="Calibri"/>
        </w:rPr>
      </w:pPr>
      <w:r w:rsidRPr="007D75B5">
        <w:rPr>
          <w:rFonts w:cs="Calibri"/>
        </w:rPr>
        <w:t>3 stanowiska dokumentacyjne</w:t>
      </w:r>
    </w:p>
    <w:p w:rsidR="009E0C1F" w:rsidRPr="007D75B5" w:rsidRDefault="009E0C1F" w:rsidP="00604FC4">
      <w:pPr>
        <w:pStyle w:val="Akapitzlist"/>
        <w:numPr>
          <w:ilvl w:val="0"/>
          <w:numId w:val="156"/>
        </w:numPr>
        <w:rPr>
          <w:rFonts w:cs="Calibri"/>
        </w:rPr>
      </w:pPr>
      <w:r w:rsidRPr="007D75B5">
        <w:rPr>
          <w:rFonts w:cs="Calibri"/>
        </w:rPr>
        <w:t>14 zespoł</w:t>
      </w:r>
      <w:r w:rsidR="00D410A4" w:rsidRPr="007D75B5">
        <w:rPr>
          <w:rFonts w:cs="Calibri"/>
        </w:rPr>
        <w:t>ów</w:t>
      </w:r>
      <w:r w:rsidRPr="007D75B5">
        <w:rPr>
          <w:rFonts w:cs="Calibri"/>
        </w:rPr>
        <w:t xml:space="preserve"> przyrodniczo krajobrazowych</w:t>
      </w:r>
    </w:p>
    <w:p w:rsidR="009E0C1F" w:rsidRPr="007D75B5" w:rsidRDefault="009E0C1F" w:rsidP="00604FC4">
      <w:pPr>
        <w:pStyle w:val="Akapitzlist"/>
        <w:numPr>
          <w:ilvl w:val="0"/>
          <w:numId w:val="156"/>
        </w:numPr>
        <w:rPr>
          <w:rFonts w:cs="Calibri"/>
        </w:rPr>
      </w:pPr>
      <w:r w:rsidRPr="007D75B5">
        <w:rPr>
          <w:rFonts w:cs="Calibri"/>
        </w:rPr>
        <w:t>108 użytk</w:t>
      </w:r>
      <w:r w:rsidR="00D410A4" w:rsidRPr="007D75B5">
        <w:rPr>
          <w:rFonts w:cs="Calibri"/>
        </w:rPr>
        <w:t xml:space="preserve">ów </w:t>
      </w:r>
      <w:r w:rsidRPr="007D75B5">
        <w:rPr>
          <w:rFonts w:cs="Calibri"/>
        </w:rPr>
        <w:t>ekologicznych</w:t>
      </w:r>
    </w:p>
    <w:p w:rsidR="009E0C1F" w:rsidRPr="007D75B5" w:rsidRDefault="009E0C1F" w:rsidP="00604FC4">
      <w:pPr>
        <w:pStyle w:val="Akapitzlist"/>
        <w:numPr>
          <w:ilvl w:val="0"/>
          <w:numId w:val="156"/>
        </w:numPr>
        <w:rPr>
          <w:rFonts w:cs="Calibri"/>
        </w:rPr>
      </w:pPr>
      <w:r w:rsidRPr="007D75B5">
        <w:rPr>
          <w:rFonts w:cs="Calibri"/>
        </w:rPr>
        <w:t>653 pomniki przyrody</w:t>
      </w:r>
    </w:p>
    <w:p w:rsidR="00466D4D" w:rsidRPr="003D669B" w:rsidRDefault="009E0C1F" w:rsidP="003D669B">
      <w:pPr>
        <w:pStyle w:val="Akapitzlist"/>
        <w:numPr>
          <w:ilvl w:val="0"/>
          <w:numId w:val="156"/>
        </w:numPr>
        <w:rPr>
          <w:rFonts w:cs="Calibri"/>
        </w:rPr>
      </w:pPr>
      <w:r w:rsidRPr="007D75B5">
        <w:rPr>
          <w:rFonts w:cs="Calibri"/>
        </w:rPr>
        <w:t>2</w:t>
      </w:r>
      <w:r w:rsidR="00A817CE" w:rsidRPr="007D75B5">
        <w:rPr>
          <w:rFonts w:cs="Calibri"/>
        </w:rPr>
        <w:t>4</w:t>
      </w:r>
      <w:r w:rsidRPr="007D75B5">
        <w:rPr>
          <w:rFonts w:cs="Calibri"/>
        </w:rPr>
        <w:t xml:space="preserve"> obszary Natura 2000</w:t>
      </w:r>
    </w:p>
    <w:p w:rsidR="00E511F3" w:rsidRPr="007D75B5" w:rsidRDefault="00E511F3" w:rsidP="00A817CE">
      <w:pPr>
        <w:pStyle w:val="Legenda"/>
        <w:rPr>
          <w:rFonts w:cs="Calibri"/>
        </w:rPr>
      </w:pPr>
      <w:r w:rsidRPr="007D75B5">
        <w:rPr>
          <w:rFonts w:cs="Calibri"/>
        </w:rPr>
        <w:t xml:space="preserve"> </w:t>
      </w:r>
      <w:bookmarkStart w:id="126" w:name="_Toc80344082"/>
      <w:r w:rsidRPr="007D75B5">
        <w:rPr>
          <w:rFonts w:cs="Calibri"/>
        </w:rPr>
        <w:t>Powierzchniowy udział form ochrony przyrody w województwie opolskim</w:t>
      </w:r>
      <w:bookmarkEnd w:id="126"/>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183"/>
        <w:gridCol w:w="960"/>
        <w:gridCol w:w="1522"/>
        <w:gridCol w:w="1560"/>
      </w:tblGrid>
      <w:tr w:rsidR="00E511F3" w:rsidRPr="00280AF6" w:rsidTr="003D669B">
        <w:trPr>
          <w:trHeight w:val="600"/>
          <w:tblHeader/>
          <w:jc w:val="center"/>
        </w:trPr>
        <w:tc>
          <w:tcPr>
            <w:tcW w:w="3183" w:type="dxa"/>
            <w:vMerge w:val="restart"/>
            <w:shd w:val="clear" w:color="auto" w:fill="80D219" w:themeFill="accent3" w:themeFillShade="BF"/>
            <w:vAlign w:val="center"/>
            <w:hideMark/>
          </w:tcPr>
          <w:p w:rsidR="00E511F3" w:rsidRPr="00280AF6" w:rsidRDefault="00E511F3" w:rsidP="00D67A1B">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Forma ochrony</w:t>
            </w:r>
          </w:p>
        </w:tc>
        <w:tc>
          <w:tcPr>
            <w:tcW w:w="960" w:type="dxa"/>
            <w:vMerge w:val="restart"/>
            <w:shd w:val="clear" w:color="auto" w:fill="80D219" w:themeFill="accent3" w:themeFillShade="BF"/>
            <w:vAlign w:val="center"/>
            <w:hideMark/>
          </w:tcPr>
          <w:p w:rsidR="00E511F3" w:rsidRPr="00280AF6" w:rsidRDefault="00E511F3" w:rsidP="00D67A1B">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Ilość [szt.]</w:t>
            </w:r>
          </w:p>
        </w:tc>
        <w:tc>
          <w:tcPr>
            <w:tcW w:w="1522" w:type="dxa"/>
            <w:shd w:val="clear" w:color="auto" w:fill="80D219" w:themeFill="accent3" w:themeFillShade="BF"/>
            <w:vAlign w:val="center"/>
          </w:tcPr>
          <w:p w:rsidR="00E511F3" w:rsidRPr="00280AF6" w:rsidRDefault="00E511F3" w:rsidP="00D67A1B">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Łączna powierzchnia [ha]</w:t>
            </w:r>
          </w:p>
        </w:tc>
        <w:tc>
          <w:tcPr>
            <w:tcW w:w="1560" w:type="dxa"/>
            <w:shd w:val="clear" w:color="auto" w:fill="80D219" w:themeFill="accent3" w:themeFillShade="BF"/>
            <w:vAlign w:val="center"/>
            <w:hideMark/>
          </w:tcPr>
          <w:p w:rsidR="00E511F3" w:rsidRPr="00280AF6" w:rsidRDefault="00E511F3" w:rsidP="00D67A1B">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Udział w powierzchni województwa [%]</w:t>
            </w:r>
          </w:p>
        </w:tc>
      </w:tr>
      <w:tr w:rsidR="00E511F3" w:rsidRPr="00280AF6" w:rsidTr="003D669B">
        <w:trPr>
          <w:trHeight w:val="300"/>
          <w:jc w:val="center"/>
        </w:trPr>
        <w:tc>
          <w:tcPr>
            <w:tcW w:w="3183" w:type="dxa"/>
            <w:vMerge/>
            <w:shd w:val="clear" w:color="auto" w:fill="80D219" w:themeFill="accent3" w:themeFillShade="BF"/>
            <w:vAlign w:val="center"/>
            <w:hideMark/>
          </w:tcPr>
          <w:p w:rsidR="00E511F3" w:rsidRPr="00280AF6" w:rsidRDefault="00E511F3" w:rsidP="00D67A1B">
            <w:pPr>
              <w:spacing w:before="0" w:after="0" w:line="240" w:lineRule="auto"/>
              <w:ind w:firstLine="0"/>
              <w:jc w:val="center"/>
              <w:rPr>
                <w:rFonts w:eastAsia="Times New Roman" w:cs="Calibri"/>
                <w:b/>
                <w:bCs/>
                <w:sz w:val="20"/>
                <w:szCs w:val="20"/>
                <w:lang w:eastAsia="pl-PL"/>
              </w:rPr>
            </w:pPr>
          </w:p>
        </w:tc>
        <w:tc>
          <w:tcPr>
            <w:tcW w:w="960" w:type="dxa"/>
            <w:vMerge/>
            <w:shd w:val="clear" w:color="auto" w:fill="80D219" w:themeFill="accent3" w:themeFillShade="BF"/>
            <w:vAlign w:val="center"/>
            <w:hideMark/>
          </w:tcPr>
          <w:p w:rsidR="00E511F3" w:rsidRPr="00280AF6" w:rsidRDefault="00E511F3" w:rsidP="00D67A1B">
            <w:pPr>
              <w:spacing w:before="0" w:after="0" w:line="240" w:lineRule="auto"/>
              <w:ind w:firstLine="0"/>
              <w:jc w:val="center"/>
              <w:rPr>
                <w:rFonts w:eastAsia="Times New Roman" w:cs="Calibri"/>
                <w:b/>
                <w:bCs/>
                <w:sz w:val="20"/>
                <w:szCs w:val="20"/>
                <w:lang w:eastAsia="pl-PL"/>
              </w:rPr>
            </w:pPr>
          </w:p>
        </w:tc>
        <w:tc>
          <w:tcPr>
            <w:tcW w:w="1522" w:type="dxa"/>
            <w:shd w:val="clear" w:color="auto" w:fill="80D219" w:themeFill="accent3" w:themeFillShade="BF"/>
            <w:vAlign w:val="center"/>
            <w:hideMark/>
          </w:tcPr>
          <w:p w:rsidR="00E511F3" w:rsidRPr="00280AF6" w:rsidRDefault="00E511F3" w:rsidP="00D67A1B">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2019</w:t>
            </w:r>
          </w:p>
        </w:tc>
        <w:tc>
          <w:tcPr>
            <w:tcW w:w="1560" w:type="dxa"/>
            <w:shd w:val="clear" w:color="auto" w:fill="80D219" w:themeFill="accent3" w:themeFillShade="BF"/>
            <w:noWrap/>
            <w:vAlign w:val="center"/>
          </w:tcPr>
          <w:p w:rsidR="00E511F3" w:rsidRPr="00280AF6" w:rsidRDefault="00E511F3" w:rsidP="00D67A1B">
            <w:pPr>
              <w:spacing w:before="0" w:after="0" w:line="240" w:lineRule="auto"/>
              <w:ind w:firstLine="0"/>
              <w:jc w:val="center"/>
              <w:rPr>
                <w:rFonts w:eastAsia="Times New Roman" w:cs="Calibri"/>
                <w:b/>
                <w:bCs/>
                <w:sz w:val="20"/>
                <w:szCs w:val="20"/>
                <w:lang w:eastAsia="pl-PL"/>
              </w:rPr>
            </w:pPr>
            <w:r w:rsidRPr="00280AF6">
              <w:rPr>
                <w:rFonts w:eastAsia="Times New Roman" w:cs="Calibri"/>
                <w:b/>
                <w:bCs/>
                <w:sz w:val="20"/>
                <w:szCs w:val="20"/>
                <w:lang w:eastAsia="pl-PL"/>
              </w:rPr>
              <w:t>2019</w:t>
            </w:r>
          </w:p>
        </w:tc>
      </w:tr>
      <w:tr w:rsidR="00E511F3" w:rsidRPr="00280AF6" w:rsidTr="003D669B">
        <w:trPr>
          <w:trHeight w:val="300"/>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Rezerwaty przyrody</w:t>
            </w:r>
          </w:p>
        </w:tc>
        <w:tc>
          <w:tcPr>
            <w:tcW w:w="960"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37</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948,69</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0,1</w:t>
            </w:r>
          </w:p>
        </w:tc>
      </w:tr>
      <w:tr w:rsidR="00E511F3" w:rsidRPr="00280AF6" w:rsidTr="003D669B">
        <w:trPr>
          <w:trHeight w:val="300"/>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lastRenderedPageBreak/>
              <w:t>Parki krajobrazowe</w:t>
            </w:r>
          </w:p>
        </w:tc>
        <w:tc>
          <w:tcPr>
            <w:tcW w:w="960" w:type="dxa"/>
            <w:shd w:val="clear" w:color="auto" w:fill="auto"/>
            <w:noWrap/>
            <w:vAlign w:val="center"/>
            <w:hideMark/>
          </w:tcPr>
          <w:p w:rsidR="00E511F3" w:rsidRPr="00280AF6" w:rsidRDefault="00577A8B"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3</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62 590,50</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6,7</w:t>
            </w:r>
          </w:p>
        </w:tc>
      </w:tr>
      <w:tr w:rsidR="00E511F3" w:rsidRPr="00280AF6" w:rsidTr="003D669B">
        <w:trPr>
          <w:trHeight w:val="300"/>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Obszary chronionego krajobrazu</w:t>
            </w:r>
          </w:p>
        </w:tc>
        <w:tc>
          <w:tcPr>
            <w:tcW w:w="960"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9</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196 268,60</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20,9</w:t>
            </w:r>
          </w:p>
        </w:tc>
      </w:tr>
      <w:tr w:rsidR="00E511F3" w:rsidRPr="00280AF6" w:rsidTr="003D669B">
        <w:trPr>
          <w:trHeight w:val="345"/>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Stanowiska dokumentacyjne</w:t>
            </w:r>
          </w:p>
        </w:tc>
        <w:tc>
          <w:tcPr>
            <w:tcW w:w="960"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3</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16,68</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0,0</w:t>
            </w:r>
          </w:p>
        </w:tc>
      </w:tr>
      <w:tr w:rsidR="00E511F3" w:rsidRPr="00280AF6" w:rsidTr="003D669B">
        <w:trPr>
          <w:trHeight w:val="300"/>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Zespoły przyrodniczo-krajobrazowe</w:t>
            </w:r>
          </w:p>
        </w:tc>
        <w:tc>
          <w:tcPr>
            <w:tcW w:w="960"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14</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2 663,59</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0,3</w:t>
            </w:r>
          </w:p>
        </w:tc>
      </w:tr>
      <w:tr w:rsidR="00E511F3" w:rsidRPr="00280AF6" w:rsidTr="003D669B">
        <w:trPr>
          <w:trHeight w:val="345"/>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Użytki ekologiczne</w:t>
            </w:r>
          </w:p>
        </w:tc>
        <w:tc>
          <w:tcPr>
            <w:tcW w:w="960"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108</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745,95</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0,1</w:t>
            </w:r>
          </w:p>
        </w:tc>
      </w:tr>
      <w:tr w:rsidR="00E511F3" w:rsidRPr="00280AF6" w:rsidTr="003D669B">
        <w:trPr>
          <w:trHeight w:val="300"/>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Pomniki przyrody</w:t>
            </w:r>
          </w:p>
        </w:tc>
        <w:tc>
          <w:tcPr>
            <w:tcW w:w="960"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653</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w:t>
            </w:r>
          </w:p>
        </w:tc>
      </w:tr>
      <w:tr w:rsidR="00E511F3" w:rsidRPr="00280AF6" w:rsidTr="003D669B">
        <w:trPr>
          <w:trHeight w:val="300"/>
          <w:jc w:val="center"/>
        </w:trPr>
        <w:tc>
          <w:tcPr>
            <w:tcW w:w="3183"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Obszary Natura 2000</w:t>
            </w:r>
          </w:p>
        </w:tc>
        <w:tc>
          <w:tcPr>
            <w:tcW w:w="960"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2</w:t>
            </w:r>
            <w:r w:rsidR="00A817CE" w:rsidRPr="00280AF6">
              <w:rPr>
                <w:rFonts w:eastAsia="Times New Roman" w:cs="Calibri"/>
                <w:sz w:val="20"/>
                <w:szCs w:val="20"/>
                <w:lang w:eastAsia="pl-PL"/>
              </w:rPr>
              <w:t>4</w:t>
            </w:r>
          </w:p>
        </w:tc>
        <w:tc>
          <w:tcPr>
            <w:tcW w:w="1522" w:type="dxa"/>
            <w:shd w:val="clear" w:color="auto" w:fill="auto"/>
            <w:noWrap/>
            <w:vAlign w:val="center"/>
            <w:hideMark/>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41 656,50</w:t>
            </w:r>
          </w:p>
        </w:tc>
        <w:tc>
          <w:tcPr>
            <w:tcW w:w="1560" w:type="dxa"/>
            <w:shd w:val="clear" w:color="auto" w:fill="auto"/>
            <w:noWrap/>
            <w:vAlign w:val="center"/>
          </w:tcPr>
          <w:p w:rsidR="00E511F3" w:rsidRPr="00280AF6" w:rsidRDefault="00E511F3" w:rsidP="00D67A1B">
            <w:pPr>
              <w:spacing w:before="0" w:after="0" w:line="240" w:lineRule="auto"/>
              <w:ind w:firstLine="0"/>
              <w:jc w:val="center"/>
              <w:rPr>
                <w:rFonts w:eastAsia="Times New Roman" w:cs="Calibri"/>
                <w:sz w:val="20"/>
                <w:szCs w:val="20"/>
                <w:lang w:eastAsia="pl-PL"/>
              </w:rPr>
            </w:pPr>
            <w:r w:rsidRPr="00280AF6">
              <w:rPr>
                <w:rFonts w:eastAsia="Times New Roman" w:cs="Calibri"/>
                <w:sz w:val="20"/>
                <w:szCs w:val="20"/>
                <w:lang w:eastAsia="pl-PL"/>
              </w:rPr>
              <w:t>4,4</w:t>
            </w:r>
          </w:p>
        </w:tc>
      </w:tr>
    </w:tbl>
    <w:p w:rsidR="00E511F3" w:rsidRPr="007D75B5" w:rsidRDefault="00E511F3" w:rsidP="00E77DE2">
      <w:pPr>
        <w:pStyle w:val="rdo0"/>
      </w:pPr>
      <w:r w:rsidRPr="007D75B5">
        <w:t>Źródło: Bank Danych Lokalnych GUS (</w:t>
      </w:r>
      <w:r w:rsidR="00D410A4" w:rsidRPr="007D75B5">
        <w:t>dostęp dnia</w:t>
      </w:r>
      <w:r w:rsidRPr="007D75B5">
        <w:t xml:space="preserve"> 12.02.2021 r.); Centralny Rejestr Form Ochrony Przyrody GDOŚ (</w:t>
      </w:r>
      <w:r w:rsidR="00D410A4" w:rsidRPr="007D75B5">
        <w:t>dostęp dnia</w:t>
      </w:r>
      <w:r w:rsidRPr="007D75B5">
        <w:t xml:space="preserve"> </w:t>
      </w:r>
      <w:r w:rsidR="00A817CE" w:rsidRPr="007D75B5">
        <w:t>15.03.</w:t>
      </w:r>
      <w:r w:rsidRPr="007D75B5">
        <w:t>2021 r.)</w:t>
      </w:r>
    </w:p>
    <w:p w:rsidR="009E0C1F" w:rsidRPr="007D75B5" w:rsidRDefault="00D67A1B" w:rsidP="00A817CE">
      <w:pPr>
        <w:pStyle w:val="Legenda"/>
        <w:rPr>
          <w:rFonts w:cs="Calibri"/>
        </w:rPr>
      </w:pPr>
      <w:r w:rsidRPr="007D75B5">
        <w:rPr>
          <w:rFonts w:cs="Calibri"/>
        </w:rPr>
        <w:t xml:space="preserve"> </w:t>
      </w:r>
      <w:bookmarkStart w:id="127" w:name="_Toc80344083"/>
      <w:r w:rsidRPr="007D75B5">
        <w:rPr>
          <w:rFonts w:cs="Calibri"/>
        </w:rPr>
        <w:t>Rezerwaty przyrody w województwie opolskim</w:t>
      </w:r>
      <w:bookmarkEnd w:id="127"/>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664"/>
        <w:gridCol w:w="1887"/>
        <w:gridCol w:w="1455"/>
        <w:gridCol w:w="1109"/>
        <w:gridCol w:w="1250"/>
        <w:gridCol w:w="1891"/>
      </w:tblGrid>
      <w:tr w:rsidR="00D67A1B" w:rsidRPr="00280AF6" w:rsidTr="003D669B">
        <w:trPr>
          <w:trHeight w:val="521"/>
          <w:tblHeader/>
          <w:jc w:val="center"/>
        </w:trPr>
        <w:tc>
          <w:tcPr>
            <w:tcW w:w="1664" w:type="dxa"/>
            <w:shd w:val="clear" w:color="auto" w:fill="80D219" w:themeFill="accent3" w:themeFillShade="BF"/>
            <w:noWrap/>
            <w:vAlign w:val="center"/>
            <w:hideMark/>
          </w:tcPr>
          <w:p w:rsidR="00D67A1B" w:rsidRPr="00280AF6" w:rsidRDefault="00D67A1B" w:rsidP="00D67A1B">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Rok utworzenia</w:t>
            </w:r>
          </w:p>
        </w:tc>
        <w:tc>
          <w:tcPr>
            <w:tcW w:w="1887" w:type="dxa"/>
            <w:shd w:val="clear" w:color="auto" w:fill="80D219" w:themeFill="accent3" w:themeFillShade="BF"/>
            <w:noWrap/>
            <w:vAlign w:val="center"/>
            <w:hideMark/>
          </w:tcPr>
          <w:p w:rsidR="00D67A1B" w:rsidRPr="00280AF6" w:rsidRDefault="00D67A1B" w:rsidP="00D67A1B">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Nazwa</w:t>
            </w:r>
          </w:p>
        </w:tc>
        <w:tc>
          <w:tcPr>
            <w:tcW w:w="1455" w:type="dxa"/>
            <w:shd w:val="clear" w:color="auto" w:fill="80D219" w:themeFill="accent3" w:themeFillShade="BF"/>
            <w:noWrap/>
            <w:vAlign w:val="center"/>
            <w:hideMark/>
          </w:tcPr>
          <w:p w:rsidR="00D67A1B" w:rsidRPr="00280AF6" w:rsidRDefault="00D67A1B" w:rsidP="00D67A1B">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Gmina</w:t>
            </w:r>
          </w:p>
        </w:tc>
        <w:tc>
          <w:tcPr>
            <w:tcW w:w="1024" w:type="dxa"/>
            <w:shd w:val="clear" w:color="auto" w:fill="80D219" w:themeFill="accent3" w:themeFillShade="BF"/>
            <w:noWrap/>
            <w:vAlign w:val="center"/>
            <w:hideMark/>
          </w:tcPr>
          <w:p w:rsidR="00D67A1B" w:rsidRPr="00280AF6" w:rsidRDefault="00D67A1B" w:rsidP="00D67A1B">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Powiat</w:t>
            </w:r>
          </w:p>
        </w:tc>
        <w:tc>
          <w:tcPr>
            <w:tcW w:w="1146" w:type="dxa"/>
            <w:shd w:val="clear" w:color="auto" w:fill="80D219" w:themeFill="accent3" w:themeFillShade="BF"/>
            <w:noWrap/>
            <w:vAlign w:val="center"/>
            <w:hideMark/>
          </w:tcPr>
          <w:p w:rsidR="00D67A1B" w:rsidRPr="00280AF6" w:rsidRDefault="00D67A1B" w:rsidP="00D67A1B">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Powierzchnia</w:t>
            </w:r>
            <w:r w:rsidR="000077D3" w:rsidRPr="00280AF6">
              <w:rPr>
                <w:rFonts w:eastAsia="Times New Roman" w:cs="Calibri"/>
                <w:b/>
                <w:bCs/>
                <w:color w:val="000000"/>
                <w:sz w:val="20"/>
                <w:szCs w:val="20"/>
                <w:lang w:eastAsia="pl-PL"/>
              </w:rPr>
              <w:t xml:space="preserve"> [ha]</w:t>
            </w:r>
          </w:p>
        </w:tc>
        <w:tc>
          <w:tcPr>
            <w:tcW w:w="1891" w:type="dxa"/>
            <w:shd w:val="clear" w:color="auto" w:fill="80D219" w:themeFill="accent3" w:themeFillShade="BF"/>
            <w:noWrap/>
            <w:vAlign w:val="center"/>
            <w:hideMark/>
          </w:tcPr>
          <w:p w:rsidR="00D67A1B" w:rsidRPr="00280AF6" w:rsidRDefault="00D67A1B" w:rsidP="00D67A1B">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Rodzaj rezerwatu</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1952</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Przyłęk</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0</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94</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1957</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Płużnica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1957</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Staw Nowokuźnicki</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Prószków</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florystyczny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1958</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Góra Gipsowa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Kietrz</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głubczycki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65</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stepowy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1958</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Lubsza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Lubsza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48</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1958</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Przysiecz</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Prószków</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02</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1958</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Smolnik</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Lasowice Wielkie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30</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17</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florystyczny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1958</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Kamień Śląski</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Gogolin</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krapkowicki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60</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Ligota Dolna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29</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stepowy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Blok</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Korfantów</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56</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1969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Jaśkowice</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Prószków</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00</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1969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Przylesie</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Olszanka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17</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24</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1969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Rogalice</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Lubsza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07</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1969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Krzywiczyny</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Wołczyn</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84</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1969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Bażany</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Kluczbork</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21</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1969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Komorzno</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Wołczyn</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70</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1972</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Góra Św. Anny</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Leśnica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69</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przyrody nieożywionej</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1997</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Grafik</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Leśnica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27</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1997</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Boże Oko</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Ujazd</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59</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1997</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Lesisko</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Zdzieszowice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krapkowicki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47</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47</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1999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 Bukowy</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Głuchołazy</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21</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12</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1999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Nad Białką</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Głuchołazy</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96</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przyrody nieożywionej</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2000</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Dębina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Grodków</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61</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11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2000</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Kokorycz</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Grodków</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44</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28</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2000</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Rozumice</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Kietrz</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głubczycki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93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10</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lastRenderedPageBreak/>
              <w:t>2005</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Srebrne Źródła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Chrząstowice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38</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1958</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Leśna Woda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Lubsza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15</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75</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1959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Jeleni Dwór</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Biała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prudnicki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1999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Cicha Dolina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Głuchołazy</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76</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2000</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Tęczynów</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40</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2001</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Biesiec</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Leśnica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24</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66</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2001</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Kamieniec</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Lasowice Wielkie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44</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21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florystyczny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2001</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Prądy</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Dąbrowa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77</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torfowiskowy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2001</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Złote Bagna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Tułowice</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36</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torfowiskowy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2010</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Barucice</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Lubsza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82</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11</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2012</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Olszak</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Głuchołazy</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83</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leśny</w:t>
            </w:r>
          </w:p>
        </w:tc>
      </w:tr>
      <w:tr w:rsidR="00D67A1B" w:rsidRPr="00280AF6" w:rsidTr="003D669B">
        <w:trPr>
          <w:trHeight w:val="300"/>
          <w:jc w:val="center"/>
        </w:trPr>
        <w:tc>
          <w:tcPr>
            <w:tcW w:w="166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2019</w:t>
            </w:r>
          </w:p>
        </w:tc>
        <w:tc>
          <w:tcPr>
            <w:tcW w:w="1887"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Śnieżyca</w:t>
            </w:r>
          </w:p>
        </w:tc>
        <w:tc>
          <w:tcPr>
            <w:tcW w:w="1455"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Nysa</w:t>
            </w:r>
          </w:p>
        </w:tc>
        <w:tc>
          <w:tcPr>
            <w:tcW w:w="1024"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146"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38</w:t>
            </w:r>
          </w:p>
        </w:tc>
        <w:tc>
          <w:tcPr>
            <w:tcW w:w="1891" w:type="dxa"/>
            <w:shd w:val="clear" w:color="auto" w:fill="auto"/>
            <w:noWrap/>
            <w:vAlign w:val="center"/>
            <w:hideMark/>
          </w:tcPr>
          <w:p w:rsidR="00D67A1B" w:rsidRPr="00280AF6" w:rsidRDefault="00D67A1B" w:rsidP="00D67A1B">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florystyczny</w:t>
            </w:r>
          </w:p>
        </w:tc>
      </w:tr>
    </w:tbl>
    <w:p w:rsidR="009E0C1F" w:rsidRPr="007D75B5" w:rsidRDefault="00D67A1B" w:rsidP="00E77DE2">
      <w:pPr>
        <w:pStyle w:val="rdo0"/>
      </w:pPr>
      <w:r w:rsidRPr="007D75B5">
        <w:t xml:space="preserve">Źródło: Centralny Rejestr Form Ochrony Przyrody, GDOŚ (www.crfop.gdos.gov.pl; </w:t>
      </w:r>
      <w:r w:rsidR="00D410A4" w:rsidRPr="007D75B5">
        <w:t xml:space="preserve">dostęp dnia </w:t>
      </w:r>
      <w:r w:rsidRPr="007D75B5">
        <w:t>12.03.2021 r.)</w:t>
      </w:r>
    </w:p>
    <w:p w:rsidR="001F2C2F" w:rsidRPr="007D75B5" w:rsidRDefault="001F2C2F" w:rsidP="00A817CE">
      <w:pPr>
        <w:pStyle w:val="Legenda"/>
        <w:rPr>
          <w:rFonts w:cs="Calibri"/>
        </w:rPr>
      </w:pPr>
      <w:r w:rsidRPr="007D75B5">
        <w:rPr>
          <w:rFonts w:cs="Calibri"/>
        </w:rPr>
        <w:t xml:space="preserve"> </w:t>
      </w:r>
      <w:bookmarkStart w:id="128" w:name="_Toc80344084"/>
      <w:r w:rsidRPr="007D75B5">
        <w:rPr>
          <w:rFonts w:cs="Calibri"/>
        </w:rPr>
        <w:t>Parki krajobrazowe w województwie opolskim</w:t>
      </w:r>
      <w:bookmarkEnd w:id="128"/>
    </w:p>
    <w:tbl>
      <w:tblPr>
        <w:tblW w:w="8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148"/>
        <w:gridCol w:w="3099"/>
        <w:gridCol w:w="1557"/>
        <w:gridCol w:w="1287"/>
        <w:gridCol w:w="1333"/>
      </w:tblGrid>
      <w:tr w:rsidR="00AF768E" w:rsidRPr="00280AF6" w:rsidTr="00280AF6">
        <w:trPr>
          <w:trHeight w:val="449"/>
          <w:tblHeader/>
          <w:jc w:val="center"/>
        </w:trPr>
        <w:tc>
          <w:tcPr>
            <w:tcW w:w="1148" w:type="dxa"/>
            <w:shd w:val="clear" w:color="auto" w:fill="80D219" w:themeFill="accent3" w:themeFillShade="BF"/>
            <w:noWrap/>
            <w:vAlign w:val="center"/>
            <w:hideMark/>
          </w:tcPr>
          <w:p w:rsidR="00AF768E" w:rsidRPr="00280AF6" w:rsidRDefault="00AF768E" w:rsidP="00AF768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Rok utworzenia</w:t>
            </w:r>
          </w:p>
        </w:tc>
        <w:tc>
          <w:tcPr>
            <w:tcW w:w="3099" w:type="dxa"/>
            <w:shd w:val="clear" w:color="auto" w:fill="80D219" w:themeFill="accent3" w:themeFillShade="BF"/>
            <w:noWrap/>
            <w:vAlign w:val="center"/>
            <w:hideMark/>
          </w:tcPr>
          <w:p w:rsidR="00AF768E" w:rsidRPr="00280AF6" w:rsidRDefault="00AF768E" w:rsidP="00AF768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Nazwa</w:t>
            </w:r>
          </w:p>
        </w:tc>
        <w:tc>
          <w:tcPr>
            <w:tcW w:w="1557" w:type="dxa"/>
            <w:shd w:val="clear" w:color="auto" w:fill="80D219" w:themeFill="accent3" w:themeFillShade="BF"/>
            <w:noWrap/>
            <w:vAlign w:val="center"/>
            <w:hideMark/>
          </w:tcPr>
          <w:p w:rsidR="00AF768E" w:rsidRPr="00280AF6" w:rsidRDefault="00AF768E" w:rsidP="00AF768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Gmina</w:t>
            </w:r>
          </w:p>
        </w:tc>
        <w:tc>
          <w:tcPr>
            <w:tcW w:w="1287" w:type="dxa"/>
            <w:shd w:val="clear" w:color="auto" w:fill="80D219" w:themeFill="accent3" w:themeFillShade="BF"/>
            <w:noWrap/>
            <w:vAlign w:val="center"/>
            <w:hideMark/>
          </w:tcPr>
          <w:p w:rsidR="00AF768E" w:rsidRPr="00280AF6" w:rsidRDefault="00AF768E" w:rsidP="00AF768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Powiat</w:t>
            </w:r>
          </w:p>
        </w:tc>
        <w:tc>
          <w:tcPr>
            <w:tcW w:w="1333" w:type="dxa"/>
            <w:shd w:val="clear" w:color="auto" w:fill="80D219" w:themeFill="accent3" w:themeFillShade="BF"/>
            <w:noWrap/>
            <w:vAlign w:val="center"/>
            <w:hideMark/>
          </w:tcPr>
          <w:p w:rsidR="00AF768E" w:rsidRPr="00280AF6" w:rsidRDefault="00AF768E" w:rsidP="00AF768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Powierzchnia</w:t>
            </w:r>
            <w:r w:rsidR="00F57B2B" w:rsidRPr="00280AF6">
              <w:rPr>
                <w:rFonts w:eastAsia="Times New Roman" w:cs="Calibri"/>
                <w:b/>
                <w:bCs/>
                <w:color w:val="000000"/>
                <w:sz w:val="20"/>
                <w:szCs w:val="20"/>
                <w:lang w:eastAsia="pl-PL"/>
              </w:rPr>
              <w:t xml:space="preserve"> [ha]</w:t>
            </w:r>
          </w:p>
        </w:tc>
      </w:tr>
      <w:tr w:rsidR="00AF768E" w:rsidRPr="00280AF6" w:rsidTr="00280AF6">
        <w:trPr>
          <w:trHeight w:val="300"/>
          <w:jc w:val="center"/>
        </w:trPr>
        <w:tc>
          <w:tcPr>
            <w:tcW w:w="1148"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1999</w:t>
            </w:r>
          </w:p>
        </w:tc>
        <w:tc>
          <w:tcPr>
            <w:tcW w:w="3099"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Stobrawski Park Krajobrazowy</w:t>
            </w: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Popielów</w:t>
            </w:r>
          </w:p>
        </w:tc>
        <w:tc>
          <w:tcPr>
            <w:tcW w:w="1287"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333"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52</w:t>
            </w:r>
            <w:r w:rsidR="00F57B2B" w:rsidRPr="00280AF6">
              <w:rPr>
                <w:rFonts w:eastAsia="Times New Roman" w:cs="Calibri"/>
                <w:color w:val="000000"/>
                <w:sz w:val="20"/>
                <w:szCs w:val="20"/>
                <w:lang w:eastAsia="pl-PL"/>
              </w:rPr>
              <w:t> </w:t>
            </w:r>
            <w:r w:rsidRPr="00280AF6">
              <w:rPr>
                <w:rFonts w:eastAsia="Times New Roman" w:cs="Calibri"/>
                <w:color w:val="000000"/>
                <w:sz w:val="20"/>
                <w:szCs w:val="20"/>
                <w:lang w:eastAsia="pl-PL"/>
              </w:rPr>
              <w:t>636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50</w:t>
            </w: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Dąbrowa</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Dobrzeń Wielki</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Łubniany</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Murów</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Lubsza</w:t>
            </w:r>
          </w:p>
        </w:tc>
        <w:tc>
          <w:tcPr>
            <w:tcW w:w="1287"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Lewin Brzeski</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Skarbimierz</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Lasowice Wielkie</w:t>
            </w:r>
          </w:p>
        </w:tc>
        <w:tc>
          <w:tcPr>
            <w:tcW w:w="1287"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kluczborski</w:t>
            </w: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Wołczyn</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Kluczbork</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Domaszowice</w:t>
            </w:r>
          </w:p>
        </w:tc>
        <w:tc>
          <w:tcPr>
            <w:tcW w:w="1287"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namysłowski</w:t>
            </w: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Pokój</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Świerczów</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1988</w:t>
            </w:r>
          </w:p>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Park Krajobrazowy Góry Opawskie</w:t>
            </w:r>
          </w:p>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Prudnik</w:t>
            </w:r>
          </w:p>
        </w:tc>
        <w:tc>
          <w:tcPr>
            <w:tcW w:w="1287"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prudnicki</w:t>
            </w:r>
          </w:p>
        </w:tc>
        <w:tc>
          <w:tcPr>
            <w:tcW w:w="1333"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w:t>
            </w:r>
            <w:r w:rsidR="00F57B2B" w:rsidRPr="00280AF6">
              <w:rPr>
                <w:rFonts w:eastAsia="Times New Roman" w:cs="Calibri"/>
                <w:color w:val="000000"/>
                <w:sz w:val="20"/>
                <w:szCs w:val="20"/>
                <w:lang w:eastAsia="pl-PL"/>
              </w:rPr>
              <w:t> </w:t>
            </w:r>
            <w:r w:rsidRPr="00280AF6">
              <w:rPr>
                <w:rFonts w:eastAsia="Times New Roman" w:cs="Calibri"/>
                <w:color w:val="000000"/>
                <w:sz w:val="20"/>
                <w:szCs w:val="20"/>
                <w:lang w:eastAsia="pl-PL"/>
              </w:rPr>
              <w:t>903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00</w:t>
            </w:r>
          </w:p>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Lubrza</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Głuchołazy</w:t>
            </w:r>
          </w:p>
        </w:tc>
        <w:tc>
          <w:tcPr>
            <w:tcW w:w="128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tc>
        <w:tc>
          <w:tcPr>
            <w:tcW w:w="1333"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1988</w:t>
            </w:r>
          </w:p>
        </w:tc>
        <w:tc>
          <w:tcPr>
            <w:tcW w:w="3099"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Park Krajobrazowy Góra Św. Anny</w:t>
            </w: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Izbicko</w:t>
            </w:r>
          </w:p>
        </w:tc>
        <w:tc>
          <w:tcPr>
            <w:tcW w:w="1287"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333" w:type="dxa"/>
            <w:vMerge w:val="restart"/>
            <w:shd w:val="clear" w:color="auto" w:fill="auto"/>
            <w:noWrap/>
            <w:vAlign w:val="center"/>
            <w:hideMark/>
          </w:tcPr>
          <w:p w:rsidR="00AF768E" w:rsidRPr="00280AF6" w:rsidRDefault="00AF768E" w:rsidP="001F2C2F">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w:t>
            </w:r>
            <w:r w:rsidR="00F57B2B" w:rsidRPr="00280AF6">
              <w:rPr>
                <w:rFonts w:eastAsia="Times New Roman" w:cs="Calibri"/>
                <w:color w:val="000000"/>
                <w:sz w:val="20"/>
                <w:szCs w:val="20"/>
                <w:lang w:eastAsia="pl-PL"/>
              </w:rPr>
              <w:t> </w:t>
            </w:r>
            <w:r w:rsidRPr="00280AF6">
              <w:rPr>
                <w:rFonts w:eastAsia="Times New Roman" w:cs="Calibri"/>
                <w:color w:val="000000"/>
                <w:sz w:val="20"/>
                <w:szCs w:val="20"/>
                <w:lang w:eastAsia="pl-PL"/>
              </w:rPr>
              <w:t>051</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00</w:t>
            </w: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Ujazd</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Leśnica</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Gogolin</w:t>
            </w:r>
          </w:p>
        </w:tc>
        <w:tc>
          <w:tcPr>
            <w:tcW w:w="1287" w:type="dxa"/>
            <w:vMerge w:val="restart"/>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krapkowicki</w:t>
            </w:r>
          </w:p>
        </w:tc>
        <w:tc>
          <w:tcPr>
            <w:tcW w:w="1333" w:type="dxa"/>
            <w:vMerge/>
            <w:shd w:val="clear" w:color="auto" w:fill="auto"/>
            <w:noWrap/>
            <w:vAlign w:val="center"/>
            <w:hideMark/>
          </w:tcPr>
          <w:p w:rsidR="00AF768E" w:rsidRPr="00280AF6" w:rsidRDefault="00AF768E" w:rsidP="00AF768E">
            <w:pPr>
              <w:spacing w:before="0" w:after="0" w:line="240" w:lineRule="auto"/>
              <w:jc w:val="center"/>
              <w:rPr>
                <w:rFonts w:eastAsia="Times New Roman" w:cs="Calibri"/>
                <w:color w:val="000000"/>
                <w:sz w:val="20"/>
                <w:szCs w:val="20"/>
                <w:lang w:eastAsia="pl-PL"/>
              </w:rPr>
            </w:pPr>
          </w:p>
        </w:tc>
      </w:tr>
      <w:tr w:rsidR="00AF768E" w:rsidRPr="00280AF6" w:rsidTr="00280AF6">
        <w:trPr>
          <w:trHeight w:val="300"/>
          <w:jc w:val="center"/>
        </w:trPr>
        <w:tc>
          <w:tcPr>
            <w:tcW w:w="1148"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3099"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557" w:type="dxa"/>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Zdzieszowice</w:t>
            </w:r>
          </w:p>
        </w:tc>
        <w:tc>
          <w:tcPr>
            <w:tcW w:w="1287" w:type="dxa"/>
            <w:vMerge/>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c>
          <w:tcPr>
            <w:tcW w:w="1333" w:type="dxa"/>
            <w:vMerge/>
            <w:shd w:val="clear" w:color="auto" w:fill="auto"/>
            <w:noWrap/>
            <w:vAlign w:val="center"/>
            <w:hideMark/>
          </w:tcPr>
          <w:p w:rsidR="00AF768E" w:rsidRPr="00280AF6" w:rsidRDefault="00AF768E" w:rsidP="00AF768E">
            <w:pPr>
              <w:spacing w:before="0" w:after="0" w:line="240" w:lineRule="auto"/>
              <w:ind w:firstLine="0"/>
              <w:jc w:val="center"/>
              <w:rPr>
                <w:rFonts w:eastAsia="Times New Roman" w:cs="Calibri"/>
                <w:color w:val="000000"/>
                <w:sz w:val="20"/>
                <w:szCs w:val="20"/>
                <w:lang w:eastAsia="pl-PL"/>
              </w:rPr>
            </w:pPr>
          </w:p>
        </w:tc>
      </w:tr>
    </w:tbl>
    <w:p w:rsidR="00997420" w:rsidRPr="007D75B5" w:rsidRDefault="001F2C2F" w:rsidP="00E77DE2">
      <w:pPr>
        <w:pStyle w:val="rdo0"/>
      </w:pPr>
      <w:r w:rsidRPr="007D75B5">
        <w:t xml:space="preserve">Źródło: Centralny Rejestr Form Ochrony Przyrody, GDOŚ (www.crfop.gdos.gov.pl; </w:t>
      </w:r>
      <w:r w:rsidR="00D410A4" w:rsidRPr="007D75B5">
        <w:t>dostęp dnia</w:t>
      </w:r>
      <w:r w:rsidRPr="007D75B5">
        <w:t xml:space="preserve"> 12.03.2021 r.)</w:t>
      </w:r>
    </w:p>
    <w:p w:rsidR="00874553" w:rsidRPr="007D75B5" w:rsidRDefault="00874553" w:rsidP="00A817CE">
      <w:pPr>
        <w:pStyle w:val="Legenda"/>
        <w:rPr>
          <w:rFonts w:cs="Calibri"/>
        </w:rPr>
      </w:pPr>
      <w:r w:rsidRPr="007D75B5">
        <w:rPr>
          <w:rFonts w:cs="Calibri"/>
        </w:rPr>
        <w:lastRenderedPageBreak/>
        <w:t xml:space="preserve"> </w:t>
      </w:r>
      <w:bookmarkStart w:id="129" w:name="_Toc80344085"/>
      <w:r w:rsidRPr="007D75B5">
        <w:rPr>
          <w:rFonts w:cs="Calibri"/>
        </w:rPr>
        <w:t>Obszary chronionego krajobrazu w województwie opolskim</w:t>
      </w:r>
      <w:bookmarkEnd w:id="12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103"/>
        <w:gridCol w:w="2392"/>
        <w:gridCol w:w="1887"/>
        <w:gridCol w:w="1984"/>
        <w:gridCol w:w="1418"/>
      </w:tblGrid>
      <w:tr w:rsidR="00874553" w:rsidRPr="00280AF6" w:rsidTr="003D669B">
        <w:trPr>
          <w:trHeight w:val="300"/>
          <w:tblHeader/>
          <w:jc w:val="center"/>
        </w:trPr>
        <w:tc>
          <w:tcPr>
            <w:tcW w:w="1103" w:type="dxa"/>
            <w:shd w:val="clear" w:color="auto" w:fill="80D219" w:themeFill="accent3" w:themeFillShade="BF"/>
            <w:noWrap/>
            <w:vAlign w:val="center"/>
            <w:hideMark/>
          </w:tcPr>
          <w:p w:rsidR="00874553" w:rsidRPr="00280AF6" w:rsidRDefault="00874553" w:rsidP="00874553">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Rok utworzenia</w:t>
            </w:r>
          </w:p>
        </w:tc>
        <w:tc>
          <w:tcPr>
            <w:tcW w:w="2392" w:type="dxa"/>
            <w:shd w:val="clear" w:color="auto" w:fill="80D219" w:themeFill="accent3" w:themeFillShade="BF"/>
            <w:noWrap/>
            <w:vAlign w:val="center"/>
            <w:hideMark/>
          </w:tcPr>
          <w:p w:rsidR="00874553" w:rsidRPr="00280AF6" w:rsidRDefault="00874553" w:rsidP="00874553">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Nazwa</w:t>
            </w:r>
          </w:p>
        </w:tc>
        <w:tc>
          <w:tcPr>
            <w:tcW w:w="1887" w:type="dxa"/>
            <w:shd w:val="clear" w:color="auto" w:fill="80D219" w:themeFill="accent3" w:themeFillShade="BF"/>
            <w:noWrap/>
            <w:vAlign w:val="center"/>
            <w:hideMark/>
          </w:tcPr>
          <w:p w:rsidR="00874553" w:rsidRPr="00280AF6" w:rsidRDefault="00874553" w:rsidP="00874553">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Gmina</w:t>
            </w:r>
          </w:p>
        </w:tc>
        <w:tc>
          <w:tcPr>
            <w:tcW w:w="1984" w:type="dxa"/>
            <w:shd w:val="clear" w:color="auto" w:fill="80D219" w:themeFill="accent3" w:themeFillShade="BF"/>
            <w:noWrap/>
            <w:vAlign w:val="center"/>
            <w:hideMark/>
          </w:tcPr>
          <w:p w:rsidR="00874553" w:rsidRPr="00280AF6" w:rsidRDefault="00874553" w:rsidP="00874553">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Powiat</w:t>
            </w:r>
          </w:p>
        </w:tc>
        <w:tc>
          <w:tcPr>
            <w:tcW w:w="1418" w:type="dxa"/>
            <w:shd w:val="clear" w:color="auto" w:fill="80D219" w:themeFill="accent3" w:themeFillShade="BF"/>
            <w:noWrap/>
            <w:vAlign w:val="center"/>
            <w:hideMark/>
          </w:tcPr>
          <w:p w:rsidR="00874553" w:rsidRPr="00280AF6" w:rsidRDefault="00874553" w:rsidP="00874553">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Powierzchnia</w:t>
            </w:r>
            <w:r w:rsidR="00F57B2B" w:rsidRPr="00280AF6">
              <w:rPr>
                <w:rFonts w:eastAsia="Times New Roman" w:cs="Calibri"/>
                <w:b/>
                <w:bCs/>
                <w:color w:val="000000"/>
                <w:sz w:val="20"/>
                <w:szCs w:val="20"/>
                <w:lang w:eastAsia="pl-PL"/>
              </w:rPr>
              <w:t xml:space="preserve"> [ha]</w:t>
            </w:r>
          </w:p>
        </w:tc>
      </w:tr>
      <w:tr w:rsidR="00874553" w:rsidRPr="00280AF6" w:rsidTr="003D669B">
        <w:trPr>
          <w:trHeight w:val="300"/>
          <w:jc w:val="center"/>
        </w:trPr>
        <w:tc>
          <w:tcPr>
            <w:tcW w:w="1103"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2004</w:t>
            </w:r>
          </w:p>
        </w:tc>
        <w:tc>
          <w:tcPr>
            <w:tcW w:w="2392"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Grodziec</w:t>
            </w: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Niemodlin</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418"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312</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00</w:t>
            </w:r>
          </w:p>
        </w:tc>
      </w:tr>
      <w:tr w:rsidR="00874553" w:rsidRPr="00280AF6" w:rsidTr="003D669B">
        <w:trPr>
          <w:trHeight w:val="300"/>
          <w:jc w:val="center"/>
        </w:trPr>
        <w:tc>
          <w:tcPr>
            <w:tcW w:w="1103"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1989</w:t>
            </w:r>
          </w:p>
        </w:tc>
        <w:tc>
          <w:tcPr>
            <w:tcW w:w="2392"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Lasy Stobrawsko - Turawskie</w:t>
            </w: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Dobrodzień</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oleski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119</w:t>
            </w:r>
            <w:r w:rsidR="00F57B2B" w:rsidRPr="00280AF6">
              <w:rPr>
                <w:rFonts w:eastAsia="Times New Roman" w:cs="Calibri"/>
                <w:color w:val="000000"/>
                <w:sz w:val="20"/>
                <w:szCs w:val="20"/>
                <w:lang w:eastAsia="pl-PL"/>
              </w:rPr>
              <w:t> </w:t>
            </w:r>
            <w:r w:rsidRPr="00280AF6">
              <w:rPr>
                <w:rFonts w:eastAsia="Times New Roman" w:cs="Calibri"/>
                <w:color w:val="000000"/>
                <w:sz w:val="20"/>
                <w:szCs w:val="20"/>
                <w:lang w:eastAsia="pl-PL"/>
              </w:rPr>
              <w:t>061</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70</w:t>
            </w: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Zębowice</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Ozimek</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Murów</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Łubniany</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Tarnów Opolski</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Turawa</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Chrząstowice</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Wołczyn</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kluczborski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Kluczbork</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Lasowice Wielkie</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Strzelce Opolskie</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strzelecki</w:t>
            </w: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Kolonowskie</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Zawadzkie</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Izbicko</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Jemielnica</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Lubsza</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Namysłów</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namysłowski</w:t>
            </w: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Domaszowice</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Pokój</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Świerczów</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Wilków</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val="restart"/>
            <w:shd w:val="clear" w:color="auto" w:fill="auto"/>
            <w:noWrap/>
            <w:vAlign w:val="center"/>
            <w:hideMark/>
          </w:tcPr>
          <w:p w:rsidR="00874553" w:rsidRPr="00280AF6" w:rsidRDefault="00874553" w:rsidP="005E5ADA">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1989</w:t>
            </w:r>
          </w:p>
        </w:tc>
        <w:tc>
          <w:tcPr>
            <w:tcW w:w="2392"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Bory Niemodlińskie</w:t>
            </w: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Łambinowice</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49</w:t>
            </w:r>
            <w:r w:rsidR="00F57B2B" w:rsidRPr="00280AF6">
              <w:rPr>
                <w:rFonts w:eastAsia="Times New Roman" w:cs="Calibri"/>
                <w:color w:val="000000"/>
                <w:sz w:val="20"/>
                <w:szCs w:val="20"/>
                <w:lang w:eastAsia="pl-PL"/>
              </w:rPr>
              <w:t> </w:t>
            </w:r>
            <w:r w:rsidRPr="00280AF6">
              <w:rPr>
                <w:rFonts w:eastAsia="Times New Roman" w:cs="Calibri"/>
                <w:color w:val="000000"/>
                <w:sz w:val="20"/>
                <w:szCs w:val="20"/>
                <w:lang w:eastAsia="pl-PL"/>
              </w:rPr>
              <w:t>170</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50</w:t>
            </w: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Korfantów</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Dąbrowa</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opolski</w:t>
            </w: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Komprachcice</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Niemodlin</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Prószków</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Tułowice</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Biała</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prudnicki</w:t>
            </w: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Grodków</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brzeski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Lewin Brzeski</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Krapkowice</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krapkowicki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Strzeleczki</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1989</w:t>
            </w:r>
          </w:p>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Otmuchowsko - Nyski Obszar Chronionego Krajobrazu</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Paczków</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13</w:t>
            </w:r>
            <w:r w:rsidR="00F57B2B" w:rsidRPr="00280AF6">
              <w:rPr>
                <w:rFonts w:eastAsia="Times New Roman" w:cs="Calibri"/>
                <w:color w:val="000000"/>
                <w:sz w:val="20"/>
                <w:szCs w:val="20"/>
                <w:lang w:eastAsia="pl-PL"/>
              </w:rPr>
              <w:t> </w:t>
            </w:r>
            <w:r w:rsidRPr="00280AF6">
              <w:rPr>
                <w:rFonts w:eastAsia="Times New Roman" w:cs="Calibri"/>
                <w:color w:val="000000"/>
                <w:sz w:val="20"/>
                <w:szCs w:val="20"/>
                <w:lang w:eastAsia="pl-PL"/>
              </w:rPr>
              <w:t>389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20</w:t>
            </w: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Otmuchów</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Nysa</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1989</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Łęg Zdzieszowicki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Reńska Wieś</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kędzieryńsko-kozielski</w:t>
            </w:r>
          </w:p>
        </w:tc>
        <w:tc>
          <w:tcPr>
            <w:tcW w:w="1418"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609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40</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Zdzieszowice</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krapkowicki</w:t>
            </w:r>
          </w:p>
        </w:tc>
        <w:tc>
          <w:tcPr>
            <w:tcW w:w="1418"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r>
      <w:tr w:rsidR="00874553" w:rsidRPr="00280AF6" w:rsidTr="003D669B">
        <w:trPr>
          <w:trHeight w:val="300"/>
          <w:jc w:val="center"/>
        </w:trPr>
        <w:tc>
          <w:tcPr>
            <w:tcW w:w="1103"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1989</w:t>
            </w:r>
          </w:p>
        </w:tc>
        <w:tc>
          <w:tcPr>
            <w:tcW w:w="2392"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 Głubczycki</w:t>
            </w: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Głubczyce</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głubczycki</w:t>
            </w:r>
          </w:p>
        </w:tc>
        <w:tc>
          <w:tcPr>
            <w:tcW w:w="1418"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703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90</w:t>
            </w:r>
          </w:p>
        </w:tc>
      </w:tr>
      <w:tr w:rsidR="00874553" w:rsidRPr="00280AF6" w:rsidTr="003D669B">
        <w:trPr>
          <w:trHeight w:val="300"/>
          <w:jc w:val="center"/>
        </w:trPr>
        <w:tc>
          <w:tcPr>
            <w:tcW w:w="1103"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lastRenderedPageBreak/>
              <w:t>1989</w:t>
            </w:r>
          </w:p>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Wronin - Maciowakrze</w:t>
            </w: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Cisek</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kędzieryńsko-kozielski</w:t>
            </w:r>
          </w:p>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w:t>
            </w:r>
            <w:r w:rsidR="00F57B2B" w:rsidRPr="00280AF6">
              <w:rPr>
                <w:rFonts w:eastAsia="Times New Roman" w:cs="Calibri"/>
                <w:color w:val="000000"/>
                <w:sz w:val="20"/>
                <w:szCs w:val="20"/>
                <w:lang w:eastAsia="pl-PL"/>
              </w:rPr>
              <w:t> </w:t>
            </w:r>
            <w:r w:rsidRPr="00280AF6">
              <w:rPr>
                <w:rFonts w:eastAsia="Times New Roman" w:cs="Calibri"/>
                <w:color w:val="000000"/>
                <w:sz w:val="20"/>
                <w:szCs w:val="20"/>
                <w:lang w:eastAsia="pl-PL"/>
              </w:rPr>
              <w:t>989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60</w:t>
            </w: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Pawłowiczki</w:t>
            </w:r>
          </w:p>
        </w:tc>
        <w:tc>
          <w:tcPr>
            <w:tcW w:w="1984"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Polska Cerekiew</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Baborów</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głubczycki</w:t>
            </w:r>
          </w:p>
        </w:tc>
        <w:tc>
          <w:tcPr>
            <w:tcW w:w="1418"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1989</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2392"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Mokre - Lewice</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Branice</w:t>
            </w:r>
          </w:p>
        </w:tc>
        <w:tc>
          <w:tcPr>
            <w:tcW w:w="1984"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głubczycki</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c>
          <w:tcPr>
            <w:tcW w:w="1418" w:type="dxa"/>
            <w:vMerge w:val="restart"/>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7</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689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90</w:t>
            </w:r>
          </w:p>
          <w:p w:rsidR="00874553" w:rsidRPr="00280AF6" w:rsidRDefault="00874553" w:rsidP="00874553">
            <w:pPr>
              <w:spacing w:before="0" w:after="0" w:line="240" w:lineRule="auto"/>
              <w:jc w:val="center"/>
              <w:rPr>
                <w:rFonts w:eastAsia="Times New Roman" w:cs="Calibri"/>
                <w:color w:val="000000"/>
                <w:sz w:val="20"/>
                <w:szCs w:val="20"/>
                <w:lang w:eastAsia="pl-PL"/>
              </w:rPr>
            </w:pPr>
          </w:p>
        </w:tc>
      </w:tr>
      <w:tr w:rsidR="00874553" w:rsidRPr="00280AF6" w:rsidTr="003D669B">
        <w:trPr>
          <w:trHeight w:val="300"/>
          <w:jc w:val="center"/>
        </w:trPr>
        <w:tc>
          <w:tcPr>
            <w:tcW w:w="1103"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2392"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Głubczyce</w:t>
            </w:r>
          </w:p>
        </w:tc>
        <w:tc>
          <w:tcPr>
            <w:tcW w:w="1984"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c>
          <w:tcPr>
            <w:tcW w:w="1418" w:type="dxa"/>
            <w:vMerge/>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p>
        </w:tc>
      </w:tr>
      <w:tr w:rsidR="00874553" w:rsidRPr="00280AF6" w:rsidTr="003D669B">
        <w:trPr>
          <w:trHeight w:val="300"/>
          <w:jc w:val="center"/>
        </w:trPr>
        <w:tc>
          <w:tcPr>
            <w:tcW w:w="1103"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2007</w:t>
            </w:r>
          </w:p>
        </w:tc>
        <w:tc>
          <w:tcPr>
            <w:tcW w:w="2392"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Załęcze - Polesie</w:t>
            </w:r>
          </w:p>
        </w:tc>
        <w:tc>
          <w:tcPr>
            <w:tcW w:w="1887"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Rudniki</w:t>
            </w:r>
          </w:p>
        </w:tc>
        <w:tc>
          <w:tcPr>
            <w:tcW w:w="1984"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oleski</w:t>
            </w:r>
          </w:p>
        </w:tc>
        <w:tc>
          <w:tcPr>
            <w:tcW w:w="1418" w:type="dxa"/>
            <w:shd w:val="clear" w:color="auto" w:fill="auto"/>
            <w:noWrap/>
            <w:vAlign w:val="center"/>
            <w:hideMark/>
          </w:tcPr>
          <w:p w:rsidR="00874553" w:rsidRPr="00280AF6" w:rsidRDefault="00874553" w:rsidP="00874553">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353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00</w:t>
            </w:r>
          </w:p>
        </w:tc>
      </w:tr>
    </w:tbl>
    <w:p w:rsidR="00520D41" w:rsidRPr="007D75B5" w:rsidRDefault="00874553" w:rsidP="00E77DE2">
      <w:pPr>
        <w:pStyle w:val="rdo0"/>
      </w:pPr>
      <w:r w:rsidRPr="007D75B5">
        <w:t xml:space="preserve">Źródło: Centralny Rejestr Form Ochrony Przyrody, GDOŚ (www.crfop.gdos.gov.pl; </w:t>
      </w:r>
      <w:r w:rsidR="00D410A4" w:rsidRPr="007D75B5">
        <w:t>dostęp dnia</w:t>
      </w:r>
      <w:r w:rsidRPr="007D75B5">
        <w:t xml:space="preserve"> </w:t>
      </w:r>
      <w:r w:rsidR="007911C0" w:rsidRPr="007D75B5">
        <w:t>15</w:t>
      </w:r>
      <w:r w:rsidRPr="007D75B5">
        <w:t>.03.2021 r</w:t>
      </w:r>
    </w:p>
    <w:p w:rsidR="00FA6BEC" w:rsidRDefault="00FA6BEC" w:rsidP="00FA6BEC">
      <w:pPr>
        <w:pStyle w:val="ryc"/>
        <w:numPr>
          <w:ilvl w:val="0"/>
          <w:numId w:val="0"/>
        </w:numPr>
        <w:ind w:left="1060"/>
        <w:jc w:val="both"/>
        <w:rPr>
          <w:rFonts w:cs="Calibri"/>
        </w:rPr>
      </w:pPr>
      <w:bookmarkStart w:id="130" w:name="_Toc74136656"/>
      <w:bookmarkStart w:id="131" w:name="_Toc74808652"/>
      <w:bookmarkStart w:id="132" w:name="_Toc80186287"/>
      <w:bookmarkStart w:id="133" w:name="_Toc80344118"/>
      <w:r>
        <w:rPr>
          <w:noProof/>
          <w:lang w:eastAsia="pl-PL"/>
        </w:rPr>
        <w:lastRenderedPageBreak/>
        <w:drawing>
          <wp:inline distT="0" distB="0" distL="0" distR="0">
            <wp:extent cx="4952322" cy="7005598"/>
            <wp:effectExtent l="0" t="0" r="1270" b="5080"/>
            <wp:docPr id="22" name="Obraz 2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bookmarkEnd w:id="130"/>
      <w:bookmarkEnd w:id="131"/>
      <w:bookmarkEnd w:id="132"/>
      <w:bookmarkEnd w:id="133"/>
    </w:p>
    <w:p w:rsidR="00520D41" w:rsidRPr="007D75B5" w:rsidRDefault="00520D41" w:rsidP="00520D41">
      <w:pPr>
        <w:pStyle w:val="ryc"/>
        <w:rPr>
          <w:rFonts w:cs="Calibri"/>
        </w:rPr>
      </w:pPr>
      <w:r w:rsidRPr="007D75B5">
        <w:rPr>
          <w:rFonts w:cs="Calibri"/>
        </w:rPr>
        <w:t xml:space="preserve"> </w:t>
      </w:r>
      <w:bookmarkStart w:id="134" w:name="_Toc80344119"/>
      <w:r w:rsidRPr="007D75B5">
        <w:rPr>
          <w:rFonts w:cs="Calibri"/>
        </w:rPr>
        <w:t xml:space="preserve">Rezerwaty przyrody i zespoły przyrodniczo-krajobrazowe </w:t>
      </w:r>
      <w:r w:rsidR="00CD7811" w:rsidRPr="007D75B5">
        <w:rPr>
          <w:rFonts w:cs="Calibri"/>
        </w:rPr>
        <w:t>w województwie opolskim</w:t>
      </w:r>
      <w:bookmarkEnd w:id="134"/>
    </w:p>
    <w:p w:rsidR="00520D41" w:rsidRPr="007D75B5" w:rsidRDefault="00384F1E" w:rsidP="00953FC6">
      <w:pPr>
        <w:jc w:val="center"/>
        <w:rPr>
          <w:rFonts w:cs="Calibri"/>
        </w:rPr>
      </w:pPr>
      <w:r>
        <w:rPr>
          <w:noProof/>
          <w:lang w:eastAsia="pl-PL"/>
        </w:rPr>
        <w:lastRenderedPageBreak/>
        <w:drawing>
          <wp:inline distT="0" distB="0" distL="0" distR="0">
            <wp:extent cx="4952322" cy="7005598"/>
            <wp:effectExtent l="0" t="0" r="1270" b="508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p>
    <w:p w:rsidR="00520D41" w:rsidRPr="007D75B5" w:rsidRDefault="00520D41" w:rsidP="00520D41">
      <w:pPr>
        <w:pStyle w:val="ryc"/>
        <w:rPr>
          <w:rFonts w:cs="Calibri"/>
        </w:rPr>
      </w:pPr>
      <w:r w:rsidRPr="007D75B5">
        <w:rPr>
          <w:rFonts w:cs="Calibri"/>
        </w:rPr>
        <w:t xml:space="preserve"> </w:t>
      </w:r>
      <w:bookmarkStart w:id="135" w:name="_Toc80344120"/>
      <w:r w:rsidRPr="007D75B5">
        <w:rPr>
          <w:rFonts w:cs="Calibri"/>
        </w:rPr>
        <w:t xml:space="preserve">Obszary chronionego krajobrazu i parki krajobrazowe </w:t>
      </w:r>
      <w:r w:rsidR="00CD7811" w:rsidRPr="007D75B5">
        <w:rPr>
          <w:rFonts w:cs="Calibri"/>
        </w:rPr>
        <w:t>w województwie opolskim</w:t>
      </w:r>
      <w:bookmarkEnd w:id="135"/>
    </w:p>
    <w:p w:rsidR="007036BA" w:rsidRPr="007D75B5" w:rsidRDefault="007036BA" w:rsidP="007036BA">
      <w:pPr>
        <w:ind w:firstLine="0"/>
        <w:rPr>
          <w:rFonts w:cs="Calibri"/>
          <w:b/>
          <w:bCs/>
        </w:rPr>
      </w:pPr>
      <w:r w:rsidRPr="007D75B5">
        <w:rPr>
          <w:rFonts w:cs="Calibri"/>
          <w:b/>
          <w:bCs/>
        </w:rPr>
        <w:t>Europejska sieć ekologiczna Natura 2000</w:t>
      </w:r>
    </w:p>
    <w:p w:rsidR="00997420" w:rsidRPr="007D75B5" w:rsidRDefault="00010D30" w:rsidP="00010D30">
      <w:pPr>
        <w:rPr>
          <w:rFonts w:cs="Calibri"/>
        </w:rPr>
      </w:pPr>
      <w:r w:rsidRPr="007D75B5">
        <w:rPr>
          <w:rFonts w:cs="Calibri"/>
        </w:rPr>
        <w:t xml:space="preserve">Ideą sieci Natura 2000 jest zwiększenie skuteczności działań ochronnych poprzez działanie systemu ochrony dziedzictwa przyrodniczego w skali europejskiej. </w:t>
      </w:r>
      <w:r w:rsidR="007036BA" w:rsidRPr="007D75B5">
        <w:rPr>
          <w:rFonts w:cs="Calibri"/>
        </w:rPr>
        <w:t>Europejską Siecią Ekologiczn</w:t>
      </w:r>
      <w:r w:rsidR="00D410A4" w:rsidRPr="007D75B5">
        <w:rPr>
          <w:rFonts w:cs="Calibri"/>
        </w:rPr>
        <w:t>ą</w:t>
      </w:r>
      <w:r w:rsidR="007036BA" w:rsidRPr="007D75B5">
        <w:rPr>
          <w:rFonts w:cs="Calibri"/>
        </w:rPr>
        <w:t xml:space="preserve"> Natura 2000 zostały objęte tereny najważniejsze dla zachowania zagrożonych gatunków roślin i zwierząt oraz określonych typów siedlisk przyrodniczych, mających znaczenie dla zachowania dziedzictwa przyrodniczego Europy</w:t>
      </w:r>
      <w:r w:rsidRPr="007D75B5">
        <w:rPr>
          <w:rFonts w:cs="Calibri"/>
        </w:rPr>
        <w:tab/>
      </w:r>
      <w:r w:rsidR="007036BA" w:rsidRPr="007D75B5">
        <w:rPr>
          <w:rFonts w:cs="Calibri"/>
        </w:rPr>
        <w:t>.</w:t>
      </w:r>
      <w:r w:rsidRPr="007D75B5">
        <w:rPr>
          <w:rFonts w:cs="Calibri"/>
        </w:rPr>
        <w:t xml:space="preserve"> Sieć Natura 2000 tworzą obszary specjalnej ochrony ptaków (OSO) oraz specjalne obszary ochrony siedlisk (SOO), które</w:t>
      </w:r>
      <w:r w:rsidR="00466D4D">
        <w:rPr>
          <w:rFonts w:cs="Calibri"/>
        </w:rPr>
        <w:t> </w:t>
      </w:r>
      <w:r w:rsidRPr="007D75B5">
        <w:rPr>
          <w:rFonts w:cs="Calibri"/>
        </w:rPr>
        <w:t xml:space="preserve">wyznaczane są w celu zapewnienia warunków sprzyjających ochronie oraz odtwarzaniu </w:t>
      </w:r>
      <w:r w:rsidRPr="007D75B5">
        <w:rPr>
          <w:rFonts w:cs="Calibri"/>
        </w:rPr>
        <w:lastRenderedPageBreak/>
        <w:t>właściwego stanu siedlisk i zagrożonych gatunków.</w:t>
      </w:r>
      <w:r w:rsidR="007036BA" w:rsidRPr="007D75B5">
        <w:rPr>
          <w:rFonts w:cs="Calibri"/>
        </w:rPr>
        <w:t xml:space="preserve"> </w:t>
      </w:r>
      <w:r w:rsidRPr="007D75B5">
        <w:rPr>
          <w:rFonts w:cs="Calibri"/>
        </w:rPr>
        <w:t xml:space="preserve">Obszary sieci Natura 2000 często nakładają się na już funkcjonujące systemy ochrony obszarowej i gatunkowej, przez co są ich dodatkowym wzmocnieniem. </w:t>
      </w:r>
    </w:p>
    <w:p w:rsidR="00010D30" w:rsidRPr="007D75B5" w:rsidRDefault="00010D30" w:rsidP="00010D30">
      <w:pPr>
        <w:rPr>
          <w:rFonts w:cs="Calibri"/>
        </w:rPr>
      </w:pPr>
      <w:r w:rsidRPr="007D75B5">
        <w:rPr>
          <w:rFonts w:cs="Calibri"/>
        </w:rPr>
        <w:t>Na terenie województwa opolskiego wyznaczono w całości lub w części:</w:t>
      </w:r>
    </w:p>
    <w:p w:rsidR="00A817CE" w:rsidRPr="007D75B5" w:rsidRDefault="00A817CE" w:rsidP="00604FC4">
      <w:pPr>
        <w:pStyle w:val="Akapitzlist"/>
        <w:numPr>
          <w:ilvl w:val="0"/>
          <w:numId w:val="157"/>
        </w:numPr>
        <w:rPr>
          <w:rFonts w:cs="Calibri"/>
        </w:rPr>
      </w:pPr>
      <w:r w:rsidRPr="007D75B5">
        <w:rPr>
          <w:rFonts w:cs="Calibri"/>
        </w:rPr>
        <w:t>20 specjalnych obszarów ochrony siedlisk;</w:t>
      </w:r>
    </w:p>
    <w:p w:rsidR="00A817CE" w:rsidRPr="007D75B5" w:rsidRDefault="00A817CE" w:rsidP="00604FC4">
      <w:pPr>
        <w:pStyle w:val="Akapitzlist"/>
        <w:numPr>
          <w:ilvl w:val="0"/>
          <w:numId w:val="157"/>
        </w:numPr>
        <w:rPr>
          <w:rFonts w:cs="Calibri"/>
        </w:rPr>
      </w:pPr>
      <w:r w:rsidRPr="007D75B5">
        <w:rPr>
          <w:rFonts w:cs="Calibri"/>
        </w:rPr>
        <w:t>4 specjalne obszaru ochrony ptaków.</w:t>
      </w:r>
    </w:p>
    <w:p w:rsidR="00A817CE" w:rsidRPr="007D75B5" w:rsidRDefault="00A817CE" w:rsidP="00A817CE">
      <w:pPr>
        <w:pStyle w:val="Legenda"/>
        <w:rPr>
          <w:rFonts w:cs="Calibri"/>
        </w:rPr>
      </w:pPr>
      <w:r w:rsidRPr="007D75B5">
        <w:rPr>
          <w:rFonts w:cs="Calibri"/>
        </w:rPr>
        <w:t xml:space="preserve"> </w:t>
      </w:r>
      <w:bookmarkStart w:id="136" w:name="_Toc80344086"/>
      <w:r w:rsidRPr="007D75B5">
        <w:rPr>
          <w:rFonts w:cs="Calibri"/>
        </w:rPr>
        <w:t>Obszary Natura 2000 w województwie opolskim</w:t>
      </w:r>
      <w:bookmarkEnd w:id="136"/>
    </w:p>
    <w:tbl>
      <w:tblPr>
        <w:tblW w:w="6053" w:type="dxa"/>
        <w:jc w:val="center"/>
        <w:tblCellMar>
          <w:left w:w="70" w:type="dxa"/>
          <w:right w:w="70" w:type="dxa"/>
        </w:tblCellMar>
        <w:tblLook w:val="04A0"/>
      </w:tblPr>
      <w:tblGrid>
        <w:gridCol w:w="1061"/>
        <w:gridCol w:w="3789"/>
        <w:gridCol w:w="1250"/>
      </w:tblGrid>
      <w:tr w:rsidR="00A817CE" w:rsidRPr="00280AF6" w:rsidTr="00A817CE">
        <w:trPr>
          <w:trHeight w:val="541"/>
          <w:jc w:val="center"/>
        </w:trPr>
        <w:tc>
          <w:tcPr>
            <w:tcW w:w="1043" w:type="dxa"/>
            <w:tcBorders>
              <w:top w:val="single" w:sz="4" w:space="0" w:color="auto"/>
              <w:left w:val="single" w:sz="4" w:space="0" w:color="auto"/>
              <w:bottom w:val="single" w:sz="4" w:space="0" w:color="auto"/>
              <w:right w:val="single" w:sz="4" w:space="0" w:color="auto"/>
            </w:tcBorders>
            <w:shd w:val="clear" w:color="auto" w:fill="80D219" w:themeFill="accent3" w:themeFillShade="BF"/>
            <w:noWrap/>
            <w:vAlign w:val="center"/>
            <w:hideMark/>
          </w:tcPr>
          <w:p w:rsidR="00A817CE" w:rsidRPr="00280AF6" w:rsidRDefault="00A817CE" w:rsidP="00A817C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Kod obszaru</w:t>
            </w:r>
          </w:p>
        </w:tc>
        <w:tc>
          <w:tcPr>
            <w:tcW w:w="3789"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A817CE" w:rsidRPr="00280AF6" w:rsidRDefault="00A817CE" w:rsidP="00A817C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Nazwa</w:t>
            </w:r>
          </w:p>
        </w:tc>
        <w:tc>
          <w:tcPr>
            <w:tcW w:w="1221" w:type="dxa"/>
            <w:tcBorders>
              <w:top w:val="single" w:sz="4" w:space="0" w:color="auto"/>
              <w:left w:val="nil"/>
              <w:bottom w:val="single" w:sz="4" w:space="0" w:color="auto"/>
              <w:right w:val="single" w:sz="4" w:space="0" w:color="auto"/>
            </w:tcBorders>
            <w:shd w:val="clear" w:color="auto" w:fill="80D219" w:themeFill="accent3" w:themeFillShade="BF"/>
            <w:noWrap/>
            <w:vAlign w:val="center"/>
            <w:hideMark/>
          </w:tcPr>
          <w:p w:rsidR="00A817CE" w:rsidRPr="00280AF6" w:rsidRDefault="00A817CE" w:rsidP="00A817CE">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Powierzchnia</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PLH160001</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Forty Nyskie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09</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PLH160003</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Kamień Śląski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767</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23</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PLH160016</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Przyłęk nad Białą Głuchołaską</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16</w:t>
            </w:r>
            <w:r w:rsidR="00713B19" w:rsidRPr="00280AF6">
              <w:rPr>
                <w:rFonts w:eastAsia="Times New Roman" w:cs="Calibri"/>
                <w:color w:val="000000"/>
                <w:sz w:val="20"/>
                <w:szCs w:val="20"/>
                <w:lang w:eastAsia="pl-PL"/>
              </w:rPr>
              <w:t>4</w:t>
            </w:r>
            <w:r w:rsidR="00F57B2B" w:rsidRPr="00280AF6">
              <w:rPr>
                <w:rFonts w:eastAsia="Times New Roman" w:cs="Calibri"/>
                <w:color w:val="000000"/>
                <w:sz w:val="20"/>
                <w:szCs w:val="20"/>
                <w:lang w:eastAsia="pl-PL"/>
              </w:rPr>
              <w:t>,</w:t>
            </w:r>
            <w:r w:rsidR="00713B19" w:rsidRPr="00280AF6">
              <w:rPr>
                <w:rFonts w:eastAsia="Times New Roman" w:cs="Calibri"/>
                <w:color w:val="000000"/>
                <w:sz w:val="20"/>
                <w:szCs w:val="20"/>
                <w:lang w:eastAsia="pl-PL"/>
              </w:rPr>
              <w:t>76</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PLH160018</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Rozumicki Las</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96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58</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PLH160014</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Opolska Dolina Nysy Kłodzkiej</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439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64</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PLH160017</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Teklusia</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316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48</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PLH160010</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Łąki w okolicach Chrząstowic</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795</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02</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PLH160013</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Łąki w okolicach Kluczborka nad Stobrawą</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356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65</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PLH160011</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Łęg Zdzieszowicki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619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90</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PLH160019</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Żywocickie Łęgi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101</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72</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PLH160004</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Ostoja Sławniowicko-Burgrabicka</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767</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54</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PLH160007</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Góry Opawskie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520</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87</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Góra Świętej Anny</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5</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062</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95</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PLH160008</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Dolina Małej Panwi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138</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95</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PLH160009</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Lasy Barucickie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394</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49</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PLH160012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Łąki w okolicach Karłowic nad Stobrawą</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933</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45</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PLH160005</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Bory Niemodlińskie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4</w:t>
            </w:r>
            <w:r w:rsidR="00F57B2B" w:rsidRPr="00280AF6">
              <w:rPr>
                <w:rFonts w:eastAsia="Times New Roman" w:cs="Calibri"/>
                <w:color w:val="000000"/>
                <w:sz w:val="20"/>
                <w:szCs w:val="20"/>
                <w:lang w:eastAsia="pl-PL"/>
              </w:rPr>
              <w:t xml:space="preserve"> </w:t>
            </w:r>
            <w:r w:rsidR="00713B19" w:rsidRPr="00280AF6">
              <w:rPr>
                <w:rFonts w:eastAsia="Times New Roman" w:cs="Calibri"/>
                <w:color w:val="000000"/>
                <w:sz w:val="20"/>
                <w:szCs w:val="20"/>
                <w:lang w:eastAsia="pl-PL"/>
              </w:rPr>
              <w:t>888</w:t>
            </w:r>
            <w:r w:rsidR="00F57B2B" w:rsidRPr="00280AF6">
              <w:rPr>
                <w:rFonts w:eastAsia="Times New Roman" w:cs="Calibri"/>
                <w:color w:val="000000"/>
                <w:sz w:val="20"/>
                <w:szCs w:val="20"/>
                <w:lang w:eastAsia="pl-PL"/>
              </w:rPr>
              <w:t>,</w:t>
            </w:r>
            <w:r w:rsidR="00713B19" w:rsidRPr="00280AF6">
              <w:rPr>
                <w:rFonts w:eastAsia="Times New Roman" w:cs="Calibri"/>
                <w:color w:val="000000"/>
                <w:sz w:val="20"/>
                <w:szCs w:val="20"/>
                <w:lang w:eastAsia="pl-PL"/>
              </w:rPr>
              <w:t>5</w:t>
            </w:r>
            <w:r w:rsidRPr="00280AF6">
              <w:rPr>
                <w:rFonts w:eastAsia="Times New Roman" w:cs="Calibri"/>
                <w:color w:val="000000"/>
                <w:sz w:val="20"/>
                <w:szCs w:val="20"/>
                <w:lang w:eastAsia="pl-PL"/>
              </w:rPr>
              <w:t>4</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PLH160020</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Szumirad</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99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10</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PLH020017</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Grądy w Dolinie Odry</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8</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756</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24</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PLB160002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Zbiornik Nyski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127</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81</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PLB020002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Grądy Odrzańskie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20</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905</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97</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PLB160004</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Zbiornik Turawa</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124</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90</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PLB160003</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Zbiornik Otmuchowski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w:t>
            </w:r>
            <w:r w:rsidR="00F57B2B" w:rsidRPr="00280AF6">
              <w:rPr>
                <w:rFonts w:eastAsia="Times New Roman" w:cs="Calibri"/>
                <w:color w:val="000000"/>
                <w:sz w:val="20"/>
                <w:szCs w:val="20"/>
                <w:lang w:eastAsia="pl-PL"/>
              </w:rPr>
              <w:t xml:space="preserve"> </w:t>
            </w:r>
            <w:r w:rsidRPr="00280AF6">
              <w:rPr>
                <w:rFonts w:eastAsia="Times New Roman" w:cs="Calibri"/>
                <w:color w:val="000000"/>
                <w:sz w:val="20"/>
                <w:szCs w:val="20"/>
                <w:lang w:eastAsia="pl-PL"/>
              </w:rPr>
              <w:t>027</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01</w:t>
            </w:r>
          </w:p>
        </w:tc>
      </w:tr>
      <w:tr w:rsidR="00A817CE" w:rsidRPr="00280AF6"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PLH160021</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Stawy Pluderskie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280AF6" w:rsidRDefault="00A817CE" w:rsidP="00A817CE">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149</w:t>
            </w:r>
            <w:r w:rsidR="00F57B2B" w:rsidRPr="00280AF6">
              <w:rPr>
                <w:rFonts w:eastAsia="Times New Roman" w:cs="Calibri"/>
                <w:color w:val="000000"/>
                <w:sz w:val="20"/>
                <w:szCs w:val="20"/>
                <w:lang w:eastAsia="pl-PL"/>
              </w:rPr>
              <w:t>,</w:t>
            </w:r>
            <w:r w:rsidRPr="00280AF6">
              <w:rPr>
                <w:rFonts w:eastAsia="Times New Roman" w:cs="Calibri"/>
                <w:color w:val="000000"/>
                <w:sz w:val="20"/>
                <w:szCs w:val="20"/>
                <w:lang w:eastAsia="pl-PL"/>
              </w:rPr>
              <w:t>14</w:t>
            </w:r>
          </w:p>
        </w:tc>
      </w:tr>
    </w:tbl>
    <w:p w:rsidR="00010D30" w:rsidRPr="007D75B5" w:rsidRDefault="00A817CE" w:rsidP="00E77DE2">
      <w:pPr>
        <w:pStyle w:val="rdo0"/>
      </w:pPr>
      <w:r w:rsidRPr="007D75B5">
        <w:t xml:space="preserve">Źródło: Źródło: Centralny Rejestr Form Ochrony Przyrody, GDOŚ (www.crfop.gdos.gov.pl; </w:t>
      </w:r>
      <w:r w:rsidR="00D410A4" w:rsidRPr="007D75B5">
        <w:t>dostęp dnia</w:t>
      </w:r>
      <w:r w:rsidRPr="007D75B5">
        <w:t xml:space="preserve"> 15.03.2021 r.)</w:t>
      </w:r>
    </w:p>
    <w:p w:rsidR="00550BA0" w:rsidRPr="007D75B5" w:rsidRDefault="00FA6BEC" w:rsidP="00953FC6">
      <w:pPr>
        <w:jc w:val="center"/>
        <w:rPr>
          <w:rFonts w:cs="Calibri"/>
        </w:rPr>
      </w:pPr>
      <w:r>
        <w:rPr>
          <w:noProof/>
          <w:lang w:eastAsia="pl-PL"/>
        </w:rPr>
        <w:lastRenderedPageBreak/>
        <w:drawing>
          <wp:inline distT="0" distB="0" distL="0" distR="0">
            <wp:extent cx="4952322" cy="7005598"/>
            <wp:effectExtent l="0" t="0" r="1270" b="5080"/>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p>
    <w:p w:rsidR="00520D41" w:rsidRPr="007D75B5" w:rsidRDefault="00520D41" w:rsidP="00520D41">
      <w:pPr>
        <w:pStyle w:val="ryc"/>
        <w:rPr>
          <w:rFonts w:cs="Calibri"/>
        </w:rPr>
      </w:pPr>
      <w:r w:rsidRPr="007D75B5">
        <w:rPr>
          <w:rFonts w:cs="Calibri"/>
        </w:rPr>
        <w:t xml:space="preserve"> </w:t>
      </w:r>
      <w:bookmarkStart w:id="137" w:name="_Toc80344121"/>
      <w:r w:rsidRPr="007D75B5">
        <w:rPr>
          <w:rFonts w:cs="Calibri"/>
        </w:rPr>
        <w:t xml:space="preserve">Obszary Natura 2000 </w:t>
      </w:r>
      <w:r w:rsidR="00CD7811" w:rsidRPr="007D75B5">
        <w:rPr>
          <w:rFonts w:cs="Calibri"/>
        </w:rPr>
        <w:t>w województwie opolskim</w:t>
      </w:r>
      <w:bookmarkEnd w:id="137"/>
    </w:p>
    <w:p w:rsidR="00806DD7" w:rsidRPr="005F4438" w:rsidRDefault="00ED720A" w:rsidP="005F4438">
      <w:pPr>
        <w:pStyle w:val="Nagwek3"/>
        <w:rPr>
          <w:rFonts w:ascii="Calibri" w:hAnsi="Calibri" w:cs="Calibri"/>
        </w:rPr>
      </w:pPr>
      <w:bookmarkStart w:id="138" w:name="_Toc80344193"/>
      <w:r>
        <w:rPr>
          <w:rFonts w:ascii="Calibri" w:hAnsi="Calibri" w:cs="Calibri"/>
        </w:rPr>
        <w:t xml:space="preserve">4.9.2. </w:t>
      </w:r>
      <w:r w:rsidR="00B954D9">
        <w:rPr>
          <w:rFonts w:ascii="Calibri" w:hAnsi="Calibri" w:cs="Calibri"/>
        </w:rPr>
        <w:t>Różnorodność Biologiczna</w:t>
      </w:r>
      <w:bookmarkEnd w:id="138"/>
    </w:p>
    <w:p w:rsidR="003907E8" w:rsidRDefault="003907E8" w:rsidP="003907E8">
      <w:r>
        <w:t xml:space="preserve">Województwo opolskie jest zróżnicowane </w:t>
      </w:r>
      <w:r w:rsidR="008E48CD">
        <w:t>pod względem walorów faunistycznych</w:t>
      </w:r>
      <w:r w:rsidR="00B71B87">
        <w:t xml:space="preserve"> i florystycznych</w:t>
      </w:r>
      <w:r w:rsidR="008E48CD">
        <w:t>. Wynika to z różnego stopnia</w:t>
      </w:r>
      <w:r w:rsidR="00466D4D">
        <w:t xml:space="preserve"> nasilenia</w:t>
      </w:r>
      <w:r w:rsidR="008E48CD">
        <w:t xml:space="preserve"> antropopresji w różnych częściach regionu. Największymi walorami faunistycznymi cechują się</w:t>
      </w:r>
      <w:r w:rsidR="00466D4D">
        <w:t> </w:t>
      </w:r>
      <w:r w:rsidR="008E48CD">
        <w:t xml:space="preserve">kompleksy Lasów Stobrawsko-Turawskich, Borów Niemodlińskich (głównie w rejonach zbiorników wodnych), </w:t>
      </w:r>
      <w:r w:rsidR="00466D4D">
        <w:t xml:space="preserve">w Górach Opwaskich i na Grabie Chełmu oraz </w:t>
      </w:r>
      <w:r w:rsidR="008E48CD">
        <w:t xml:space="preserve">doliny rzeczne, zwłaszcza Odry i Nysy Kłodzkiej. </w:t>
      </w:r>
    </w:p>
    <w:p w:rsidR="008E48CD" w:rsidRDefault="008E48CD" w:rsidP="003907E8">
      <w:r>
        <w:lastRenderedPageBreak/>
        <w:t>W województwie stwierdzono</w:t>
      </w:r>
      <w:r w:rsidR="007E3505">
        <w:t xml:space="preserve"> cenne</w:t>
      </w:r>
      <w:r>
        <w:t xml:space="preserve"> zgrupowania fauny i miejsca występowania gatunków mające szczególne znaczenie dla ochrony fauny Polski i Europy. Należą do nich:</w:t>
      </w:r>
    </w:p>
    <w:p w:rsidR="008E48CD" w:rsidRDefault="009450FF" w:rsidP="009450FF">
      <w:pPr>
        <w:pStyle w:val="Akapitzlist"/>
        <w:numPr>
          <w:ilvl w:val="0"/>
          <w:numId w:val="270"/>
        </w:numPr>
      </w:pPr>
      <w:r>
        <w:t>z</w:t>
      </w:r>
      <w:r w:rsidR="008E48CD">
        <w:t>grupowania fauny wodno-błotnej, szczególnie awifauny lęgowej i na przelotach</w:t>
      </w:r>
      <w:r w:rsidR="007E3505">
        <w:t>,</w:t>
      </w:r>
      <w:r w:rsidR="008E48CD">
        <w:t xml:space="preserve"> występującej na zbiornikach zaporowych i największej dolinie Odry poniżej Naroka;</w:t>
      </w:r>
    </w:p>
    <w:p w:rsidR="008E48CD" w:rsidRDefault="009450FF" w:rsidP="009450FF">
      <w:pPr>
        <w:pStyle w:val="Akapitzlist"/>
        <w:numPr>
          <w:ilvl w:val="0"/>
          <w:numId w:val="270"/>
        </w:numPr>
      </w:pPr>
      <w:r>
        <w:t>z</w:t>
      </w:r>
      <w:r w:rsidR="008E48CD">
        <w:t>grupowania zimujących nietoperzy na południu regionu – w fortach nyskich, w kamieniołomie Sławniowice i w Górach Opawskich</w:t>
      </w:r>
      <w:r>
        <w:t>;</w:t>
      </w:r>
    </w:p>
    <w:p w:rsidR="008E48CD" w:rsidRDefault="009450FF" w:rsidP="009450FF">
      <w:pPr>
        <w:pStyle w:val="Akapitzlist"/>
        <w:numPr>
          <w:ilvl w:val="0"/>
          <w:numId w:val="270"/>
        </w:numPr>
      </w:pPr>
      <w:r>
        <w:t>p</w:t>
      </w:r>
      <w:r w:rsidR="008E48CD">
        <w:t xml:space="preserve">opulacja susła moręgowatego reintrodukowanego w okolicach </w:t>
      </w:r>
      <w:r>
        <w:t>Kamienia Śląskiego.</w:t>
      </w:r>
    </w:p>
    <w:p w:rsidR="009450FF" w:rsidRDefault="009450FF" w:rsidP="009450FF">
      <w:r>
        <w:t>W województwie znajdują się 33 ostoje faunistyczne, z których 5 to ostoje o randze międzynarodowej, 6</w:t>
      </w:r>
      <w:r w:rsidR="00466D4D">
        <w:t> </w:t>
      </w:r>
      <w:r>
        <w:t>to ostoje o randze ponadregionalnej, a pozostałe 22 – o randze regionalnej.</w:t>
      </w:r>
    </w:p>
    <w:p w:rsidR="009450FF" w:rsidRDefault="009450FF" w:rsidP="009450FF">
      <w:r>
        <w:t xml:space="preserve">Największą liczbę zagrożonych gatunków zwierząt stwierdza się na obszarach wodno-błotnych (stawy rybne, zbiorniki zaporowe), w zróżnicowanych wiekowo i gatunkowo lasach </w:t>
      </w:r>
      <w:r w:rsidR="007E3505">
        <w:t>l</w:t>
      </w:r>
      <w:r>
        <w:t>iściast</w:t>
      </w:r>
      <w:r w:rsidR="007E3505">
        <w:t>ych</w:t>
      </w:r>
      <w:r>
        <w:t xml:space="preserve"> (łęgi, olsy, grądy, dąbrowy, buczyny)</w:t>
      </w:r>
      <w:r w:rsidR="007E3505">
        <w:t xml:space="preserve"> oraz</w:t>
      </w:r>
      <w:r>
        <w:t xml:space="preserve"> w krajobrazie rolniczym charakteryzującym się mozaikowatością środowisk. Zagrożone gatunki w mniejszej mierze występują także na terenach górskich oraz na kserotermach. Należy </w:t>
      </w:r>
      <w:r w:rsidR="00F62521">
        <w:t>zwracać szczególną uwagę na dbałość o mnogość i dobry stan wymienionych typów obszarów z uwagi na</w:t>
      </w:r>
      <w:r w:rsidR="006D104C">
        <w:t> </w:t>
      </w:r>
      <w:r w:rsidR="00F62521">
        <w:t xml:space="preserve">siedliska, jakie stwarzają dla zagrożonych gatunków zwierząt. Przy projektowaniu nowych form ochrony przyrody wymienione rodzaje siedlisk powinny być szczególnie brane od uwagę. </w:t>
      </w:r>
    </w:p>
    <w:p w:rsidR="003907E8" w:rsidRDefault="009A10A5" w:rsidP="008857EF">
      <w:r>
        <w:t>Do najważniejszych czynników generujących zagrożenie dla bogactwa fauny województwa należą:</w:t>
      </w:r>
    </w:p>
    <w:p w:rsidR="009A10A5" w:rsidRPr="005F4438" w:rsidRDefault="007E3505" w:rsidP="005F4438">
      <w:pPr>
        <w:pStyle w:val="Akapitzlist"/>
        <w:numPr>
          <w:ilvl w:val="0"/>
          <w:numId w:val="271"/>
        </w:numPr>
      </w:pPr>
      <w:r>
        <w:t>i</w:t>
      </w:r>
      <w:r w:rsidR="009A10A5" w:rsidRPr="005F4438">
        <w:t>ntensywna gospodarka rolna (uprawy wielkoobszarowe, likwidacja zadrzewień i miedz, stosowanie nawozów sztucznych i chemicznych środków ochrony roślin)</w:t>
      </w:r>
      <w:r w:rsidR="005F4438">
        <w:t>;</w:t>
      </w:r>
    </w:p>
    <w:p w:rsidR="009A10A5" w:rsidRPr="005F4438" w:rsidRDefault="007E3505" w:rsidP="005F4438">
      <w:pPr>
        <w:pStyle w:val="Akapitzlist"/>
        <w:numPr>
          <w:ilvl w:val="0"/>
          <w:numId w:val="271"/>
        </w:numPr>
      </w:pPr>
      <w:r>
        <w:t>z</w:t>
      </w:r>
      <w:r w:rsidR="009A10A5" w:rsidRPr="005F4438">
        <w:t>miana stosunków wodnych (osuszanie dolin rzecznych, ograniczanie terenów zalewowych i</w:t>
      </w:r>
      <w:r w:rsidR="00466D4D">
        <w:t> </w:t>
      </w:r>
      <w:r w:rsidR="009A10A5" w:rsidRPr="005F4438">
        <w:t>regulacja cieków);</w:t>
      </w:r>
    </w:p>
    <w:p w:rsidR="005F4438" w:rsidRPr="005F4438" w:rsidRDefault="007E3505" w:rsidP="005F4438">
      <w:pPr>
        <w:pStyle w:val="Akapitzlist"/>
        <w:numPr>
          <w:ilvl w:val="0"/>
          <w:numId w:val="271"/>
        </w:numPr>
      </w:pPr>
      <w:r>
        <w:t>p</w:t>
      </w:r>
      <w:r w:rsidR="009A10A5" w:rsidRPr="005F4438">
        <w:t xml:space="preserve">rzekształcenia powierzchni ziemi (wydobycie surowców, fragmentacja siedlisk poprzez inwestycje </w:t>
      </w:r>
      <w:r w:rsidR="005F4438" w:rsidRPr="005F4438">
        <w:t>dotyczące infrastruktury liniowej, inwestycje wielkoobszarowe);</w:t>
      </w:r>
    </w:p>
    <w:p w:rsidR="008857EF" w:rsidRDefault="007E3505" w:rsidP="005F4438">
      <w:pPr>
        <w:pStyle w:val="Akapitzlist"/>
        <w:numPr>
          <w:ilvl w:val="0"/>
          <w:numId w:val="271"/>
        </w:numPr>
      </w:pPr>
      <w:r>
        <w:t>z</w:t>
      </w:r>
      <w:r w:rsidR="005F4438" w:rsidRPr="005F4438">
        <w:t>miany w sposobie użytkowania gruntów.</w:t>
      </w:r>
    </w:p>
    <w:p w:rsidR="005F4438" w:rsidRDefault="005F4438" w:rsidP="005F4438">
      <w:r>
        <w:t>Województwo opolskie uznaje się za obszar średnio bogaty florystycznie w skali kraju. Odnotowano tu</w:t>
      </w:r>
      <w:r w:rsidR="00466D4D">
        <w:t> </w:t>
      </w:r>
      <w:r>
        <w:t>występowanie ok. 1 700 gatunków roślin naczyniowych (ok. 65% flory Polski)</w:t>
      </w:r>
      <w:r w:rsidR="00321B62">
        <w:t>, w tym ok. 30 % to gatunki wymierające</w:t>
      </w:r>
      <w:r>
        <w:t>. Bogactwo mszaków liczy tu</w:t>
      </w:r>
      <w:r w:rsidR="00466D4D">
        <w:t> </w:t>
      </w:r>
      <w:r>
        <w:t>2 gatunki glewików i 84 gatunki wątrobowców (ok. 36% hepatikoflory Polski) oraz 345 gatunków mchów (ok. 49% muskoflory Polski), przy czym proces inwentaryzacji i waloryzacji przyrodniczej regionu jest nieskończony i cały czas trwa. Na omawianym terenie stwierdzono także występowanie ok. 300 zespołów i</w:t>
      </w:r>
      <w:r w:rsidR="00466D4D">
        <w:t> </w:t>
      </w:r>
      <w:r>
        <w:t>zbiorowisk roślinnych</w:t>
      </w:r>
      <w:r w:rsidR="00321B62">
        <w:t>, w tym ok. 60 % to zbiorowiska wymierające</w:t>
      </w:r>
      <w:r>
        <w:t>. Zgodnie z Opracowaniem ekofizjograficznym województwa wykonanym w</w:t>
      </w:r>
      <w:r w:rsidR="00466D4D">
        <w:t> </w:t>
      </w:r>
      <w:r>
        <w:t>2008</w:t>
      </w:r>
      <w:r w:rsidR="00466D4D">
        <w:t> </w:t>
      </w:r>
      <w:r>
        <w:t>roku, w województwie wytypowano 71 ostoi florystycznych z cennymi zbiorowiskami roślinnymi</w:t>
      </w:r>
      <w:r w:rsidR="00DF2B82">
        <w:t xml:space="preserve"> oraz </w:t>
      </w:r>
      <w:r>
        <w:t xml:space="preserve">koncentracjami rzadkich i chronionych gatunków roślin. </w:t>
      </w:r>
    </w:p>
    <w:p w:rsidR="005F4438" w:rsidRDefault="005F4438" w:rsidP="005F4438">
      <w:r>
        <w:t xml:space="preserve">Gęstość zaludnienia oraz aktywność gospodarczo-inwestycyjna mieszkańców są jednymi z głównych czynników wpływającymi na florę i szatę roślinną danego regionu. </w:t>
      </w:r>
      <w:r w:rsidR="00DF2B82">
        <w:t xml:space="preserve">W skali kraju </w:t>
      </w:r>
      <w:r>
        <w:t>Opolszczyzna należy do</w:t>
      </w:r>
      <w:r w:rsidR="006D104C">
        <w:t> </w:t>
      </w:r>
      <w:r>
        <w:t>regionów najintensywniej zagospodarowanych, w związku z czym zauważa się duży wpływ gospodarki,</w:t>
      </w:r>
      <w:r w:rsidR="00DF2B82">
        <w:t xml:space="preserve"> m.in. </w:t>
      </w:r>
      <w:r>
        <w:t>rolnictwa i leśnictwa oraz różnego rodzaju punktowych i liniowych inwestycji</w:t>
      </w:r>
      <w:r w:rsidR="00DF2B82">
        <w:t>,</w:t>
      </w:r>
      <w:r>
        <w:t xml:space="preserve"> na różnorodność szaty roślinnej regionu. Do najbardziej niebezpiecznych zagrożeń dla środowiska roślin należą te, które swoim zasięgiem obejmują duże obszary i występują z dużym natężeniem, m.in. </w:t>
      </w:r>
      <w:r w:rsidR="004F744F" w:rsidRPr="004F744F">
        <w:t xml:space="preserve">intensyfikacja gospodarki rolnej, niektóre działania prowadzonej gospodarki leśnej </w:t>
      </w:r>
      <w:r>
        <w:t>czy sposób użytkowania gruntów. Do głównych zagrożeń dla flory regionu należą, m.in.:</w:t>
      </w:r>
    </w:p>
    <w:p w:rsidR="005F4438" w:rsidRDefault="005F4438" w:rsidP="005F4438">
      <w:pPr>
        <w:pStyle w:val="Akapitzlist"/>
        <w:numPr>
          <w:ilvl w:val="0"/>
          <w:numId w:val="269"/>
        </w:numPr>
      </w:pPr>
      <w:r>
        <w:t>zrywanie do celów dekoracyjnych;</w:t>
      </w:r>
    </w:p>
    <w:p w:rsidR="005F4438" w:rsidRDefault="005F4438" w:rsidP="005F4438">
      <w:pPr>
        <w:pStyle w:val="Akapitzlist"/>
        <w:numPr>
          <w:ilvl w:val="0"/>
          <w:numId w:val="269"/>
        </w:numPr>
      </w:pPr>
      <w:r>
        <w:lastRenderedPageBreak/>
        <w:t>przesadzanie do ogrodów;</w:t>
      </w:r>
    </w:p>
    <w:p w:rsidR="005F4438" w:rsidRDefault="005F4438" w:rsidP="005F4438">
      <w:pPr>
        <w:pStyle w:val="Akapitzlist"/>
        <w:numPr>
          <w:ilvl w:val="0"/>
          <w:numId w:val="269"/>
        </w:numPr>
      </w:pPr>
      <w:r>
        <w:t>pozyskiwanie gatunków użytkowych;</w:t>
      </w:r>
    </w:p>
    <w:p w:rsidR="005F4438" w:rsidRDefault="005F4438" w:rsidP="005F4438">
      <w:pPr>
        <w:pStyle w:val="Akapitzlist"/>
        <w:numPr>
          <w:ilvl w:val="0"/>
          <w:numId w:val="269"/>
        </w:numPr>
      </w:pPr>
      <w:r>
        <w:t>chemiczne i mechaniczne zwalczanie chwastów segetalnych na polach, łąkach, ugorach, murawach, pastwiskach;</w:t>
      </w:r>
    </w:p>
    <w:p w:rsidR="005F4438" w:rsidRDefault="00E16D25" w:rsidP="005F4438">
      <w:pPr>
        <w:pStyle w:val="Akapitzlist"/>
        <w:numPr>
          <w:ilvl w:val="0"/>
          <w:numId w:val="269"/>
        </w:numPr>
      </w:pPr>
      <w:r w:rsidRPr="00E16D25">
        <w:t>melioracje wodne w lasach i na terenach rolniczych</w:t>
      </w:r>
      <w:r w:rsidR="005F4438">
        <w:t>;</w:t>
      </w:r>
    </w:p>
    <w:p w:rsidR="005F4438" w:rsidRDefault="005F4438" w:rsidP="005F4438">
      <w:pPr>
        <w:pStyle w:val="Akapitzlist"/>
        <w:numPr>
          <w:ilvl w:val="0"/>
          <w:numId w:val="269"/>
        </w:numPr>
      </w:pPr>
      <w:r>
        <w:t>gospodarka wodna na stawach i innych zbiornikach wodnych;</w:t>
      </w:r>
    </w:p>
    <w:p w:rsidR="005F4438" w:rsidRDefault="005F4438" w:rsidP="005F4438">
      <w:pPr>
        <w:pStyle w:val="Akapitzlist"/>
        <w:numPr>
          <w:ilvl w:val="0"/>
          <w:numId w:val="269"/>
        </w:numPr>
      </w:pPr>
      <w:r>
        <w:t>zanik niektórych rodzajów upraw;</w:t>
      </w:r>
    </w:p>
    <w:p w:rsidR="000207A6" w:rsidRDefault="000207A6" w:rsidP="005F4438">
      <w:pPr>
        <w:pStyle w:val="Akapitzlist"/>
        <w:numPr>
          <w:ilvl w:val="0"/>
          <w:numId w:val="269"/>
        </w:numPr>
      </w:pPr>
      <w:r w:rsidRPr="000207A6">
        <w:t>intensywna gospodarka rolna</w:t>
      </w:r>
      <w:r>
        <w:t>;</w:t>
      </w:r>
    </w:p>
    <w:p w:rsidR="000207A6" w:rsidRDefault="00B25A61" w:rsidP="005F4438">
      <w:pPr>
        <w:pStyle w:val="Akapitzlist"/>
        <w:numPr>
          <w:ilvl w:val="0"/>
          <w:numId w:val="269"/>
        </w:numPr>
      </w:pPr>
      <w:r w:rsidRPr="00B25A61">
        <w:t>niektóre działania gospodarki leśnej</w:t>
      </w:r>
      <w:r>
        <w:t>;</w:t>
      </w:r>
    </w:p>
    <w:p w:rsidR="005F4438" w:rsidRDefault="005F4438" w:rsidP="005F4438">
      <w:pPr>
        <w:pStyle w:val="Akapitzlist"/>
        <w:numPr>
          <w:ilvl w:val="0"/>
          <w:numId w:val="269"/>
        </w:numPr>
      </w:pPr>
      <w:r>
        <w:t>zmiana sposobu użytkowania gruntów;</w:t>
      </w:r>
    </w:p>
    <w:p w:rsidR="00DF2B82" w:rsidRDefault="00DF2B82" w:rsidP="005F4438">
      <w:pPr>
        <w:pStyle w:val="Akapitzlist"/>
        <w:numPr>
          <w:ilvl w:val="0"/>
          <w:numId w:val="269"/>
        </w:numPr>
      </w:pPr>
      <w:r>
        <w:t>zajmowanie cennych terenów pod inwestycje</w:t>
      </w:r>
      <w:r w:rsidR="006D104C">
        <w:t>;</w:t>
      </w:r>
    </w:p>
    <w:p w:rsidR="005F4438" w:rsidRDefault="005F4438" w:rsidP="005F4438">
      <w:pPr>
        <w:pStyle w:val="Akapitzlist"/>
        <w:numPr>
          <w:ilvl w:val="0"/>
          <w:numId w:val="269"/>
        </w:numPr>
      </w:pPr>
      <w:r>
        <w:t>pozyskiwanie kopalin</w:t>
      </w:r>
      <w:r w:rsidR="00B71B87">
        <w:t>.</w:t>
      </w:r>
    </w:p>
    <w:p w:rsidR="00762616" w:rsidRDefault="00762616" w:rsidP="00762616">
      <w:r w:rsidRPr="00762616">
        <w:t>Zgodnie z opracowaną w 2016 roku aktualizacją Opracowania ekofizjograficznego województwa opolskiego, na terenie województwa stwierdzono występowanie 190 gatunków rzadkich i zagrożonych gatunków grzybów (takich, które znalazły się na polskiej czerwonej liście grzybów lub / oraz na czerwonej liście grzybów Górnego Śląska). Stwierdzono także dużą liczbę gatunków wymarłych oraz wymierających.</w:t>
      </w:r>
    </w:p>
    <w:p w:rsidR="005F4438" w:rsidRDefault="005F4438" w:rsidP="005F4438">
      <w:pPr>
        <w:pStyle w:val="Legenda"/>
      </w:pPr>
      <w:bookmarkStart w:id="139" w:name="_Toc80344087"/>
      <w:r>
        <w:t>Liczba gatunków grzybów w poszczególnych kategoriach zagrożenia w województwie opolskim</w:t>
      </w:r>
      <w:bookmarkEnd w:id="139"/>
    </w:p>
    <w:tbl>
      <w:tblPr>
        <w:tblStyle w:val="Tabela-Siatka"/>
        <w:tblW w:w="0" w:type="auto"/>
        <w:tblLook w:val="04A0"/>
      </w:tblPr>
      <w:tblGrid>
        <w:gridCol w:w="1604"/>
        <w:gridCol w:w="1604"/>
        <w:gridCol w:w="1605"/>
        <w:gridCol w:w="1605"/>
        <w:gridCol w:w="1605"/>
        <w:gridCol w:w="1605"/>
      </w:tblGrid>
      <w:tr w:rsidR="005F4438" w:rsidTr="00D835C6">
        <w:trPr>
          <w:trHeight w:val="849"/>
        </w:trPr>
        <w:tc>
          <w:tcPr>
            <w:tcW w:w="1604" w:type="dxa"/>
            <w:shd w:val="clear" w:color="auto" w:fill="80D219" w:themeFill="accent3" w:themeFillShade="BF"/>
            <w:vAlign w:val="center"/>
          </w:tcPr>
          <w:p w:rsidR="005F4438" w:rsidRPr="00806DD7" w:rsidRDefault="005F4438" w:rsidP="00D835C6">
            <w:pPr>
              <w:ind w:firstLine="0"/>
              <w:jc w:val="center"/>
              <w:rPr>
                <w:b/>
                <w:bCs/>
                <w:sz w:val="20"/>
                <w:szCs w:val="20"/>
              </w:rPr>
            </w:pPr>
            <w:r w:rsidRPr="00806DD7">
              <w:rPr>
                <w:b/>
                <w:bCs/>
                <w:sz w:val="20"/>
                <w:szCs w:val="20"/>
              </w:rPr>
              <w:t>Gatunki wymarłe i zaginione</w:t>
            </w:r>
          </w:p>
        </w:tc>
        <w:tc>
          <w:tcPr>
            <w:tcW w:w="1604" w:type="dxa"/>
            <w:shd w:val="clear" w:color="auto" w:fill="80D219" w:themeFill="accent3" w:themeFillShade="BF"/>
            <w:vAlign w:val="center"/>
          </w:tcPr>
          <w:p w:rsidR="005F4438" w:rsidRPr="00806DD7" w:rsidRDefault="005F4438" w:rsidP="00D835C6">
            <w:pPr>
              <w:ind w:firstLine="0"/>
              <w:jc w:val="center"/>
              <w:rPr>
                <w:b/>
                <w:bCs/>
                <w:sz w:val="20"/>
                <w:szCs w:val="20"/>
              </w:rPr>
            </w:pPr>
            <w:r w:rsidRPr="00806DD7">
              <w:rPr>
                <w:b/>
                <w:bCs/>
                <w:sz w:val="20"/>
                <w:szCs w:val="20"/>
              </w:rPr>
              <w:t>Gatunki wymierające</w:t>
            </w:r>
          </w:p>
        </w:tc>
        <w:tc>
          <w:tcPr>
            <w:tcW w:w="1605" w:type="dxa"/>
            <w:shd w:val="clear" w:color="auto" w:fill="80D219" w:themeFill="accent3" w:themeFillShade="BF"/>
            <w:vAlign w:val="center"/>
          </w:tcPr>
          <w:p w:rsidR="005F4438" w:rsidRPr="00806DD7" w:rsidRDefault="005F4438" w:rsidP="00D835C6">
            <w:pPr>
              <w:ind w:firstLine="0"/>
              <w:jc w:val="center"/>
              <w:rPr>
                <w:b/>
                <w:bCs/>
                <w:sz w:val="20"/>
                <w:szCs w:val="20"/>
              </w:rPr>
            </w:pPr>
            <w:r w:rsidRPr="00806DD7">
              <w:rPr>
                <w:b/>
                <w:bCs/>
                <w:sz w:val="20"/>
                <w:szCs w:val="20"/>
              </w:rPr>
              <w:t>Gatunki narażone na wyginięcie</w:t>
            </w:r>
          </w:p>
        </w:tc>
        <w:tc>
          <w:tcPr>
            <w:tcW w:w="1605" w:type="dxa"/>
            <w:shd w:val="clear" w:color="auto" w:fill="80D219" w:themeFill="accent3" w:themeFillShade="BF"/>
            <w:vAlign w:val="center"/>
          </w:tcPr>
          <w:p w:rsidR="005F4438" w:rsidRPr="00806DD7" w:rsidRDefault="005F4438" w:rsidP="00D835C6">
            <w:pPr>
              <w:ind w:firstLine="0"/>
              <w:jc w:val="center"/>
              <w:rPr>
                <w:b/>
                <w:bCs/>
                <w:sz w:val="20"/>
                <w:szCs w:val="20"/>
              </w:rPr>
            </w:pPr>
            <w:r w:rsidRPr="00806DD7">
              <w:rPr>
                <w:b/>
                <w:bCs/>
                <w:sz w:val="20"/>
                <w:szCs w:val="20"/>
              </w:rPr>
              <w:t>Gatunki rzadkie</w:t>
            </w:r>
          </w:p>
        </w:tc>
        <w:tc>
          <w:tcPr>
            <w:tcW w:w="1605" w:type="dxa"/>
            <w:shd w:val="clear" w:color="auto" w:fill="80D219" w:themeFill="accent3" w:themeFillShade="BF"/>
            <w:vAlign w:val="center"/>
          </w:tcPr>
          <w:p w:rsidR="005F4438" w:rsidRPr="00806DD7" w:rsidRDefault="005F4438" w:rsidP="00D835C6">
            <w:pPr>
              <w:ind w:firstLine="0"/>
              <w:jc w:val="center"/>
              <w:rPr>
                <w:b/>
                <w:bCs/>
                <w:sz w:val="20"/>
                <w:szCs w:val="20"/>
              </w:rPr>
            </w:pPr>
            <w:r w:rsidRPr="00806DD7">
              <w:rPr>
                <w:b/>
                <w:bCs/>
                <w:sz w:val="20"/>
                <w:szCs w:val="20"/>
              </w:rPr>
              <w:t>Gatunki o nieokreślonym zagrożeniu</w:t>
            </w:r>
          </w:p>
        </w:tc>
        <w:tc>
          <w:tcPr>
            <w:tcW w:w="1605" w:type="dxa"/>
            <w:shd w:val="clear" w:color="auto" w:fill="80D219" w:themeFill="accent3" w:themeFillShade="BF"/>
            <w:vAlign w:val="center"/>
          </w:tcPr>
          <w:p w:rsidR="005F4438" w:rsidRPr="00806DD7" w:rsidRDefault="005F4438" w:rsidP="00D835C6">
            <w:pPr>
              <w:ind w:firstLine="0"/>
              <w:jc w:val="center"/>
              <w:rPr>
                <w:b/>
                <w:bCs/>
                <w:sz w:val="20"/>
                <w:szCs w:val="20"/>
              </w:rPr>
            </w:pPr>
            <w:r w:rsidRPr="00806DD7">
              <w:rPr>
                <w:b/>
                <w:bCs/>
                <w:sz w:val="20"/>
                <w:szCs w:val="20"/>
              </w:rPr>
              <w:t>Gatunki obecnie niezagrożone</w:t>
            </w:r>
          </w:p>
        </w:tc>
      </w:tr>
      <w:tr w:rsidR="005F4438" w:rsidTr="00D835C6">
        <w:tc>
          <w:tcPr>
            <w:tcW w:w="1604" w:type="dxa"/>
            <w:vAlign w:val="center"/>
          </w:tcPr>
          <w:p w:rsidR="005F4438" w:rsidRPr="00806DD7" w:rsidRDefault="005F4438" w:rsidP="00D835C6">
            <w:pPr>
              <w:ind w:firstLine="0"/>
              <w:jc w:val="center"/>
              <w:rPr>
                <w:sz w:val="20"/>
                <w:szCs w:val="20"/>
              </w:rPr>
            </w:pPr>
            <w:r w:rsidRPr="00806DD7">
              <w:rPr>
                <w:sz w:val="20"/>
                <w:szCs w:val="20"/>
              </w:rPr>
              <w:t>91</w:t>
            </w:r>
          </w:p>
        </w:tc>
        <w:tc>
          <w:tcPr>
            <w:tcW w:w="1604" w:type="dxa"/>
            <w:vAlign w:val="center"/>
          </w:tcPr>
          <w:p w:rsidR="005F4438" w:rsidRPr="00806DD7" w:rsidRDefault="005F4438" w:rsidP="00D835C6">
            <w:pPr>
              <w:ind w:firstLine="0"/>
              <w:jc w:val="center"/>
              <w:rPr>
                <w:sz w:val="20"/>
                <w:szCs w:val="20"/>
              </w:rPr>
            </w:pPr>
            <w:r w:rsidRPr="00806DD7">
              <w:rPr>
                <w:sz w:val="20"/>
                <w:szCs w:val="20"/>
              </w:rPr>
              <w:t>46</w:t>
            </w:r>
          </w:p>
        </w:tc>
        <w:tc>
          <w:tcPr>
            <w:tcW w:w="1605" w:type="dxa"/>
            <w:vAlign w:val="center"/>
          </w:tcPr>
          <w:p w:rsidR="005F4438" w:rsidRPr="00806DD7" w:rsidRDefault="005F4438" w:rsidP="00D835C6">
            <w:pPr>
              <w:ind w:firstLine="0"/>
              <w:jc w:val="center"/>
              <w:rPr>
                <w:sz w:val="20"/>
                <w:szCs w:val="20"/>
              </w:rPr>
            </w:pPr>
            <w:r w:rsidRPr="00806DD7">
              <w:rPr>
                <w:sz w:val="20"/>
                <w:szCs w:val="20"/>
              </w:rPr>
              <w:t>16</w:t>
            </w:r>
          </w:p>
        </w:tc>
        <w:tc>
          <w:tcPr>
            <w:tcW w:w="1605" w:type="dxa"/>
            <w:vAlign w:val="center"/>
          </w:tcPr>
          <w:p w:rsidR="005F4438" w:rsidRPr="00806DD7" w:rsidRDefault="005F4438" w:rsidP="00D835C6">
            <w:pPr>
              <w:ind w:firstLine="0"/>
              <w:jc w:val="center"/>
              <w:rPr>
                <w:sz w:val="20"/>
                <w:szCs w:val="20"/>
              </w:rPr>
            </w:pPr>
            <w:r w:rsidRPr="00806DD7">
              <w:rPr>
                <w:sz w:val="20"/>
                <w:szCs w:val="20"/>
              </w:rPr>
              <w:t>13</w:t>
            </w:r>
          </w:p>
        </w:tc>
        <w:tc>
          <w:tcPr>
            <w:tcW w:w="1605" w:type="dxa"/>
            <w:vAlign w:val="center"/>
          </w:tcPr>
          <w:p w:rsidR="005F4438" w:rsidRPr="00806DD7" w:rsidRDefault="005F4438" w:rsidP="00D835C6">
            <w:pPr>
              <w:ind w:firstLine="0"/>
              <w:jc w:val="center"/>
              <w:rPr>
                <w:sz w:val="20"/>
                <w:szCs w:val="20"/>
              </w:rPr>
            </w:pPr>
            <w:r w:rsidRPr="00806DD7">
              <w:rPr>
                <w:sz w:val="20"/>
                <w:szCs w:val="20"/>
              </w:rPr>
              <w:t>21</w:t>
            </w:r>
          </w:p>
        </w:tc>
        <w:tc>
          <w:tcPr>
            <w:tcW w:w="1605" w:type="dxa"/>
            <w:vAlign w:val="center"/>
          </w:tcPr>
          <w:p w:rsidR="005F4438" w:rsidRPr="00806DD7" w:rsidRDefault="005F4438" w:rsidP="00D835C6">
            <w:pPr>
              <w:ind w:firstLine="0"/>
              <w:jc w:val="center"/>
              <w:rPr>
                <w:sz w:val="20"/>
                <w:szCs w:val="20"/>
              </w:rPr>
            </w:pPr>
            <w:r w:rsidRPr="00806DD7">
              <w:rPr>
                <w:sz w:val="20"/>
                <w:szCs w:val="20"/>
              </w:rPr>
              <w:t>3</w:t>
            </w:r>
          </w:p>
        </w:tc>
      </w:tr>
    </w:tbl>
    <w:p w:rsidR="005F4438" w:rsidRDefault="005F4438" w:rsidP="00E77DE2">
      <w:pPr>
        <w:pStyle w:val="rdo0"/>
      </w:pPr>
      <w:r>
        <w:t>Źródło: Opracowanie ekofizjograficzne województwa opolskiego – aktualizacja, 2016 za: Kozak M., Mleczko</w:t>
      </w:r>
      <w:r w:rsidR="005C4713">
        <w:t> </w:t>
      </w:r>
      <w:r>
        <w:t>P. – Waloryzacja chronionych i zagrożonych grzybów województwa opolskiego wraz z propozycją programu czynnej i biernej ochrony. Wrocław, 2009</w:t>
      </w:r>
    </w:p>
    <w:p w:rsidR="005654A7" w:rsidRPr="00B954D9" w:rsidRDefault="005654A7" w:rsidP="005654A7">
      <w:r>
        <w:t>Należy zaznaczyć, iż bezpośredni</w:t>
      </w:r>
      <w:r w:rsidR="006D104C">
        <w:t>a</w:t>
      </w:r>
      <w:r>
        <w:t xml:space="preserve"> ochron</w:t>
      </w:r>
      <w:r w:rsidR="006D104C">
        <w:t>a</w:t>
      </w:r>
      <w:r>
        <w:t xml:space="preserve"> gatunkow</w:t>
      </w:r>
      <w:r w:rsidR="006D104C">
        <w:t>a cechuje się dość niską skutecznością.</w:t>
      </w:r>
      <w:r w:rsidR="00071ADF">
        <w:t xml:space="preserve"> Na terenie województwa ok. 1/3 znanych stanowisk występowania gatunków chronionych nie jest objęta żadną z form ochrony przyrody.</w:t>
      </w:r>
      <w:r>
        <w:t xml:space="preserve"> </w:t>
      </w:r>
      <w:r w:rsidR="001B7A86">
        <w:t>Zwiększenie skuteczności ochrony zagrożonych lub rzadkich gatunków roślin i zwierząt zapewnia obejmowanie ochroną rezerwatową miejsc ich występowani</w:t>
      </w:r>
      <w:r w:rsidR="00071ADF">
        <w:t xml:space="preserve">a. Istotne znaczenie dla skutecznej ochrony pojedynczych gatunków ma także ochrona czynna, obejmująca m.in. </w:t>
      </w:r>
      <w:r w:rsidR="00923A64">
        <w:t>monitoring przyrodniczy.</w:t>
      </w:r>
    </w:p>
    <w:p w:rsidR="00ED720A" w:rsidRDefault="00C64D35" w:rsidP="002135B1">
      <w:pPr>
        <w:pStyle w:val="Nagwek3"/>
        <w:rPr>
          <w:rFonts w:ascii="Calibri" w:hAnsi="Calibri" w:cs="Calibri"/>
        </w:rPr>
      </w:pPr>
      <w:bookmarkStart w:id="140" w:name="_Toc80344194"/>
      <w:r>
        <w:rPr>
          <w:rFonts w:ascii="Calibri" w:hAnsi="Calibri" w:cs="Calibri"/>
        </w:rPr>
        <w:t xml:space="preserve">4.9.3. </w:t>
      </w:r>
      <w:r w:rsidR="00ED720A">
        <w:rPr>
          <w:rFonts w:ascii="Calibri" w:hAnsi="Calibri" w:cs="Calibri"/>
        </w:rPr>
        <w:t>Obszary i obiekty planowane do objęcia ochroną prawną</w:t>
      </w:r>
      <w:bookmarkEnd w:id="140"/>
    </w:p>
    <w:p w:rsidR="00E201D4" w:rsidRDefault="00E17ADD" w:rsidP="005E568F">
      <w:r>
        <w:t>Na terenie województwa znajduje się wiele obszarów cennych przyrodniczo, kwalifikujących się</w:t>
      </w:r>
      <w:r w:rsidR="006D104C">
        <w:t> </w:t>
      </w:r>
      <w:r>
        <w:t>do</w:t>
      </w:r>
      <w:r w:rsidR="006D104C">
        <w:t> </w:t>
      </w:r>
      <w:r>
        <w:t>objęcia ochroną prawną lub do zwiększenia rangi</w:t>
      </w:r>
      <w:r w:rsidR="005145C2">
        <w:t xml:space="preserve"> ich</w:t>
      </w:r>
      <w:r>
        <w:t xml:space="preserve"> ochrony. Duża liczba spośród tych obszarów spełnia warunki kwalifikujące je do objęcia ochroną rezerwatową. </w:t>
      </w:r>
      <w:r w:rsidR="00776A66">
        <w:t xml:space="preserve">Część z nich stanowią obszary projektowane do objęcia ochroną już od kilku lat, dla których przygotowana jest dokumentacja projektowa. Warunki do ustanowienia nowych obszarów chronionych lub powiększenia istniejących obszarów istnieją także w przypadku innych form ochrony przyrody, </w:t>
      </w:r>
      <w:r w:rsidR="00DE2BAF">
        <w:t xml:space="preserve">dotyczy to </w:t>
      </w:r>
      <w:r w:rsidR="00776A66">
        <w:t xml:space="preserve">m.in. </w:t>
      </w:r>
      <w:r w:rsidR="00321B62">
        <w:t xml:space="preserve">parków krajobrazowych, </w:t>
      </w:r>
      <w:r w:rsidR="00776A66">
        <w:t>obszarów chronionego krajobrazu.</w:t>
      </w:r>
      <w:r>
        <w:t xml:space="preserve"> Liczba oraz powierzchnia rezerwatów przyrody, parków krajobrazowych czy obszarów chronionego krajobrazu nie</w:t>
      </w:r>
      <w:r w:rsidR="006D104C">
        <w:t> </w:t>
      </w:r>
      <w:r>
        <w:t>uległa większym zmianom od co najmniej dwóch okresów programowych (od 2012 roku). W związku z</w:t>
      </w:r>
      <w:r w:rsidR="006D104C">
        <w:t> </w:t>
      </w:r>
      <w:r>
        <w:t xml:space="preserve">powyższym, w województwie opolskim potrzebna jest </w:t>
      </w:r>
      <w:r w:rsidR="00765614">
        <w:t>rozbudowa</w:t>
      </w:r>
      <w:r>
        <w:t xml:space="preserve"> systemu obszarów chronionych, co</w:t>
      </w:r>
      <w:r w:rsidR="006D104C">
        <w:t> </w:t>
      </w:r>
      <w:r>
        <w:t xml:space="preserve">pozwoliłoby na stworzenie zintegrowanego </w:t>
      </w:r>
      <w:r w:rsidR="001C76D4">
        <w:t xml:space="preserve">układu, </w:t>
      </w:r>
      <w:r w:rsidR="001C76D4">
        <w:lastRenderedPageBreak/>
        <w:t>zapewniającego ciągłość i lepszą ochronę całych ekosystemów, jak również poszczególnych gatunków i siedlisk. Takie działania ułatwiłby m.in. migrację i</w:t>
      </w:r>
      <w:r w:rsidR="006D104C">
        <w:t> </w:t>
      </w:r>
      <w:r w:rsidR="001C76D4">
        <w:t>rozprzestrzenianie się gatunków, co pozytywnie wpływać będzie na ochronę i zwiększanie bioróżnorodności.</w:t>
      </w:r>
      <w:r w:rsidR="00321B62">
        <w:t xml:space="preserve"> Rozpoznania wymaga także możliwość utworzenia parku narodowego w województwie opolskim.</w:t>
      </w:r>
    </w:p>
    <w:p w:rsidR="001C76D4" w:rsidRDefault="001C76D4" w:rsidP="006047C1">
      <w:r>
        <w:t xml:space="preserve">Przy rozbudowie systemu obszarów chronionych istotne jest dopasowanie wojewódzkiej sieci obszarów chronionych do układów województw ościennych oraz podjęcie wspólnych działań mających na celu rozbudowę i integrację układu obszarów chronionych w skali kraju. </w:t>
      </w:r>
      <w:r w:rsidR="006047C1">
        <w:t>G</w:t>
      </w:r>
      <w:r>
        <w:t>raniczenie województwa opolskiego z</w:t>
      </w:r>
      <w:r w:rsidR="006D104C">
        <w:t> </w:t>
      </w:r>
      <w:r>
        <w:t>Czechami</w:t>
      </w:r>
      <w:r w:rsidR="006047C1">
        <w:t xml:space="preserve"> związane jest także z powiązaniami przyrodniczymi tych obszarów, wynikającymi między innymi z sąsiedztwa obszarów chronionych, obszarów górskich czy połączenia dolin rzecznych. W związku z tym,</w:t>
      </w:r>
      <w:r>
        <w:t xml:space="preserve"> rozbudowywany </w:t>
      </w:r>
      <w:r w:rsidR="006047C1">
        <w:t xml:space="preserve">w województwie </w:t>
      </w:r>
      <w:r>
        <w:t xml:space="preserve">system obszarów chronionych powinien </w:t>
      </w:r>
      <w:r w:rsidR="006047C1">
        <w:t>mieć charakter transgraniczny.</w:t>
      </w:r>
      <w:r>
        <w:t xml:space="preserve"> </w:t>
      </w:r>
    </w:p>
    <w:p w:rsidR="00855620" w:rsidRDefault="00651D90" w:rsidP="00FF3DAC">
      <w:r>
        <w:t xml:space="preserve">Jedną z polityk realizowanych w ramach </w:t>
      </w:r>
      <w:r w:rsidR="00BC66DA">
        <w:t>Plan</w:t>
      </w:r>
      <w:r>
        <w:t>u</w:t>
      </w:r>
      <w:r w:rsidR="00BC66DA">
        <w:t xml:space="preserve"> zagospodarowania przestrzennego województwa opolskiego </w:t>
      </w:r>
      <w:r>
        <w:t>jest kształtowanie struktur przestrzennych wzmacniających jakość  środowiska przyrodniczego i</w:t>
      </w:r>
      <w:r w:rsidR="006D104C">
        <w:t> </w:t>
      </w:r>
      <w:r>
        <w:t>walorów krajobrazowych województwa. W tym</w:t>
      </w:r>
      <w:r w:rsidR="00BC66DA">
        <w:t xml:space="preserve"> celu </w:t>
      </w:r>
      <w:r>
        <w:t xml:space="preserve">planuje się </w:t>
      </w:r>
      <w:r w:rsidR="00BC66DA">
        <w:t>ochron</w:t>
      </w:r>
      <w:r>
        <w:t>ę</w:t>
      </w:r>
      <w:r w:rsidR="00BC66DA">
        <w:t xml:space="preserve"> istniejącego i wzmocnieni</w:t>
      </w:r>
      <w:r>
        <w:t>e</w:t>
      </w:r>
      <w:r w:rsidR="00BC66DA">
        <w:t xml:space="preserve"> regionalnego systemu przyrodniczego województwa</w:t>
      </w:r>
      <w:r>
        <w:t>, zapewnienie jego lepszej integralności wewnętrznej i</w:t>
      </w:r>
      <w:r w:rsidR="006D104C">
        <w:t> </w:t>
      </w:r>
      <w:r>
        <w:t>spójności z krajowym systemem przyrodniczym oraz zachowanie i wzbogacanie zasobów przyrodniczych i</w:t>
      </w:r>
      <w:r w:rsidR="006D104C">
        <w:t> </w:t>
      </w:r>
      <w:r>
        <w:t xml:space="preserve">krajobrazów, a także ochronę bioróżnorodności gatunkowo-siedliskowej. </w:t>
      </w:r>
    </w:p>
    <w:p w:rsidR="001F09F5" w:rsidRDefault="009C700B" w:rsidP="001F09F5">
      <w:r>
        <w:t>Wojewódzki Plan zagospodarowania przestrzennego</w:t>
      </w:r>
      <w:r w:rsidR="001F09F5">
        <w:t xml:space="preserve"> zakłada także utworzenie sieci korytarzy ekologicznych:</w:t>
      </w:r>
    </w:p>
    <w:p w:rsidR="001F09F5" w:rsidRDefault="001F09F5" w:rsidP="00604FC4">
      <w:pPr>
        <w:pStyle w:val="Akapitzlist"/>
        <w:numPr>
          <w:ilvl w:val="0"/>
          <w:numId w:val="247"/>
        </w:numPr>
        <w:ind w:left="709"/>
      </w:pPr>
      <w:r>
        <w:t>Lądowych korytarzy migracyjnych dużych ssaków – korytarza Centralnego i Południowo – Centralnego</w:t>
      </w:r>
      <w:r w:rsidR="00DE2BAF">
        <w:t>;</w:t>
      </w:r>
    </w:p>
    <w:p w:rsidR="006210B9" w:rsidRDefault="001F09F5" w:rsidP="00AF594B">
      <w:pPr>
        <w:pStyle w:val="Akapitzlist"/>
        <w:numPr>
          <w:ilvl w:val="0"/>
          <w:numId w:val="247"/>
        </w:numPr>
        <w:ind w:left="709"/>
      </w:pPr>
      <w:r>
        <w:t xml:space="preserve">Dolinnych korytarzy ekologicznych – międzynarodowych, krajowych i regionalnych Odry, Nysy Kłodzkiej, Prosny, Pratwy, Wołczyńskiej Strugi, Stobrawy, Przyleskiego Potoku, </w:t>
      </w:r>
      <w:r w:rsidR="00DE2BAF">
        <w:t>G</w:t>
      </w:r>
      <w:r>
        <w:t>rodkowskiej Strugi, Starej Strugi, Cielnicy, Ścinawy Niemodlińskiej, Białej, Osobłogi i Prudnika, Straduni, Psiny, Troi, Opawicy</w:t>
      </w:r>
      <w:r w:rsidR="00DE2BAF">
        <w:t>.</w:t>
      </w:r>
    </w:p>
    <w:p w:rsidR="00FA160E" w:rsidRPr="007B7CD1" w:rsidRDefault="00FA160E" w:rsidP="005E568F">
      <w:r w:rsidRPr="007B7CD1">
        <w:t xml:space="preserve">Na przełomie </w:t>
      </w:r>
      <w:r w:rsidR="0016728B" w:rsidRPr="007B7CD1">
        <w:t>lat 2020 – 2021 opracowywana była ekspertyza kierunków rozwoju sieci opolskich rezerwatów</w:t>
      </w:r>
      <w:r w:rsidR="004C5C89" w:rsidRPr="007B7CD1">
        <w:t xml:space="preserve"> (K. Badora, G.</w:t>
      </w:r>
      <w:r w:rsidR="00C02D01" w:rsidRPr="007B7CD1">
        <w:t xml:space="preserve"> </w:t>
      </w:r>
      <w:r w:rsidR="004C5C89" w:rsidRPr="007B7CD1">
        <w:t>Hebda, A. Nowak, M. Sierakowski</w:t>
      </w:r>
      <w:r w:rsidR="00C02D01" w:rsidRPr="007B7CD1">
        <w:t xml:space="preserve">, R. Wróbel; Opole, 2021), której celem było określenie </w:t>
      </w:r>
      <w:r w:rsidR="00C907FE" w:rsidRPr="007B7CD1">
        <w:t xml:space="preserve">rozwoju systemu przestrzennego rezerwatowej ochrony przyrody województwa opolskiego </w:t>
      </w:r>
      <w:r w:rsidR="00A843C8" w:rsidRPr="007B7CD1">
        <w:t xml:space="preserve">na terenie Opolszczyzny. Zakres analizowanych </w:t>
      </w:r>
      <w:r w:rsidR="00427D5E" w:rsidRPr="007B7CD1">
        <w:t xml:space="preserve">i przedstawionych w opracowaniu propozycji uwzględnia weryfikację wcześniejszych projektów i propozycji z lat 1980 </w:t>
      </w:r>
      <w:r w:rsidR="00AF594B" w:rsidRPr="007B7CD1">
        <w:t>–</w:t>
      </w:r>
      <w:r w:rsidR="00427D5E" w:rsidRPr="007B7CD1">
        <w:t xml:space="preserve"> 2020</w:t>
      </w:r>
      <w:r w:rsidR="00AF594B" w:rsidRPr="007B7CD1">
        <w:t>, a także wskazania autorskie wynikające z rozpoznania walorów przyrodniczych dokonanych w ostatnich latach. Proponowane do utworzenia rezerwaty pozwolą na wzmocnienie ochrony tych rejonów województwa, gdzie nie ustanowiono żadnych form ochrony przyrody lub istniejąca ochrona jest niewystarczająca w kontekście istniejących tam walorów przyrodniczych i krajobrazowych.</w:t>
      </w:r>
    </w:p>
    <w:p w:rsidR="00614831" w:rsidRDefault="0099684B" w:rsidP="005E568F">
      <w:r>
        <w:t>Niżej zamieszczona tabela przedstawia charakterystykę</w:t>
      </w:r>
      <w:r w:rsidR="00467BDF">
        <w:t xml:space="preserve"> rezerwatów przyrody</w:t>
      </w:r>
      <w:r>
        <w:t xml:space="preserve"> planowanych do</w:t>
      </w:r>
      <w:r w:rsidR="006D104C">
        <w:t> </w:t>
      </w:r>
      <w:r>
        <w:t xml:space="preserve">utworzenia </w:t>
      </w:r>
      <w:r w:rsidR="006210B9">
        <w:t>w województwie opolskim</w:t>
      </w:r>
      <w:r w:rsidR="00467BDF">
        <w:t>.</w:t>
      </w:r>
      <w:r w:rsidR="00614831">
        <w:t xml:space="preserve"> </w:t>
      </w:r>
    </w:p>
    <w:p w:rsidR="006210B9" w:rsidRDefault="00614831" w:rsidP="005E568F">
      <w:pPr>
        <w:sectPr w:rsidR="006210B9" w:rsidSect="007B40AB">
          <w:pgSz w:w="11906" w:h="16838"/>
          <w:pgMar w:top="1418" w:right="1134" w:bottom="1418" w:left="1134" w:header="709" w:footer="709" w:gutter="0"/>
          <w:cols w:space="708"/>
          <w:docGrid w:linePitch="360"/>
        </w:sectPr>
      </w:pPr>
      <w:r>
        <w:t xml:space="preserve"> </w:t>
      </w:r>
    </w:p>
    <w:p w:rsidR="006210B9" w:rsidRDefault="005145C2" w:rsidP="005C4713">
      <w:pPr>
        <w:pStyle w:val="Legenda"/>
      </w:pPr>
      <w:r>
        <w:lastRenderedPageBreak/>
        <w:t xml:space="preserve"> </w:t>
      </w:r>
      <w:bookmarkStart w:id="141" w:name="_Toc80344088"/>
      <w:r w:rsidR="005F0AE5">
        <w:t>Rezerwaty przyrody planowane do utworzenia</w:t>
      </w:r>
      <w:r>
        <w:t xml:space="preserve"> </w:t>
      </w:r>
      <w:r w:rsidR="005F0AE5">
        <w:t>w województwie opolskim</w:t>
      </w:r>
      <w:bookmarkEnd w:id="141"/>
    </w:p>
    <w:tbl>
      <w:tblPr>
        <w:tblW w:w="13840" w:type="dxa"/>
        <w:tblCellMar>
          <w:left w:w="70" w:type="dxa"/>
          <w:right w:w="70" w:type="dxa"/>
        </w:tblCellMar>
        <w:tblLook w:val="04A0"/>
      </w:tblPr>
      <w:tblGrid>
        <w:gridCol w:w="1439"/>
        <w:gridCol w:w="1250"/>
        <w:gridCol w:w="1297"/>
        <w:gridCol w:w="1298"/>
        <w:gridCol w:w="1515"/>
        <w:gridCol w:w="7041"/>
      </w:tblGrid>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E089C" w:rsidRPr="009E089C" w:rsidRDefault="009E089C" w:rsidP="009E089C">
            <w:pPr>
              <w:ind w:firstLine="0"/>
              <w:jc w:val="center"/>
              <w:rPr>
                <w:b/>
                <w:bCs/>
                <w:sz w:val="20"/>
                <w:szCs w:val="20"/>
              </w:rPr>
            </w:pPr>
            <w:r w:rsidRPr="009E089C">
              <w:rPr>
                <w:b/>
                <w:bCs/>
                <w:sz w:val="20"/>
                <w:szCs w:val="20"/>
              </w:rPr>
              <w:t xml:space="preserve">Nazwa </w:t>
            </w:r>
          </w:p>
        </w:tc>
        <w:tc>
          <w:tcPr>
            <w:tcW w:w="1250"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E089C" w:rsidRPr="009E089C" w:rsidRDefault="009E089C" w:rsidP="009E089C">
            <w:pPr>
              <w:ind w:firstLine="0"/>
              <w:jc w:val="center"/>
              <w:rPr>
                <w:b/>
                <w:bCs/>
                <w:sz w:val="20"/>
                <w:szCs w:val="20"/>
              </w:rPr>
            </w:pPr>
            <w:r w:rsidRPr="009E089C">
              <w:rPr>
                <w:b/>
                <w:bCs/>
                <w:sz w:val="20"/>
                <w:szCs w:val="20"/>
              </w:rPr>
              <w:t>Powierzchnia [ha]</w:t>
            </w:r>
          </w:p>
        </w:tc>
        <w:tc>
          <w:tcPr>
            <w:tcW w:w="129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E089C" w:rsidRPr="009E089C" w:rsidRDefault="009E089C" w:rsidP="009E089C">
            <w:pPr>
              <w:ind w:firstLine="0"/>
              <w:jc w:val="center"/>
              <w:rPr>
                <w:b/>
                <w:bCs/>
                <w:sz w:val="20"/>
                <w:szCs w:val="20"/>
              </w:rPr>
            </w:pPr>
            <w:r w:rsidRPr="009E089C">
              <w:rPr>
                <w:b/>
                <w:bCs/>
                <w:sz w:val="20"/>
                <w:szCs w:val="20"/>
              </w:rPr>
              <w:t>Położenie (gmina)</w:t>
            </w:r>
          </w:p>
        </w:tc>
        <w:tc>
          <w:tcPr>
            <w:tcW w:w="1298"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E089C" w:rsidRPr="009E089C" w:rsidRDefault="009E089C" w:rsidP="009E089C">
            <w:pPr>
              <w:ind w:firstLine="0"/>
              <w:jc w:val="center"/>
              <w:rPr>
                <w:b/>
                <w:bCs/>
                <w:sz w:val="20"/>
                <w:szCs w:val="20"/>
              </w:rPr>
            </w:pPr>
            <w:r w:rsidRPr="009E089C">
              <w:rPr>
                <w:b/>
                <w:bCs/>
                <w:sz w:val="20"/>
                <w:szCs w:val="20"/>
              </w:rPr>
              <w:t>Rodzaj</w:t>
            </w:r>
          </w:p>
        </w:tc>
        <w:tc>
          <w:tcPr>
            <w:tcW w:w="1515"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E089C" w:rsidRPr="009E089C" w:rsidRDefault="009E089C" w:rsidP="009E089C">
            <w:pPr>
              <w:ind w:firstLine="0"/>
              <w:jc w:val="center"/>
              <w:rPr>
                <w:b/>
                <w:bCs/>
                <w:sz w:val="20"/>
                <w:szCs w:val="20"/>
              </w:rPr>
            </w:pPr>
            <w:r w:rsidRPr="009E089C">
              <w:rPr>
                <w:b/>
                <w:bCs/>
                <w:sz w:val="20"/>
                <w:szCs w:val="20"/>
              </w:rPr>
              <w:t>Typ</w:t>
            </w:r>
          </w:p>
        </w:tc>
        <w:tc>
          <w:tcPr>
            <w:tcW w:w="7041"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9E089C" w:rsidRPr="009E089C" w:rsidRDefault="009E089C" w:rsidP="009E089C">
            <w:pPr>
              <w:ind w:firstLine="0"/>
              <w:jc w:val="center"/>
              <w:rPr>
                <w:b/>
                <w:bCs/>
                <w:sz w:val="20"/>
                <w:szCs w:val="20"/>
              </w:rPr>
            </w:pPr>
            <w:r w:rsidRPr="009E089C">
              <w:rPr>
                <w:b/>
                <w:bCs/>
                <w:sz w:val="20"/>
                <w:szCs w:val="20"/>
              </w:rPr>
              <w:t xml:space="preserve"> Cel ochrony</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Biesiec Skała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4,3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Strzelce Opolskie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zbiorowisk lasów bukowych.</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Biskupia Kopa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33,2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Głuchołazy</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Krajobrazowy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Krajobrazów</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najwyżej położonego krajobrazu górskiego województwa opolskiego z typowymi zbiorowiskami strefy przejściowej między reglem dolnym a reglem górnym.</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Budkowickie Wydmy</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389,7</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Łubniany</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Krajobrazowy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Krajobrazów</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kompleksu wydm parabolicznych i towarzyszących im obniżeń deflacyjnych z charakterystyczną roślinnością borową.</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Cicha Dolina II</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40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Głuchołazy</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ekosystemu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Cygańska Góra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54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Głubczyce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Czapliniec w Otmuchowie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30,3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Otmuchów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drzewostanu będącego siedliskiem największej w województwie kolonii lęgowej czapli siwej.</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Dąbrowy Kuźnickie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27,6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Popielów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ekosystemu lasów liściastych o charakterze zbliżonym do naturalnego.</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Dębniak</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Prudnik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leśnych zbiorowisk o charakterze wilgotnych dąbrów acydofilnych.</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Dolina Małej Panwi</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186,8</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Zawadzkie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Krajobrazowy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Krajobrazów</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ostatniego regionalnego odcinka naturalnej doliny dużej rzeki nizinnej z zespołem form hydrograficznych i geomorfologicznych oraz dolinnych leśnych i nieleśnych. zbiorowisk roślinnych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Dolina Myśliny</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22,6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Kolonowskie, Ozimek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Krajobrazowy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Krajobrazów</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fragmentu doliny małej rzeki nizinnej z kompleksem ekosystemów łąkowoszuwarowych i naturalnymi formami koryta rzeki</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Dolina Stobrawy</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58,4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Popielów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Wodny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charakterystycznych dla doliny rzecznej ekosystemów hydrogenicznych o charakterze zbliżonym do naturalnego wraz ze związaną z nimi bioróżnorodnością oraz dolinnym krajobrazem.</w:t>
            </w:r>
          </w:p>
        </w:tc>
      </w:tr>
      <w:tr w:rsidR="000408B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Dzierżysław</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29,4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Kietrz</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Krajobrazowy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Krajobrazów</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krajobrazu ostańców denudacyjnych i odsłonięć trzeciorzędowych gipsów wraz ze śladami działalności górniczej, czynnymi procesami geomorfologicznymi i porastającym teren naturalnym drzewostanem</w:t>
            </w:r>
          </w:p>
        </w:tc>
      </w:tr>
      <w:tr w:rsidR="00E77DE2"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lastRenderedPageBreak/>
              <w:t>Gęsi Staw</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112,5</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Popielów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leśnych i nieleśnych charakterystycznych dla doliny Odry.</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Góra Szpica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8,9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Izbicko, Gogolin</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Przyrody nieożywionej</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Geologiczny i glebowy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odsłonięć skalnych ostańca denudacyjnego progu strukturalnego o założeniach tektonicznych z licznymi wystąpieniami wapieni warstw górażdżańskich i krasem oraz monoklinalnym układem warstw skalnych, na skrajnym zachodnim zasięgu Wyżyn Polskich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Gogolińskie Gniewosze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30,1</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Gogolin</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dla celów naukowych i dydaktycznych populacji gniewosza plamistego wraz z towarzyszącą fauną i florą ciepłolubną i siedliskami płazów.</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Grabówka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468,4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Bierawa</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mozaiki siedlisk wodnych i murawowych będących miejscami rozrodu zróżnicowanego zespołu ważek, w tym chronionych i zagrożonych, entomofauny stepowej oraz chronionych gatunków ptaków.</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Graniczna Góra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31,3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Głubczyce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Krajobrazowy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Krajobrazów</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struktury i funkcjonowania dolnoreglowego krajobrazu sudeckiego górskiego ostańca denudacyjnego na wschodniej granicy występowania tych gór w Polsce</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Gwarkowa Perć</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Głuchołazy</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Przyrody nieożywionej</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Geologiczny i glebowy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profili geologicznych łupków fyllitowych i innych skał warstw andelohorskich ze zróżnicowaną tektoniką oraz śladów dawnego górnictwa.</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Kania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73,7</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Byczyna</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 o charakterze olsów.</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Kęszyce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61,1</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Murów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borów sosnowych na obszarze wy.dmowym wykazujących pełne zróżnicowanie typowych dla tych form warunków przyrodniczych.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Kozłowickie Grądy</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42,3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Olesno, Rudniki</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Krasiejów</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1,3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Ozimek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Przyrody nieożywionej</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Geologiczny i glebowy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oraz właściwa ekspozycja i prowadzenie badań nad unikatowym w skali świata wystąpieniem fauny górnotriasowych kręgowców.</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Lasy Głogówka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39,4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Głogówek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Ligota Dolna Łom</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Strzelce Opolskie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Przyrody nieożywionej</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Geologiczny i glebowy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profili geologicznych formacji gogolińskiej i górażdżańskiej środkowego triasu, jako ważnego litostratotypu tych warstw, a także zachowanie form krasowych.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Lubsza II</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58</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Lubsza</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ekosystemów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Łąki Stobrawskie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44,1</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Popielów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Florystyczny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Fitocenotyczny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ekosystemów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lastRenderedPageBreak/>
              <w:t>Łęg Borkowski</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12,9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Kluczbork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Maciejowicki Las</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28,9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Otmuchów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leśnych zbiorowisk o charakterze grądów oraz podgórskich łęgów jesionowych.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Mańkowice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110,6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Łambinowice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ekosystemu lasów liściastych o charakterystycznych dla Nysy Kłodzkiej</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Nadziejów</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7,9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Otmuchów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Przyrody nieożywionej</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Geologiczny i glebowy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profili geologicznych granitoidów waryscyjskich oraz form ich wietrzenia.</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Narok</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93,2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Dąbrowa</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ekosystemów leśnych i nieleśnych charakterystycznych dla doliny Odry</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Nowa Bogacica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29,8</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Kluczbork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drzewostanów będących siedliskiem koszatki leśnej Dryomys nitedula.</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Nowa Wieś Królewska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23,6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Opole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Florystyczny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Fitocenotyczny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zbiorowisk łąk wilgotnych i bagiennych z typową i bogatą kompozycją gatunków rzadkich i ustępujących.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Nowy Dwór</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31,7</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Kietrz</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Oleskie Bory</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135,2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Olesno</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iglastych.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Osiecko</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69,2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Olesno</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ekosystemów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Otmuchowski Las</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22,8</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Otmuchów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ekosystemu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Pielgrzymów</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25,6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Głubczyce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Fitocenotyczny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Pisarzowice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29,3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Strzeleczki</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675"/>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Pludry</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25,3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Kolonowskie, Dobrodzień</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dla celów naukowych i dydaktycznych siedlisk wodnobłotnych w obrębie kompleksu stawów hodowlanych na rzece Smolina wraz ze stanowiskami rzadkich gatunków ważek, kreślinka nizinnego i ptaków.</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Popowicki Las</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54,6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Strzeleczki</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ekosystemów lasów liściastych.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Przylesie II</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89,6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Olszanka</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ekosystemów lasów liściastych.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Ptakowice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22,9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Lewin Brzeski</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ekosystemu lasów liściastych o charakterystycznych dla Nysy Kłodzkiej</w:t>
            </w:r>
          </w:p>
        </w:tc>
      </w:tr>
      <w:tr w:rsidR="00E77DE2"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Radomierowice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38,1</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Murów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drzewostanów będących siedliskiem koszatki leśnej Dryomys nitedula.</w:t>
            </w:r>
          </w:p>
        </w:tc>
      </w:tr>
      <w:tr w:rsidR="00E77DE2"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lastRenderedPageBreak/>
              <w:t>Rączka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20,6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Korfantów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Florystyczny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Fitocenotyczny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zbiorowisk łąk wilgotnych i bagiennych z typową i bogatą kompozycją gatunków rzadkich i ustępujących.</w:t>
            </w:r>
          </w:p>
        </w:tc>
      </w:tr>
      <w:tr w:rsidR="000408BC" w:rsidRPr="009E089C" w:rsidTr="000408BC">
        <w:trPr>
          <w:trHeight w:val="9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Rzeka Bogacica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24,4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Murów, Kluczbork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Wodny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charakterystycznego dla doliny rzecznej krajobrazu i ekosystemów hydrogenicznych o charakterze zbliżonym do naturalnego wraz ze związaną z nimi bioróżnorodnością i zachodzącymi procesami przyrodniczymi.</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Skrońskie Źródła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27,6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Gorzów Śląski</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Skrzypiec</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32,7</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Lubrza</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siedliska kolonii lęgowej żołny Merops apiaster.</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Sławniowice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21,7</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Głuchołazy</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Faunistyczny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zimowiska podkowca małego.</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Srebrne Źródła II</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21,4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Chrząstowice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Świerkle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31,9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Łubniany</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borów świeżych o charakterze zbliżonym do naturalnego z bogatym runem krzewinkowym.</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Ujście Nysy</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56,4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Popielów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ekosystemu lasów liściastych o charakterze łęgów wiązowych oraz wierzbowotopolowych</w:t>
            </w:r>
          </w:p>
        </w:tc>
      </w:tr>
      <w:tr w:rsidR="009E089C" w:rsidRPr="009E089C" w:rsidTr="000408BC">
        <w:trPr>
          <w:trHeight w:val="30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Wilczy Staw</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46,3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Głubczyce</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lasów liściastych.</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Wilemowice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Kamiennik</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Przyrody nieożywionej</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Geologiczny i glebowy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profili geologicznych trzeciorzędowych wulkanitów, form ich wietrzenia oraz skał osłony.</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Wronów</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36,8</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Lewin Brzeski</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ekosystemów leśnych charakterystycznych dla doliny Nysy Kłodzkiej.</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Zieleniec</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79,6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Pokój</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i dydaktycznych zbiorowisk grądów, łęgów olszowo-jesionowych oraz kwaśnych dąbrów o charakterze zbliżonym do naturalnego.</w:t>
            </w:r>
          </w:p>
        </w:tc>
      </w:tr>
      <w:tr w:rsidR="009E089C" w:rsidRPr="009E089C" w:rsidTr="000408BC">
        <w:trPr>
          <w:trHeight w:val="450"/>
        </w:trPr>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left"/>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Żaba</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27,2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Namysłów</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Leśny</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Biocenotyczny i fizjocenotyczny</w:t>
            </w:r>
          </w:p>
        </w:tc>
        <w:tc>
          <w:tcPr>
            <w:tcW w:w="7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089C" w:rsidRPr="009E089C" w:rsidRDefault="009E089C" w:rsidP="009E089C">
            <w:pPr>
              <w:spacing w:before="0" w:after="0" w:line="240" w:lineRule="auto"/>
              <w:ind w:firstLine="0"/>
              <w:jc w:val="center"/>
              <w:rPr>
                <w:rFonts w:asciiTheme="minorHAnsi" w:eastAsia="Times New Roman" w:hAnsiTheme="minorHAnsi" w:cstheme="minorHAnsi"/>
                <w:color w:val="000000"/>
                <w:sz w:val="20"/>
                <w:szCs w:val="20"/>
                <w:lang w:eastAsia="pl-PL"/>
              </w:rPr>
            </w:pPr>
            <w:r w:rsidRPr="009E089C">
              <w:rPr>
                <w:rFonts w:asciiTheme="minorHAnsi" w:eastAsia="Times New Roman" w:hAnsiTheme="minorHAnsi" w:cstheme="minorHAnsi"/>
                <w:color w:val="000000"/>
                <w:sz w:val="20"/>
                <w:szCs w:val="20"/>
                <w:lang w:eastAsia="pl-PL"/>
              </w:rPr>
              <w:t>Zachowanie ze względów naukowych oraz dydaktycznych ekosystemów lasów liściastych.</w:t>
            </w:r>
          </w:p>
        </w:tc>
      </w:tr>
    </w:tbl>
    <w:p w:rsidR="006210B9" w:rsidRDefault="005145C2" w:rsidP="00E77DE2">
      <w:pPr>
        <w:pStyle w:val="rdo0"/>
      </w:pPr>
      <w:r>
        <w:t>Źródło: Dane pochodzące z Regionalnej Dyrekcji Ochrony Środowiska</w:t>
      </w:r>
    </w:p>
    <w:p w:rsidR="006210B9" w:rsidRDefault="006210B9" w:rsidP="006210B9"/>
    <w:p w:rsidR="006210B9" w:rsidRPr="006210B9" w:rsidRDefault="006210B9" w:rsidP="006210B9">
      <w:pPr>
        <w:sectPr w:rsidR="006210B9" w:rsidRPr="006210B9" w:rsidSect="006210B9">
          <w:pgSz w:w="16838" w:h="11906" w:orient="landscape"/>
          <w:pgMar w:top="1134" w:right="1418" w:bottom="1134" w:left="1418" w:header="709" w:footer="709" w:gutter="0"/>
          <w:cols w:space="708"/>
          <w:docGrid w:linePitch="360"/>
        </w:sectPr>
      </w:pPr>
    </w:p>
    <w:p w:rsidR="00861054" w:rsidRDefault="00614831" w:rsidP="00861054">
      <w:r>
        <w:lastRenderedPageBreak/>
        <w:t xml:space="preserve">Rozpoznania i badań wymaga także możliwość </w:t>
      </w:r>
      <w:r w:rsidR="00A61C75">
        <w:t>utworzenia</w:t>
      </w:r>
      <w:r w:rsidR="00241C5C">
        <w:t xml:space="preserve"> na terenie województwa opolskiego</w:t>
      </w:r>
      <w:r w:rsidR="00A61C75">
        <w:t xml:space="preserve"> Parku Narodowego Puszczy Śląskiej.</w:t>
      </w:r>
      <w:r w:rsidR="00520BAB">
        <w:t xml:space="preserve"> </w:t>
      </w:r>
      <w:r w:rsidR="00861054">
        <w:t>Sieć rzeczna o charakterze naturalnym</w:t>
      </w:r>
      <w:r w:rsidR="006F4C8C">
        <w:t xml:space="preserve"> oraz</w:t>
      </w:r>
      <w:r w:rsidR="006D104C">
        <w:t> </w:t>
      </w:r>
      <w:r w:rsidR="006F4C8C">
        <w:t>polodowcowy krajobraz nadają obszarow</w:t>
      </w:r>
      <w:r w:rsidR="00241C5C">
        <w:t>i</w:t>
      </w:r>
      <w:r w:rsidR="006F4C8C">
        <w:t xml:space="preserve"> unikatowoś</w:t>
      </w:r>
      <w:r w:rsidR="00241C5C">
        <w:t>ci</w:t>
      </w:r>
      <w:r w:rsidR="006F4C8C">
        <w:t xml:space="preserve"> w skali krajowej. </w:t>
      </w:r>
      <w:r w:rsidR="00520BAB">
        <w:t xml:space="preserve">Proponowany obszar charakteryzuje się enklawami przyrody o </w:t>
      </w:r>
      <w:r w:rsidR="00241C5C">
        <w:t>wyjątkowej wartości</w:t>
      </w:r>
      <w:r w:rsidR="00520BAB">
        <w:t xml:space="preserve"> w skali kraju  - występuje tam około 50</w:t>
      </w:r>
      <w:r w:rsidR="006D104C">
        <w:t> </w:t>
      </w:r>
      <w:r w:rsidR="00520BAB">
        <w:t>gatunków roślin prawnie chronionych, z czego 16 znajduje się na Polskiej Czerwonej Liście oraz około 130</w:t>
      </w:r>
      <w:r w:rsidR="006D104C">
        <w:t> </w:t>
      </w:r>
      <w:r w:rsidR="00520BAB">
        <w:t>gatunków rzadkich. Cenna jest również fauna tego obszaru</w:t>
      </w:r>
      <w:r w:rsidR="006F4C8C">
        <w:t xml:space="preserve"> – do rozrodu przystępuje tu około 250</w:t>
      </w:r>
      <w:r w:rsidR="006D104C">
        <w:t> </w:t>
      </w:r>
      <w:r w:rsidR="006F4C8C">
        <w:t>chronionych gatunków zwierząt, z czego 165 gatunków stanowi awifauna. Spośród tych gatunków 47</w:t>
      </w:r>
      <w:r w:rsidR="006D104C">
        <w:t> </w:t>
      </w:r>
      <w:r w:rsidR="006F4C8C">
        <w:t xml:space="preserve">znajduje się na krajowych czerwonych listach, a występowanie 18 z nich jest zagrożone w skali globalnej. </w:t>
      </w:r>
      <w:r w:rsidR="00241C5C">
        <w:t>Teren</w:t>
      </w:r>
      <w:r w:rsidR="006F4C8C">
        <w:t xml:space="preserve"> proponowanego parku </w:t>
      </w:r>
      <w:r w:rsidR="00241C5C">
        <w:t>obejmuje</w:t>
      </w:r>
      <w:r w:rsidR="006F4C8C">
        <w:t xml:space="preserve"> jeden największych w tej części kraju obszarów wydmowych</w:t>
      </w:r>
      <w:r w:rsidR="00241C5C">
        <w:t>,</w:t>
      </w:r>
      <w:r w:rsidR="006F4C8C">
        <w:t xml:space="preserve"> grupujących około 100 wydm.</w:t>
      </w:r>
      <w:r w:rsidR="00861054">
        <w:t xml:space="preserve"> Obszar ten predysponowany jest do utworzenia na nim parku narodowego również z uwagi na niewielką gęstością zaludnienia, ekstensywną gospodarkę oraz istnienie ustanowionych już rezerwatów przyrody zabezpieczających najcenniejsze fragmenty. Dzięki funkcjonowaniu rezerwatów nie będzie konieczności rozszerzania strefy ochrony ścisłej, co ograniczy ewentualne konflikty ze społecznością oraz prowadzoną na tym terenie działalnością.</w:t>
      </w:r>
      <w:r>
        <w:t xml:space="preserve"> </w:t>
      </w:r>
    </w:p>
    <w:p w:rsidR="002135B1" w:rsidRPr="007D75B5" w:rsidRDefault="002135B1" w:rsidP="002135B1">
      <w:pPr>
        <w:pStyle w:val="Nagwek3"/>
        <w:rPr>
          <w:rFonts w:ascii="Calibri" w:hAnsi="Calibri" w:cs="Calibri"/>
        </w:rPr>
      </w:pPr>
      <w:bookmarkStart w:id="142" w:name="_Toc80344195"/>
      <w:r w:rsidRPr="007D75B5">
        <w:rPr>
          <w:rFonts w:ascii="Calibri" w:hAnsi="Calibri" w:cs="Calibri"/>
        </w:rPr>
        <w:t>4.9.</w:t>
      </w:r>
      <w:r w:rsidR="00C64D35">
        <w:rPr>
          <w:rFonts w:ascii="Calibri" w:hAnsi="Calibri" w:cs="Calibri"/>
        </w:rPr>
        <w:t>4</w:t>
      </w:r>
      <w:r w:rsidRPr="007D75B5">
        <w:rPr>
          <w:rFonts w:ascii="Calibri" w:hAnsi="Calibri" w:cs="Calibri"/>
        </w:rPr>
        <w:t>. Lasy</w:t>
      </w:r>
      <w:bookmarkEnd w:id="142"/>
    </w:p>
    <w:p w:rsidR="0077628A" w:rsidRPr="007D75B5" w:rsidRDefault="0077628A" w:rsidP="0077628A">
      <w:pPr>
        <w:rPr>
          <w:rFonts w:cs="Calibri"/>
        </w:rPr>
      </w:pPr>
      <w:r w:rsidRPr="007D75B5">
        <w:rPr>
          <w:rFonts w:cs="Calibri"/>
        </w:rPr>
        <w:t>Według</w:t>
      </w:r>
      <w:r w:rsidR="00520D41" w:rsidRPr="007D75B5">
        <w:rPr>
          <w:rFonts w:cs="Calibri"/>
        </w:rPr>
        <w:t xml:space="preserve"> Banku Danych o Lasach</w:t>
      </w:r>
      <w:r w:rsidR="00A64FBF" w:rsidRPr="007D75B5">
        <w:rPr>
          <w:rFonts w:cs="Calibri"/>
        </w:rPr>
        <w:t xml:space="preserve"> i stanu na</w:t>
      </w:r>
      <w:r w:rsidRPr="007D75B5">
        <w:rPr>
          <w:rFonts w:cs="Calibri"/>
        </w:rPr>
        <w:t xml:space="preserve"> </w:t>
      </w:r>
      <w:r w:rsidR="00A64FBF" w:rsidRPr="007D75B5">
        <w:rPr>
          <w:rFonts w:cs="Calibri"/>
        </w:rPr>
        <w:t>1 stycznia 2020</w:t>
      </w:r>
      <w:r w:rsidRPr="007D75B5">
        <w:rPr>
          <w:rFonts w:cs="Calibri"/>
        </w:rPr>
        <w:t xml:space="preserve"> rok</w:t>
      </w:r>
      <w:r w:rsidR="00A64FBF" w:rsidRPr="007D75B5">
        <w:rPr>
          <w:rFonts w:cs="Calibri"/>
        </w:rPr>
        <w:t>u,</w:t>
      </w:r>
      <w:r w:rsidRPr="007D75B5">
        <w:rPr>
          <w:rFonts w:cs="Calibri"/>
        </w:rPr>
        <w:t xml:space="preserve"> powierzchniowo dominującymi typami siedliskowymi lasu w województwie </w:t>
      </w:r>
      <w:r w:rsidR="00A64FBF" w:rsidRPr="007D75B5">
        <w:rPr>
          <w:rFonts w:cs="Calibri"/>
        </w:rPr>
        <w:t>są</w:t>
      </w:r>
      <w:r w:rsidRPr="007D75B5">
        <w:rPr>
          <w:rFonts w:cs="Calibri"/>
        </w:rPr>
        <w:t xml:space="preserve"> bory mieszane świeże, lasy mieszane świeże oraz bory mieszane wilgotne. Najmniejszą powierzchnię zajmują lasy mieszane górskie, lasy mieszane wyżynne, olsy jesionowe oraz bory wilgotne. Pod względem wiekowym dominują tu lasy w II i III klasie wieku, czyli mające odpowiednio 20-40 i 40-60 lat, zaś najmniejszą powierzchnię zajmują lasy w VII klasie wieku i starsze (lasy ponad 120</w:t>
      </w:r>
      <w:r w:rsidR="00A64FBF" w:rsidRPr="007D75B5">
        <w:rPr>
          <w:rFonts w:cs="Calibri"/>
        </w:rPr>
        <w:t>-</w:t>
      </w:r>
      <w:r w:rsidRPr="007D75B5">
        <w:rPr>
          <w:rFonts w:cs="Calibri"/>
        </w:rPr>
        <w:t>letnie). Gatunkami panującymi są sosna</w:t>
      </w:r>
      <w:r w:rsidR="00A247B8">
        <w:rPr>
          <w:rFonts w:cs="Calibri"/>
        </w:rPr>
        <w:t xml:space="preserve"> (</w:t>
      </w:r>
      <w:r w:rsidRPr="007D75B5">
        <w:rPr>
          <w:rFonts w:cs="Calibri"/>
        </w:rPr>
        <w:t>porastając</w:t>
      </w:r>
      <w:r w:rsidR="00A247B8">
        <w:rPr>
          <w:rFonts w:cs="Calibri"/>
        </w:rPr>
        <w:t>a</w:t>
      </w:r>
      <w:r w:rsidRPr="007D75B5">
        <w:rPr>
          <w:rFonts w:cs="Calibri"/>
        </w:rPr>
        <w:t xml:space="preserve"> 75,2% powierzchni lasów</w:t>
      </w:r>
      <w:r w:rsidR="00A247B8">
        <w:rPr>
          <w:rFonts w:cs="Calibri"/>
        </w:rPr>
        <w:t>)</w:t>
      </w:r>
      <w:r w:rsidRPr="007D75B5">
        <w:rPr>
          <w:rFonts w:cs="Calibri"/>
        </w:rPr>
        <w:t xml:space="preserve">, </w:t>
      </w:r>
      <w:r w:rsidR="00A247B8">
        <w:rPr>
          <w:rFonts w:cs="Calibri"/>
        </w:rPr>
        <w:t xml:space="preserve">dąb, brzoza, olcha, buk, </w:t>
      </w:r>
      <w:r w:rsidRPr="007D75B5">
        <w:rPr>
          <w:rFonts w:cs="Calibri"/>
        </w:rPr>
        <w:t>natomiast najmniejszy udział mają jodła i daglezja (0,1%), topola, lipa i wierzba (0,2%).</w:t>
      </w:r>
    </w:p>
    <w:p w:rsidR="0077628A" w:rsidRPr="007D75B5" w:rsidRDefault="0077628A" w:rsidP="0077628A">
      <w:pPr>
        <w:rPr>
          <w:rFonts w:cs="Calibri"/>
        </w:rPr>
      </w:pPr>
      <w:r w:rsidRPr="007D75B5">
        <w:rPr>
          <w:rFonts w:cs="Calibri"/>
        </w:rPr>
        <w:t>Wskaźnik lesistości jest wyrażonym w procentach stosunkiem powierzchni porośniętej lasami co</w:t>
      </w:r>
      <w:r w:rsidR="006D104C">
        <w:rPr>
          <w:rFonts w:cs="Calibri"/>
        </w:rPr>
        <w:t> </w:t>
      </w:r>
      <w:r w:rsidRPr="007D75B5">
        <w:rPr>
          <w:rFonts w:cs="Calibri"/>
        </w:rPr>
        <w:t>całkowitej powierzchni danego obszaru. W 2019 roku wskaźnik lesistości w Polsce wynosił 29,6</w:t>
      </w:r>
      <w:r w:rsidR="00F82B2F" w:rsidRPr="007D75B5">
        <w:rPr>
          <w:rFonts w:cs="Calibri"/>
        </w:rPr>
        <w:t>%</w:t>
      </w:r>
      <w:r w:rsidRPr="007D75B5">
        <w:rPr>
          <w:rFonts w:cs="Calibri"/>
        </w:rPr>
        <w:t xml:space="preserve">, </w:t>
      </w:r>
      <w:r w:rsidR="00F82B2F" w:rsidRPr="007D75B5">
        <w:rPr>
          <w:rFonts w:cs="Calibri"/>
        </w:rPr>
        <w:t>a</w:t>
      </w:r>
      <w:r w:rsidR="006D104C">
        <w:rPr>
          <w:rFonts w:cs="Calibri"/>
        </w:rPr>
        <w:t> </w:t>
      </w:r>
      <w:r w:rsidR="00F82B2F" w:rsidRPr="007D75B5">
        <w:rPr>
          <w:rFonts w:cs="Calibri"/>
        </w:rPr>
        <w:t>dla</w:t>
      </w:r>
      <w:r w:rsidR="006D104C">
        <w:rPr>
          <w:rFonts w:cs="Calibri"/>
        </w:rPr>
        <w:t> </w:t>
      </w:r>
      <w:r w:rsidRPr="007D75B5">
        <w:rPr>
          <w:rFonts w:cs="Calibri"/>
        </w:rPr>
        <w:t>województwa opolskiego osiągnął 26,7%</w:t>
      </w:r>
      <w:r w:rsidR="00CD5A74" w:rsidRPr="007D75B5">
        <w:rPr>
          <w:rFonts w:cs="Calibri"/>
        </w:rPr>
        <w:t>,</w:t>
      </w:r>
      <w:r w:rsidRPr="007D75B5">
        <w:rPr>
          <w:rFonts w:cs="Calibri"/>
        </w:rPr>
        <w:t xml:space="preserve"> </w:t>
      </w:r>
      <w:r w:rsidR="00CD5A74" w:rsidRPr="007D75B5">
        <w:rPr>
          <w:rFonts w:cs="Calibri"/>
        </w:rPr>
        <w:t>przy czym najwięcej terenów leśnych zlokalizowanych jest w</w:t>
      </w:r>
      <w:r w:rsidR="006D104C">
        <w:rPr>
          <w:rFonts w:cs="Calibri"/>
        </w:rPr>
        <w:t> </w:t>
      </w:r>
      <w:r w:rsidR="00CD5A74" w:rsidRPr="007D75B5">
        <w:rPr>
          <w:rFonts w:cs="Calibri"/>
        </w:rPr>
        <w:t>centralnej i wschodniej części województwa.</w:t>
      </w:r>
    </w:p>
    <w:p w:rsidR="002135B1" w:rsidRPr="007D75B5" w:rsidRDefault="00096361" w:rsidP="00096361">
      <w:pPr>
        <w:rPr>
          <w:rFonts w:cs="Calibri"/>
        </w:rPr>
      </w:pPr>
      <w:r w:rsidRPr="007D75B5">
        <w:rPr>
          <w:rFonts w:cs="Calibri"/>
        </w:rPr>
        <w:t>N</w:t>
      </w:r>
      <w:r w:rsidR="002135B1" w:rsidRPr="007D75B5">
        <w:rPr>
          <w:rFonts w:cs="Calibri"/>
        </w:rPr>
        <w:t xml:space="preserve">ajwiększa część lasów województwa </w:t>
      </w:r>
      <w:r w:rsidRPr="007D75B5">
        <w:rPr>
          <w:rFonts w:cs="Calibri"/>
        </w:rPr>
        <w:t>jest</w:t>
      </w:r>
      <w:r w:rsidR="002135B1" w:rsidRPr="007D75B5">
        <w:rPr>
          <w:rFonts w:cs="Calibri"/>
        </w:rPr>
        <w:t xml:space="preserve"> własnością Skarby Państwa.</w:t>
      </w:r>
      <w:r w:rsidR="00CD5A74" w:rsidRPr="007D75B5">
        <w:rPr>
          <w:rFonts w:cs="Calibri"/>
        </w:rPr>
        <w:t xml:space="preserve"> Lasy te znajdują się pod zarządem trzech Regionalnych Dyrekcji Lasów Państwowych: we Wrocławiu (</w:t>
      </w:r>
      <w:r w:rsidR="006659CB">
        <w:rPr>
          <w:rFonts w:cs="Calibri"/>
        </w:rPr>
        <w:t>62,25</w:t>
      </w:r>
      <w:r w:rsidR="00CD5A74" w:rsidRPr="007D75B5">
        <w:rPr>
          <w:rFonts w:cs="Calibri"/>
        </w:rPr>
        <w:t xml:space="preserve"> ha), w Katowicach (</w:t>
      </w:r>
      <w:r w:rsidR="004B2983">
        <w:rPr>
          <w:rFonts w:cs="Calibri"/>
        </w:rPr>
        <w:t>247 797,15</w:t>
      </w:r>
      <w:r w:rsidR="00CD5A74" w:rsidRPr="007D75B5">
        <w:rPr>
          <w:rFonts w:cs="Calibri"/>
        </w:rPr>
        <w:t xml:space="preserve"> ha)</w:t>
      </w:r>
      <w:r w:rsidR="006D104C">
        <w:rPr>
          <w:rFonts w:cs="Calibri"/>
        </w:rPr>
        <w:t xml:space="preserve"> </w:t>
      </w:r>
      <w:r w:rsidR="00CD5A74" w:rsidRPr="007D75B5">
        <w:rPr>
          <w:rFonts w:cs="Calibri"/>
        </w:rPr>
        <w:t>oraz w Łodzi (</w:t>
      </w:r>
      <w:r w:rsidR="00FD5027">
        <w:rPr>
          <w:rFonts w:cs="Calibri"/>
        </w:rPr>
        <w:t>3 108,59</w:t>
      </w:r>
      <w:r w:rsidR="00CD5A74" w:rsidRPr="007D75B5">
        <w:rPr>
          <w:rFonts w:cs="Calibri"/>
        </w:rPr>
        <w:t xml:space="preserve"> ha). </w:t>
      </w:r>
      <w:r w:rsidR="002135B1" w:rsidRPr="007D75B5">
        <w:rPr>
          <w:rFonts w:cs="Calibri"/>
        </w:rPr>
        <w:t xml:space="preserve"> Stosunkowo duży udział </w:t>
      </w:r>
      <w:r w:rsidRPr="007D75B5">
        <w:rPr>
          <w:rFonts w:cs="Calibri"/>
        </w:rPr>
        <w:t>tu</w:t>
      </w:r>
      <w:r w:rsidR="002135B1" w:rsidRPr="007D75B5">
        <w:rPr>
          <w:rFonts w:cs="Calibri"/>
        </w:rPr>
        <w:t xml:space="preserve"> także lasy prywatne, natomiast</w:t>
      </w:r>
      <w:r w:rsidRPr="007D75B5">
        <w:rPr>
          <w:rFonts w:cs="Calibri"/>
        </w:rPr>
        <w:t xml:space="preserve"> najmniejszą część stanowią</w:t>
      </w:r>
      <w:r w:rsidR="002135B1" w:rsidRPr="007D75B5">
        <w:rPr>
          <w:rFonts w:cs="Calibri"/>
        </w:rPr>
        <w:t xml:space="preserve"> lasy</w:t>
      </w:r>
      <w:r w:rsidRPr="007D75B5">
        <w:rPr>
          <w:rFonts w:cs="Calibri"/>
        </w:rPr>
        <w:t xml:space="preserve"> gminne. </w:t>
      </w:r>
    </w:p>
    <w:p w:rsidR="00096361" w:rsidRPr="007D75B5" w:rsidRDefault="00096361" w:rsidP="00096361">
      <w:pPr>
        <w:pStyle w:val="Legenda"/>
        <w:rPr>
          <w:rFonts w:cs="Calibri"/>
        </w:rPr>
      </w:pPr>
      <w:r w:rsidRPr="007D75B5">
        <w:rPr>
          <w:rFonts w:cs="Calibri"/>
        </w:rPr>
        <w:t xml:space="preserve"> </w:t>
      </w:r>
      <w:bookmarkStart w:id="143" w:name="_Toc80344089"/>
      <w:r w:rsidRPr="007D75B5">
        <w:rPr>
          <w:rFonts w:cs="Calibri"/>
        </w:rPr>
        <w:t>Lasy województwa opolskiego według form własności</w:t>
      </w:r>
      <w:bookmarkEnd w:id="143"/>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24"/>
        <w:gridCol w:w="1123"/>
        <w:gridCol w:w="1277"/>
        <w:gridCol w:w="849"/>
        <w:gridCol w:w="1276"/>
      </w:tblGrid>
      <w:tr w:rsidR="00CB2CD2" w:rsidRPr="00280AF6" w:rsidTr="000408BC">
        <w:trPr>
          <w:trHeight w:val="420"/>
          <w:jc w:val="center"/>
        </w:trPr>
        <w:tc>
          <w:tcPr>
            <w:tcW w:w="1424" w:type="dxa"/>
            <w:vMerge w:val="restart"/>
            <w:shd w:val="clear" w:color="auto" w:fill="80D219" w:themeFill="accent3" w:themeFillShade="BF"/>
            <w:noWrap/>
            <w:vAlign w:val="center"/>
            <w:hideMark/>
          </w:tcPr>
          <w:p w:rsidR="00CB2CD2" w:rsidRPr="00280AF6" w:rsidRDefault="00CB2CD2" w:rsidP="00CB2C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Lasy ogółem</w:t>
            </w:r>
          </w:p>
        </w:tc>
        <w:tc>
          <w:tcPr>
            <w:tcW w:w="3249" w:type="dxa"/>
            <w:gridSpan w:val="3"/>
            <w:shd w:val="clear" w:color="auto" w:fill="80D219" w:themeFill="accent3" w:themeFillShade="BF"/>
            <w:vAlign w:val="center"/>
            <w:hideMark/>
          </w:tcPr>
          <w:p w:rsidR="00CB2CD2" w:rsidRPr="00280AF6" w:rsidRDefault="00CB2CD2" w:rsidP="00CB2C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Lasy publiczne</w:t>
            </w:r>
          </w:p>
        </w:tc>
        <w:tc>
          <w:tcPr>
            <w:tcW w:w="1276" w:type="dxa"/>
            <w:vMerge w:val="restart"/>
            <w:shd w:val="clear" w:color="auto" w:fill="80D219" w:themeFill="accent3" w:themeFillShade="BF"/>
            <w:noWrap/>
            <w:vAlign w:val="center"/>
            <w:hideMark/>
          </w:tcPr>
          <w:p w:rsidR="00CB2CD2" w:rsidRPr="00280AF6" w:rsidRDefault="00CB2CD2" w:rsidP="00CB2C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Lasy prywatne ogółem</w:t>
            </w:r>
          </w:p>
        </w:tc>
      </w:tr>
      <w:tr w:rsidR="00CB2CD2" w:rsidRPr="00280AF6" w:rsidTr="000408BC">
        <w:trPr>
          <w:trHeight w:val="300"/>
          <w:jc w:val="center"/>
        </w:trPr>
        <w:tc>
          <w:tcPr>
            <w:tcW w:w="1424" w:type="dxa"/>
            <w:vMerge/>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p>
        </w:tc>
        <w:tc>
          <w:tcPr>
            <w:tcW w:w="1123" w:type="dxa"/>
            <w:shd w:val="clear" w:color="000000" w:fill="80D219"/>
            <w:vAlign w:val="center"/>
            <w:hideMark/>
          </w:tcPr>
          <w:p w:rsidR="00CB2CD2" w:rsidRPr="00280AF6" w:rsidRDefault="00CB2CD2" w:rsidP="00CB2C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ogółem</w:t>
            </w:r>
          </w:p>
        </w:tc>
        <w:tc>
          <w:tcPr>
            <w:tcW w:w="1277" w:type="dxa"/>
            <w:shd w:val="clear" w:color="auto" w:fill="80D219" w:themeFill="accent3" w:themeFillShade="BF"/>
            <w:noWrap/>
            <w:vAlign w:val="center"/>
            <w:hideMark/>
          </w:tcPr>
          <w:p w:rsidR="00CB2CD2" w:rsidRPr="00280AF6" w:rsidRDefault="00CB2CD2" w:rsidP="00CB2C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Skarbu Państwa</w:t>
            </w:r>
          </w:p>
        </w:tc>
        <w:tc>
          <w:tcPr>
            <w:tcW w:w="849" w:type="dxa"/>
            <w:shd w:val="clear" w:color="auto" w:fill="80D219" w:themeFill="accent3" w:themeFillShade="BF"/>
            <w:noWrap/>
            <w:vAlign w:val="center"/>
            <w:hideMark/>
          </w:tcPr>
          <w:p w:rsidR="00CB2CD2" w:rsidRPr="00280AF6" w:rsidRDefault="00CB2CD2" w:rsidP="00CB2CD2">
            <w:pPr>
              <w:spacing w:before="0" w:after="0" w:line="240" w:lineRule="auto"/>
              <w:ind w:firstLine="0"/>
              <w:jc w:val="center"/>
              <w:rPr>
                <w:rFonts w:eastAsia="Times New Roman" w:cs="Calibri"/>
                <w:b/>
                <w:bCs/>
                <w:color w:val="000000"/>
                <w:sz w:val="20"/>
                <w:szCs w:val="20"/>
                <w:lang w:eastAsia="pl-PL"/>
              </w:rPr>
            </w:pPr>
            <w:r w:rsidRPr="00280AF6">
              <w:rPr>
                <w:rFonts w:eastAsia="Times New Roman" w:cs="Calibri"/>
                <w:b/>
                <w:bCs/>
                <w:color w:val="000000"/>
                <w:sz w:val="20"/>
                <w:szCs w:val="20"/>
                <w:lang w:eastAsia="pl-PL"/>
              </w:rPr>
              <w:t>gminne</w:t>
            </w:r>
          </w:p>
        </w:tc>
        <w:tc>
          <w:tcPr>
            <w:tcW w:w="1276" w:type="dxa"/>
            <w:vMerge/>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p>
        </w:tc>
      </w:tr>
      <w:tr w:rsidR="00CB2CD2" w:rsidRPr="00280AF6" w:rsidTr="000408BC">
        <w:trPr>
          <w:trHeight w:val="300"/>
          <w:jc w:val="center"/>
        </w:trPr>
        <w:tc>
          <w:tcPr>
            <w:tcW w:w="5949" w:type="dxa"/>
            <w:gridSpan w:val="5"/>
            <w:shd w:val="clear" w:color="auto" w:fill="auto"/>
            <w:noWrap/>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[ha]</w:t>
            </w:r>
          </w:p>
        </w:tc>
      </w:tr>
      <w:tr w:rsidR="00CB2CD2" w:rsidRPr="00280AF6" w:rsidTr="000408BC">
        <w:trPr>
          <w:trHeight w:val="300"/>
          <w:jc w:val="center"/>
        </w:trPr>
        <w:tc>
          <w:tcPr>
            <w:tcW w:w="1424" w:type="dxa"/>
            <w:shd w:val="clear" w:color="auto" w:fill="auto"/>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250 967,99</w:t>
            </w:r>
          </w:p>
        </w:tc>
        <w:tc>
          <w:tcPr>
            <w:tcW w:w="1123" w:type="dxa"/>
            <w:shd w:val="clear" w:color="auto" w:fill="auto"/>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238 010,74</w:t>
            </w:r>
          </w:p>
        </w:tc>
        <w:tc>
          <w:tcPr>
            <w:tcW w:w="1277" w:type="dxa"/>
            <w:shd w:val="clear" w:color="auto" w:fill="auto"/>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23</w:t>
            </w:r>
            <w:r w:rsidR="009A2D2B">
              <w:rPr>
                <w:rFonts w:eastAsia="Times New Roman" w:cs="Calibri"/>
                <w:color w:val="000000"/>
                <w:sz w:val="20"/>
                <w:szCs w:val="20"/>
                <w:lang w:eastAsia="pl-PL"/>
              </w:rPr>
              <w:t>6 521,18</w:t>
            </w:r>
          </w:p>
        </w:tc>
        <w:tc>
          <w:tcPr>
            <w:tcW w:w="849" w:type="dxa"/>
            <w:shd w:val="clear" w:color="auto" w:fill="auto"/>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1 489,56</w:t>
            </w:r>
          </w:p>
        </w:tc>
        <w:tc>
          <w:tcPr>
            <w:tcW w:w="1276" w:type="dxa"/>
            <w:shd w:val="clear" w:color="auto" w:fill="auto"/>
            <w:vAlign w:val="center"/>
            <w:hideMark/>
          </w:tcPr>
          <w:p w:rsidR="00CB2CD2" w:rsidRPr="00280AF6" w:rsidRDefault="00CB2CD2" w:rsidP="00CB2CD2">
            <w:pPr>
              <w:spacing w:before="0" w:after="0" w:line="240" w:lineRule="auto"/>
              <w:ind w:firstLine="0"/>
              <w:jc w:val="center"/>
              <w:rPr>
                <w:rFonts w:eastAsia="Times New Roman" w:cs="Calibri"/>
                <w:color w:val="000000"/>
                <w:sz w:val="20"/>
                <w:szCs w:val="20"/>
                <w:lang w:eastAsia="pl-PL"/>
              </w:rPr>
            </w:pPr>
            <w:r w:rsidRPr="00280AF6">
              <w:rPr>
                <w:rFonts w:eastAsia="Times New Roman" w:cs="Calibri"/>
                <w:color w:val="000000"/>
                <w:sz w:val="20"/>
                <w:szCs w:val="20"/>
                <w:lang w:eastAsia="pl-PL"/>
              </w:rPr>
              <w:t>12 957,25</w:t>
            </w:r>
          </w:p>
        </w:tc>
      </w:tr>
    </w:tbl>
    <w:p w:rsidR="00096361" w:rsidRPr="007D75B5" w:rsidRDefault="00096361" w:rsidP="00E77DE2">
      <w:pPr>
        <w:pStyle w:val="rdo0"/>
      </w:pPr>
      <w:r w:rsidRPr="007D75B5">
        <w:t>Źródło: Bank Danych Lokalnych GUS (</w:t>
      </w:r>
      <w:r w:rsidR="00A64FBF" w:rsidRPr="007D75B5">
        <w:t>dostęp dnia</w:t>
      </w:r>
      <w:r w:rsidRPr="007D75B5">
        <w:t xml:space="preserve"> 1</w:t>
      </w:r>
      <w:r w:rsidR="004E6A35">
        <w:t>8</w:t>
      </w:r>
      <w:r w:rsidRPr="007D75B5">
        <w:t>.0</w:t>
      </w:r>
      <w:r w:rsidR="004E6A35">
        <w:t>8</w:t>
      </w:r>
      <w:r w:rsidRPr="007D75B5">
        <w:t>.2021 r.)</w:t>
      </w:r>
    </w:p>
    <w:p w:rsidR="00CB2CD2" w:rsidRPr="007D75B5" w:rsidRDefault="002135B1" w:rsidP="00CB2CD2">
      <w:pPr>
        <w:rPr>
          <w:rFonts w:cs="Calibri"/>
        </w:rPr>
      </w:pPr>
      <w:r w:rsidRPr="007D75B5">
        <w:rPr>
          <w:rFonts w:cs="Calibri"/>
        </w:rPr>
        <w:t>W lasach będących pod zarządem Lasów Państwowych (LP</w:t>
      </w:r>
      <w:r w:rsidR="00CB2CD2" w:rsidRPr="007D75B5">
        <w:rPr>
          <w:rFonts w:cs="Calibri"/>
        </w:rPr>
        <w:t xml:space="preserve">) </w:t>
      </w:r>
      <w:r w:rsidRPr="007D75B5">
        <w:rPr>
          <w:rFonts w:cs="Calibri"/>
        </w:rPr>
        <w:t>największy udział m</w:t>
      </w:r>
      <w:r w:rsidR="00CB2CD2" w:rsidRPr="007D75B5">
        <w:rPr>
          <w:rFonts w:cs="Calibri"/>
        </w:rPr>
        <w:t>ają</w:t>
      </w:r>
      <w:r w:rsidRPr="007D75B5">
        <w:rPr>
          <w:rFonts w:cs="Calibri"/>
        </w:rPr>
        <w:t xml:space="preserve"> lasy</w:t>
      </w:r>
      <w:r w:rsidR="00A64FBF" w:rsidRPr="007D75B5">
        <w:rPr>
          <w:rFonts w:cs="Calibri"/>
        </w:rPr>
        <w:t xml:space="preserve"> pełniące funkcje ochronne</w:t>
      </w:r>
      <w:r w:rsidRPr="007D75B5">
        <w:rPr>
          <w:rFonts w:cs="Calibri"/>
        </w:rPr>
        <w:t>. Stanowi</w:t>
      </w:r>
      <w:r w:rsidR="00CB2CD2" w:rsidRPr="007D75B5">
        <w:rPr>
          <w:rFonts w:cs="Calibri"/>
        </w:rPr>
        <w:t xml:space="preserve">ą </w:t>
      </w:r>
      <w:r w:rsidRPr="007D75B5">
        <w:rPr>
          <w:rFonts w:cs="Calibri"/>
        </w:rPr>
        <w:t xml:space="preserve">one 71,5% powierzchni lasów, podczas gdy udział lasów gospodarczych wynosi 28,2%. </w:t>
      </w:r>
    </w:p>
    <w:p w:rsidR="0077628A" w:rsidRPr="007D75B5" w:rsidRDefault="0077628A" w:rsidP="0077628A">
      <w:pPr>
        <w:rPr>
          <w:rFonts w:cs="Calibri"/>
        </w:rPr>
      </w:pPr>
      <w:r w:rsidRPr="007D75B5">
        <w:rPr>
          <w:rFonts w:cs="Calibri"/>
        </w:rPr>
        <w:lastRenderedPageBreak/>
        <w:t xml:space="preserve">Lasy ochronne cechują się różnymi kategoriami ochronności - największą część stanowią tu lasy uszkodzone przez przemysł (35,6% powierzchni lasów pod zarządem LP) oraz lasy wodochronne (25,4%). Najmniejszy udział powierzchniowy mają lasy </w:t>
      </w:r>
      <w:r w:rsidR="00A64FBF" w:rsidRPr="007D75B5">
        <w:rPr>
          <w:rFonts w:cs="Calibri"/>
        </w:rPr>
        <w:t xml:space="preserve">określone jako </w:t>
      </w:r>
      <w:r w:rsidRPr="007D75B5">
        <w:rPr>
          <w:rFonts w:cs="Calibri"/>
        </w:rPr>
        <w:t>cenne przyrodniczo (0,1%), ostoje zwierząt chronionych (0,4%)</w:t>
      </w:r>
      <w:r w:rsidR="00D20707" w:rsidRPr="007D75B5">
        <w:rPr>
          <w:rFonts w:cs="Calibri"/>
        </w:rPr>
        <w:t xml:space="preserve"> </w:t>
      </w:r>
      <w:r w:rsidRPr="007D75B5">
        <w:rPr>
          <w:rFonts w:cs="Calibri"/>
        </w:rPr>
        <w:t xml:space="preserve">oraz lasy na stałych powierzchniach badawczych (0,5%). </w:t>
      </w:r>
      <w:bookmarkStart w:id="144" w:name="_Hlk66701285"/>
      <w:r w:rsidRPr="007D75B5">
        <w:rPr>
          <w:rFonts w:cs="Calibri"/>
        </w:rPr>
        <w:t>Udział poszczególnych kategorii ochronności lasów województwa opolskiego przedstawia poniższy wykres.</w:t>
      </w:r>
      <w:bookmarkEnd w:id="144"/>
    </w:p>
    <w:p w:rsidR="002135B1" w:rsidRPr="007D75B5" w:rsidRDefault="0077628A" w:rsidP="0077628A">
      <w:pPr>
        <w:pStyle w:val="Legenda"/>
        <w:rPr>
          <w:rFonts w:cs="Calibri"/>
        </w:rPr>
      </w:pPr>
      <w:r w:rsidRPr="007D75B5">
        <w:rPr>
          <w:rFonts w:cs="Calibri"/>
        </w:rPr>
        <w:t xml:space="preserve"> </w:t>
      </w:r>
      <w:bookmarkStart w:id="145" w:name="_Toc80344090"/>
      <w:r w:rsidRPr="007D75B5">
        <w:rPr>
          <w:rFonts w:cs="Calibri"/>
        </w:rPr>
        <w:t>Lasy województwa opolskiego według ich funkcji</w:t>
      </w:r>
      <w:bookmarkEnd w:id="145"/>
    </w:p>
    <w:tbl>
      <w:tblPr>
        <w:tblStyle w:val="Tabela-Siatka"/>
        <w:tblW w:w="0" w:type="auto"/>
        <w:jc w:val="center"/>
        <w:tblLook w:val="04A0"/>
      </w:tblPr>
      <w:tblGrid>
        <w:gridCol w:w="1938"/>
        <w:gridCol w:w="1601"/>
        <w:gridCol w:w="2835"/>
      </w:tblGrid>
      <w:tr w:rsidR="0077628A" w:rsidRPr="00280AF6" w:rsidTr="000408BC">
        <w:trPr>
          <w:trHeight w:val="657"/>
          <w:jc w:val="center"/>
        </w:trPr>
        <w:tc>
          <w:tcPr>
            <w:tcW w:w="1938" w:type="dxa"/>
            <w:shd w:val="clear" w:color="auto" w:fill="80D219" w:themeFill="accent3" w:themeFillShade="BF"/>
            <w:vAlign w:val="center"/>
          </w:tcPr>
          <w:p w:rsidR="0077628A" w:rsidRPr="00280AF6" w:rsidRDefault="0077628A" w:rsidP="002135B1">
            <w:pPr>
              <w:spacing w:before="0" w:after="0"/>
              <w:ind w:firstLine="0"/>
              <w:rPr>
                <w:rFonts w:cs="Calibri"/>
                <w:b/>
                <w:bCs/>
                <w:sz w:val="20"/>
                <w:szCs w:val="20"/>
              </w:rPr>
            </w:pPr>
          </w:p>
        </w:tc>
        <w:tc>
          <w:tcPr>
            <w:tcW w:w="1601" w:type="dxa"/>
            <w:shd w:val="clear" w:color="auto" w:fill="80D219" w:themeFill="accent3" w:themeFillShade="BF"/>
            <w:vAlign w:val="center"/>
          </w:tcPr>
          <w:p w:rsidR="0077628A" w:rsidRPr="00280AF6" w:rsidRDefault="0077628A" w:rsidP="0077628A">
            <w:pPr>
              <w:spacing w:before="0" w:after="0"/>
              <w:ind w:firstLine="0"/>
              <w:jc w:val="center"/>
              <w:rPr>
                <w:rFonts w:cs="Calibri"/>
                <w:b/>
                <w:bCs/>
                <w:sz w:val="20"/>
                <w:szCs w:val="20"/>
              </w:rPr>
            </w:pPr>
            <w:r w:rsidRPr="00280AF6">
              <w:rPr>
                <w:rFonts w:cs="Calibri"/>
                <w:b/>
                <w:bCs/>
                <w:sz w:val="20"/>
                <w:szCs w:val="20"/>
              </w:rPr>
              <w:t>Powierzchnia [ha]</w:t>
            </w:r>
          </w:p>
        </w:tc>
        <w:tc>
          <w:tcPr>
            <w:tcW w:w="2835" w:type="dxa"/>
            <w:shd w:val="clear" w:color="auto" w:fill="80D219" w:themeFill="accent3" w:themeFillShade="BF"/>
            <w:vAlign w:val="center"/>
          </w:tcPr>
          <w:p w:rsidR="0077628A" w:rsidRPr="00280AF6" w:rsidRDefault="0077628A" w:rsidP="0077628A">
            <w:pPr>
              <w:spacing w:before="0" w:after="0"/>
              <w:ind w:firstLine="0"/>
              <w:jc w:val="center"/>
              <w:rPr>
                <w:rFonts w:cs="Calibri"/>
                <w:b/>
                <w:bCs/>
                <w:sz w:val="20"/>
                <w:szCs w:val="20"/>
              </w:rPr>
            </w:pPr>
            <w:r w:rsidRPr="00280AF6">
              <w:rPr>
                <w:rFonts w:cs="Calibri"/>
                <w:b/>
                <w:bCs/>
                <w:sz w:val="20"/>
                <w:szCs w:val="20"/>
              </w:rPr>
              <w:t>Udział w całkowitej powierzchni leśnej województwa</w:t>
            </w:r>
          </w:p>
        </w:tc>
      </w:tr>
      <w:tr w:rsidR="0077628A" w:rsidRPr="00280AF6" w:rsidTr="000408BC">
        <w:trPr>
          <w:jc w:val="center"/>
        </w:trPr>
        <w:tc>
          <w:tcPr>
            <w:tcW w:w="1938" w:type="dxa"/>
            <w:shd w:val="clear" w:color="auto" w:fill="80D219" w:themeFill="accent3" w:themeFillShade="BF"/>
            <w:vAlign w:val="center"/>
          </w:tcPr>
          <w:p w:rsidR="0077628A" w:rsidRPr="00280AF6" w:rsidRDefault="0077628A" w:rsidP="002135B1">
            <w:pPr>
              <w:spacing w:before="0" w:after="0"/>
              <w:ind w:firstLine="0"/>
              <w:jc w:val="center"/>
              <w:rPr>
                <w:rFonts w:cs="Calibri"/>
                <w:b/>
                <w:bCs/>
                <w:sz w:val="20"/>
                <w:szCs w:val="20"/>
              </w:rPr>
            </w:pPr>
            <w:r w:rsidRPr="00280AF6">
              <w:rPr>
                <w:rFonts w:cs="Calibri"/>
                <w:b/>
                <w:bCs/>
                <w:sz w:val="20"/>
                <w:szCs w:val="20"/>
              </w:rPr>
              <w:t>Rezerwaty</w:t>
            </w:r>
          </w:p>
        </w:tc>
        <w:tc>
          <w:tcPr>
            <w:tcW w:w="1601" w:type="dxa"/>
            <w:shd w:val="clear" w:color="auto" w:fill="auto"/>
            <w:vAlign w:val="center"/>
          </w:tcPr>
          <w:p w:rsidR="0077628A" w:rsidRPr="00280AF6" w:rsidRDefault="0077628A" w:rsidP="002135B1">
            <w:pPr>
              <w:spacing w:before="0" w:after="0"/>
              <w:ind w:firstLine="0"/>
              <w:jc w:val="center"/>
              <w:rPr>
                <w:rFonts w:cs="Calibri"/>
                <w:sz w:val="20"/>
                <w:szCs w:val="20"/>
              </w:rPr>
            </w:pPr>
            <w:r w:rsidRPr="00280AF6">
              <w:rPr>
                <w:rFonts w:cs="Calibri"/>
                <w:color w:val="000000"/>
                <w:sz w:val="20"/>
                <w:szCs w:val="20"/>
              </w:rPr>
              <w:t>782</w:t>
            </w:r>
          </w:p>
        </w:tc>
        <w:tc>
          <w:tcPr>
            <w:tcW w:w="2835" w:type="dxa"/>
            <w:shd w:val="clear" w:color="auto" w:fill="auto"/>
            <w:vAlign w:val="center"/>
          </w:tcPr>
          <w:p w:rsidR="0077628A" w:rsidRPr="00280AF6" w:rsidRDefault="0077628A" w:rsidP="002135B1">
            <w:pPr>
              <w:spacing w:before="0" w:after="0"/>
              <w:ind w:firstLine="0"/>
              <w:jc w:val="center"/>
              <w:rPr>
                <w:rFonts w:cs="Calibri"/>
                <w:sz w:val="20"/>
                <w:szCs w:val="20"/>
              </w:rPr>
            </w:pPr>
            <w:r w:rsidRPr="00280AF6">
              <w:rPr>
                <w:rFonts w:cs="Calibri"/>
                <w:color w:val="000000"/>
                <w:sz w:val="20"/>
                <w:szCs w:val="20"/>
              </w:rPr>
              <w:t>0,3%</w:t>
            </w:r>
          </w:p>
        </w:tc>
      </w:tr>
      <w:tr w:rsidR="0077628A" w:rsidRPr="00280AF6" w:rsidTr="000408BC">
        <w:trPr>
          <w:jc w:val="center"/>
        </w:trPr>
        <w:tc>
          <w:tcPr>
            <w:tcW w:w="1938" w:type="dxa"/>
            <w:shd w:val="clear" w:color="auto" w:fill="80D219" w:themeFill="accent3" w:themeFillShade="BF"/>
            <w:vAlign w:val="center"/>
          </w:tcPr>
          <w:p w:rsidR="0077628A" w:rsidRPr="00280AF6" w:rsidRDefault="0077628A" w:rsidP="002135B1">
            <w:pPr>
              <w:spacing w:before="0" w:after="0"/>
              <w:ind w:firstLine="0"/>
              <w:jc w:val="center"/>
              <w:rPr>
                <w:rFonts w:cs="Calibri"/>
                <w:b/>
                <w:bCs/>
                <w:sz w:val="20"/>
                <w:szCs w:val="20"/>
              </w:rPr>
            </w:pPr>
            <w:r w:rsidRPr="00280AF6">
              <w:rPr>
                <w:rFonts w:cs="Calibri"/>
                <w:b/>
                <w:bCs/>
                <w:sz w:val="20"/>
                <w:szCs w:val="20"/>
              </w:rPr>
              <w:t>Lasy ochronne</w:t>
            </w:r>
          </w:p>
        </w:tc>
        <w:tc>
          <w:tcPr>
            <w:tcW w:w="1601" w:type="dxa"/>
            <w:shd w:val="clear" w:color="auto" w:fill="auto"/>
            <w:vAlign w:val="center"/>
          </w:tcPr>
          <w:p w:rsidR="0077628A" w:rsidRPr="00280AF6" w:rsidRDefault="0077628A" w:rsidP="002135B1">
            <w:pPr>
              <w:spacing w:before="0" w:after="0"/>
              <w:ind w:firstLine="0"/>
              <w:jc w:val="center"/>
              <w:rPr>
                <w:rFonts w:cs="Calibri"/>
                <w:sz w:val="20"/>
                <w:szCs w:val="20"/>
              </w:rPr>
            </w:pPr>
            <w:r w:rsidRPr="00280AF6">
              <w:rPr>
                <w:rFonts w:cs="Calibri"/>
                <w:color w:val="000000"/>
                <w:sz w:val="20"/>
                <w:szCs w:val="20"/>
              </w:rPr>
              <w:t>166458</w:t>
            </w:r>
          </w:p>
        </w:tc>
        <w:tc>
          <w:tcPr>
            <w:tcW w:w="2835" w:type="dxa"/>
            <w:shd w:val="clear" w:color="auto" w:fill="auto"/>
            <w:vAlign w:val="center"/>
          </w:tcPr>
          <w:p w:rsidR="0077628A" w:rsidRPr="00280AF6" w:rsidRDefault="0077628A" w:rsidP="002135B1">
            <w:pPr>
              <w:spacing w:before="0" w:after="0"/>
              <w:ind w:firstLine="0"/>
              <w:jc w:val="center"/>
              <w:rPr>
                <w:rFonts w:cs="Calibri"/>
                <w:sz w:val="20"/>
                <w:szCs w:val="20"/>
              </w:rPr>
            </w:pPr>
            <w:r w:rsidRPr="00280AF6">
              <w:rPr>
                <w:rFonts w:cs="Calibri"/>
                <w:color w:val="000000"/>
                <w:sz w:val="20"/>
                <w:szCs w:val="20"/>
              </w:rPr>
              <w:t>71,5%</w:t>
            </w:r>
          </w:p>
        </w:tc>
      </w:tr>
      <w:tr w:rsidR="0077628A" w:rsidRPr="00280AF6" w:rsidTr="000408BC">
        <w:trPr>
          <w:jc w:val="center"/>
        </w:trPr>
        <w:tc>
          <w:tcPr>
            <w:tcW w:w="1938" w:type="dxa"/>
            <w:shd w:val="clear" w:color="auto" w:fill="80D219" w:themeFill="accent3" w:themeFillShade="BF"/>
            <w:vAlign w:val="center"/>
          </w:tcPr>
          <w:p w:rsidR="0077628A" w:rsidRPr="00280AF6" w:rsidRDefault="0077628A" w:rsidP="002135B1">
            <w:pPr>
              <w:spacing w:before="0" w:after="0"/>
              <w:ind w:firstLine="0"/>
              <w:jc w:val="center"/>
              <w:rPr>
                <w:rFonts w:cs="Calibri"/>
                <w:b/>
                <w:bCs/>
                <w:sz w:val="20"/>
                <w:szCs w:val="20"/>
              </w:rPr>
            </w:pPr>
            <w:r w:rsidRPr="00280AF6">
              <w:rPr>
                <w:rFonts w:cs="Calibri"/>
                <w:b/>
                <w:bCs/>
                <w:sz w:val="20"/>
                <w:szCs w:val="20"/>
              </w:rPr>
              <w:t>Lasy gospodarcze</w:t>
            </w:r>
          </w:p>
        </w:tc>
        <w:tc>
          <w:tcPr>
            <w:tcW w:w="1601" w:type="dxa"/>
            <w:shd w:val="clear" w:color="auto" w:fill="auto"/>
            <w:vAlign w:val="center"/>
          </w:tcPr>
          <w:p w:rsidR="0077628A" w:rsidRPr="00280AF6" w:rsidRDefault="0077628A" w:rsidP="002135B1">
            <w:pPr>
              <w:spacing w:before="0" w:after="0"/>
              <w:ind w:firstLine="0"/>
              <w:jc w:val="center"/>
              <w:rPr>
                <w:rFonts w:cs="Calibri"/>
                <w:sz w:val="20"/>
                <w:szCs w:val="20"/>
              </w:rPr>
            </w:pPr>
            <w:r w:rsidRPr="00280AF6">
              <w:rPr>
                <w:rFonts w:cs="Calibri"/>
                <w:color w:val="000000"/>
                <w:sz w:val="20"/>
                <w:szCs w:val="20"/>
              </w:rPr>
              <w:t>65646</w:t>
            </w:r>
          </w:p>
        </w:tc>
        <w:tc>
          <w:tcPr>
            <w:tcW w:w="2835" w:type="dxa"/>
            <w:shd w:val="clear" w:color="auto" w:fill="auto"/>
            <w:vAlign w:val="center"/>
          </w:tcPr>
          <w:p w:rsidR="0077628A" w:rsidRPr="00280AF6" w:rsidRDefault="0077628A" w:rsidP="002135B1">
            <w:pPr>
              <w:spacing w:before="0" w:after="0"/>
              <w:ind w:firstLine="0"/>
              <w:jc w:val="center"/>
              <w:rPr>
                <w:rFonts w:cs="Calibri"/>
                <w:sz w:val="20"/>
                <w:szCs w:val="20"/>
              </w:rPr>
            </w:pPr>
            <w:r w:rsidRPr="00280AF6">
              <w:rPr>
                <w:rFonts w:cs="Calibri"/>
                <w:color w:val="000000"/>
                <w:sz w:val="20"/>
                <w:szCs w:val="20"/>
              </w:rPr>
              <w:t>28,2%</w:t>
            </w:r>
          </w:p>
        </w:tc>
      </w:tr>
    </w:tbl>
    <w:p w:rsidR="002135B1" w:rsidRPr="007D75B5" w:rsidRDefault="0077628A" w:rsidP="00E77DE2">
      <w:pPr>
        <w:pStyle w:val="rdo0"/>
      </w:pPr>
      <w:r w:rsidRPr="007D75B5">
        <w:t>Źródło: Wyniki aktualizacji stanu powierzchni leśnej i zasobów drzewnych w Lasach Państwowych na dzień 1</w:t>
      </w:r>
      <w:r w:rsidR="006D104C">
        <w:t> </w:t>
      </w:r>
      <w:r w:rsidRPr="007D75B5">
        <w:t>stycznia 2020 r.</w:t>
      </w:r>
    </w:p>
    <w:p w:rsidR="0077628A" w:rsidRPr="007D75B5" w:rsidRDefault="0077628A" w:rsidP="00E77DE2">
      <w:pPr>
        <w:pStyle w:val="rdo0"/>
      </w:pPr>
      <w:r w:rsidRPr="007D75B5">
        <w:rPr>
          <w:noProof/>
        </w:rPr>
        <w:drawing>
          <wp:inline distT="0" distB="0" distL="0" distR="0">
            <wp:extent cx="5781676" cy="3070800"/>
            <wp:effectExtent l="0" t="0" r="5715" b="0"/>
            <wp:docPr id="15" name="Wykres 1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10BB323-D53E-4720-BF25-FE5D0D1588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7628A" w:rsidRPr="007D75B5" w:rsidRDefault="0077628A" w:rsidP="0077628A">
      <w:pPr>
        <w:pStyle w:val="ryc"/>
        <w:rPr>
          <w:rFonts w:cs="Calibri"/>
        </w:rPr>
      </w:pPr>
      <w:r w:rsidRPr="007D75B5">
        <w:rPr>
          <w:rFonts w:cs="Calibri"/>
        </w:rPr>
        <w:t xml:space="preserve"> </w:t>
      </w:r>
      <w:bookmarkStart w:id="146" w:name="_Toc80344122"/>
      <w:r w:rsidRPr="007D75B5">
        <w:rPr>
          <w:rFonts w:cs="Calibri"/>
        </w:rPr>
        <w:t xml:space="preserve">Udział poszczególnych kategorii lasów ochronnych </w:t>
      </w:r>
      <w:r w:rsidRPr="007D75B5">
        <w:rPr>
          <w:rFonts w:cs="Calibri"/>
        </w:rPr>
        <w:tab/>
        <w:t>w łącznej powierzchni lasów będących w zarządzie Lasów Państwowych w województwie opolskim w 2019 r.</w:t>
      </w:r>
      <w:bookmarkEnd w:id="146"/>
    </w:p>
    <w:p w:rsidR="0077628A" w:rsidRPr="007D75B5" w:rsidRDefault="0077628A" w:rsidP="00E77DE2">
      <w:pPr>
        <w:pStyle w:val="rdo0"/>
      </w:pPr>
      <w:r w:rsidRPr="007D75B5">
        <w:t>Źródło: Wyniki aktualizacji stanu powierzchni leśnej i zasobów drzewnych w Lasach Państwowych na dzień 1</w:t>
      </w:r>
      <w:r w:rsidR="006D104C">
        <w:t> </w:t>
      </w:r>
      <w:r w:rsidRPr="007D75B5">
        <w:t>stycznia 2020 r.</w:t>
      </w:r>
    </w:p>
    <w:p w:rsidR="00335498" w:rsidRPr="007D75B5" w:rsidRDefault="002B613E" w:rsidP="00A64FBF">
      <w:pPr>
        <w:rPr>
          <w:rFonts w:cs="Calibri"/>
        </w:rPr>
      </w:pPr>
      <w:r w:rsidRPr="007D75B5">
        <w:rPr>
          <w:rFonts w:cs="Calibri"/>
        </w:rPr>
        <w:t xml:space="preserve">W północnej części województwa opolskiego znajduje się fragment Leśnego Kompleksu Promocyjnego Lasy Rychtalskie utworzonego w 1996 roku i obejmującego swoim zasięgiem Nadleśnictwa Antonin, Syców oraz lasy Leśnego Zakładu Doświadczalnego w Siemianicach. Fragment znajdujący się na terenie województwa opolskiego rozciąga się między Wołczynem, Kluczborkiem i Byczyną. </w:t>
      </w:r>
      <w:r w:rsidR="00E3513B" w:rsidRPr="007D75B5">
        <w:rPr>
          <w:rFonts w:cs="Calibri"/>
        </w:rPr>
        <w:t>Cechą charakterystyczna tego obszaru jest występowanie ekotypu sosny zwyczajnej  „sosna rychtalska”, który charakteryzuje się</w:t>
      </w:r>
      <w:r w:rsidR="006D104C">
        <w:rPr>
          <w:rFonts w:cs="Calibri"/>
        </w:rPr>
        <w:t xml:space="preserve"> </w:t>
      </w:r>
      <w:r w:rsidR="00E3513B" w:rsidRPr="007D75B5">
        <w:rPr>
          <w:rFonts w:cs="Calibri"/>
        </w:rPr>
        <w:t xml:space="preserve">wyjątkowo cennymi cechami jakościowo – technicznymi. </w:t>
      </w:r>
      <w:r w:rsidRPr="007D75B5">
        <w:rPr>
          <w:rFonts w:cs="Calibri"/>
        </w:rPr>
        <w:t xml:space="preserve">Jednym z celów Leśnych Kompleksów Promocyjnych jest promowanie zrównoważonego leśnictwa </w:t>
      </w:r>
      <w:r w:rsidR="00E3513B" w:rsidRPr="007D75B5">
        <w:rPr>
          <w:rFonts w:cs="Calibri"/>
        </w:rPr>
        <w:t xml:space="preserve">m.in. poprzez testowanie nowych technologii oraz prowadzenie prac badawczych, których efekty mogą być później wdrażane </w:t>
      </w:r>
      <w:r w:rsidR="00A64FBF" w:rsidRPr="007D75B5">
        <w:rPr>
          <w:rFonts w:cs="Calibri"/>
        </w:rPr>
        <w:t>w skali całego kraju</w:t>
      </w:r>
      <w:r w:rsidR="00E3513B" w:rsidRPr="007D75B5">
        <w:rPr>
          <w:rFonts w:cs="Calibri"/>
        </w:rPr>
        <w:t xml:space="preserve">. </w:t>
      </w:r>
    </w:p>
    <w:p w:rsidR="00CD7811" w:rsidRPr="007D75B5" w:rsidRDefault="00FA6BEC" w:rsidP="00905459">
      <w:pPr>
        <w:jc w:val="center"/>
        <w:rPr>
          <w:rFonts w:cs="Calibri"/>
        </w:rPr>
      </w:pPr>
      <w:r>
        <w:rPr>
          <w:noProof/>
          <w:lang w:eastAsia="pl-PL"/>
        </w:rPr>
        <w:lastRenderedPageBreak/>
        <w:drawing>
          <wp:inline distT="0" distB="0" distL="0" distR="0">
            <wp:extent cx="4952322" cy="7005598"/>
            <wp:effectExtent l="0" t="0" r="1270" b="5080"/>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52322" cy="7005598"/>
                    </a:xfrm>
                    <a:prstGeom prst="rect">
                      <a:avLst/>
                    </a:prstGeom>
                  </pic:spPr>
                </pic:pic>
              </a:graphicData>
            </a:graphic>
          </wp:inline>
        </w:drawing>
      </w:r>
    </w:p>
    <w:p w:rsidR="00CD7811" w:rsidRDefault="00CD7811" w:rsidP="00CD7811">
      <w:pPr>
        <w:pStyle w:val="ryc"/>
        <w:rPr>
          <w:rFonts w:cs="Calibri"/>
        </w:rPr>
      </w:pPr>
      <w:r w:rsidRPr="007D75B5">
        <w:rPr>
          <w:rFonts w:cs="Calibri"/>
        </w:rPr>
        <w:t xml:space="preserve"> </w:t>
      </w:r>
      <w:bookmarkStart w:id="147" w:name="_Toc80344123"/>
      <w:r w:rsidRPr="007D75B5">
        <w:rPr>
          <w:rFonts w:cs="Calibri"/>
        </w:rPr>
        <w:t>Lesistość w powiatach województwa opolskiego</w:t>
      </w:r>
      <w:bookmarkEnd w:id="147"/>
    </w:p>
    <w:p w:rsidR="001514C7" w:rsidRDefault="001514C7" w:rsidP="00CF480E">
      <w:r>
        <w:t>Dużym zagrożeniem dla trwałości i dobrego stanu lasów są m.in. czynniki antropogeniczne, do których należ</w:t>
      </w:r>
      <w:r w:rsidR="0037194F">
        <w:t>y</w:t>
      </w:r>
      <w:r>
        <w:t xml:space="preserve"> </w:t>
      </w:r>
      <w:r w:rsidR="00614831">
        <w:t xml:space="preserve">m.in. </w:t>
      </w:r>
      <w:r w:rsidR="000A1DA4" w:rsidRPr="000A1DA4">
        <w:t xml:space="preserve">niektóre działania prowadzonej gospodarki leśnej oraz </w:t>
      </w:r>
      <w:r>
        <w:t>emisj</w:t>
      </w:r>
      <w:r w:rsidR="00614831">
        <w:t>a</w:t>
      </w:r>
      <w:r>
        <w:t xml:space="preserve"> szkodliwych gazów i pyłów, m.in. SO</w:t>
      </w:r>
      <w:r>
        <w:rPr>
          <w:vertAlign w:val="subscript"/>
        </w:rPr>
        <w:t>2</w:t>
      </w:r>
      <w:r>
        <w:t xml:space="preserve"> oraz NO</w:t>
      </w:r>
      <w:r>
        <w:rPr>
          <w:vertAlign w:val="subscript"/>
        </w:rPr>
        <w:t>x</w:t>
      </w:r>
      <w:r w:rsidR="00730649">
        <w:t xml:space="preserve">. Zanieczyszczenia te </w:t>
      </w:r>
      <w:r>
        <w:t>powodują uszkodzenia koron drzew</w:t>
      </w:r>
      <w:r w:rsidR="00730649">
        <w:t>,</w:t>
      </w:r>
      <w:r>
        <w:t xml:space="preserve"> objawiające się ubytkiem aparatu asymilacyjnego</w:t>
      </w:r>
      <w:r w:rsidR="00730649">
        <w:t>, co w konsekwencji prowadzi do mniejszego przyrostu drzew, słabszej kondycji lub zamierania drzewostanów</w:t>
      </w:r>
      <w:r>
        <w:t>. Z uwagi na stosunkowo silnie rozwinięty przemysł</w:t>
      </w:r>
      <w:r w:rsidR="00CF480E">
        <w:t xml:space="preserve"> (m.in. wydobywczy)</w:t>
      </w:r>
      <w:r>
        <w:t xml:space="preserve"> na terenie województwa, jak również na terenie województw ościennych, lasy regionu są w dużym stopniu </w:t>
      </w:r>
      <w:r w:rsidR="00730649">
        <w:t>narażone na</w:t>
      </w:r>
      <w:r>
        <w:t xml:space="preserve"> oddziaływanie tych </w:t>
      </w:r>
      <w:r w:rsidR="00730649">
        <w:t>zanieczyszczeń</w:t>
      </w:r>
      <w:r>
        <w:t xml:space="preserve">. </w:t>
      </w:r>
      <w:r w:rsidR="00CF480E">
        <w:t>Dodatkowo przeważające w</w:t>
      </w:r>
      <w:r w:rsidR="006D104C">
        <w:t> </w:t>
      </w:r>
      <w:r w:rsidR="00CF480E">
        <w:t xml:space="preserve">województwie wiatry z </w:t>
      </w:r>
      <w:r w:rsidR="00CF480E">
        <w:lastRenderedPageBreak/>
        <w:t>sektora zachodniego nanoszą w rejon południowo-wschodniej Polski także zanieczyszczenia wyemitowane z południowo-wschodniej części Niemiec oraz północnej części Czech. W</w:t>
      </w:r>
      <w:r w:rsidR="006D104C">
        <w:t> </w:t>
      </w:r>
      <w:r w:rsidR="00CF480E">
        <w:t>Opracowaniu</w:t>
      </w:r>
      <w:r w:rsidR="006D104C">
        <w:t xml:space="preserve"> </w:t>
      </w:r>
      <w:r w:rsidR="00CF480E">
        <w:t>ekofizjograficznym województwa opolskiego stwierdzono, że stopień defoliacji drzewostanów w tym regionie utrzymuje się na średnim poziomie i dla przeważającej części województwa wynosi 26-35%. Jedynie na niewielkich obszarach województwa stopień defoliacji jest na niższym poziomie</w:t>
      </w:r>
      <w:r w:rsidR="005010D1">
        <w:t>,</w:t>
      </w:r>
      <w:r w:rsidR="00CF480E">
        <w:t xml:space="preserve"> wynoszącym 15-25%. </w:t>
      </w:r>
    </w:p>
    <w:p w:rsidR="00CF480E" w:rsidRDefault="00CF480E" w:rsidP="00730649">
      <w:r>
        <w:t xml:space="preserve">Lasy osłabione </w:t>
      </w:r>
      <w:r w:rsidR="005010D1">
        <w:t>od</w:t>
      </w:r>
      <w:r>
        <w:t>dział</w:t>
      </w:r>
      <w:r w:rsidR="005010D1">
        <w:t>yw</w:t>
      </w:r>
      <w:r>
        <w:t xml:space="preserve">aniem zanieczyszczeń </w:t>
      </w:r>
      <w:r w:rsidR="005010D1">
        <w:t xml:space="preserve">z </w:t>
      </w:r>
      <w:r>
        <w:t>powietrza stają się bardziej podatne na zagrożenia biotyczne, m.in. ze strony szkodników owadzich</w:t>
      </w:r>
      <w:r w:rsidR="001608F3">
        <w:t xml:space="preserve">. Zagrożenie pierwotnymi i wtórnymi szkodnikami owadzimi oceniono w przeważającej części województwa jako wysokie i średnie. Teren ten leży w zasięgu sporadycznych pojawów masowych m.in. </w:t>
      </w:r>
      <w:r w:rsidR="00F32CEC" w:rsidRPr="00F32CEC">
        <w:t>takich szkodników jak kornik ostrozębny, będący szkodnikiem sosny</w:t>
      </w:r>
      <w:r w:rsidR="001608F3">
        <w:t>, która przeważa w składzie gatunkowym lasów Opolszczyzny.</w:t>
      </w:r>
      <w:r w:rsidR="00730649">
        <w:t xml:space="preserve"> </w:t>
      </w:r>
      <w:r w:rsidR="007A439B" w:rsidRPr="007A439B">
        <w:t xml:space="preserve">Obecnie bardzo poważne zagrożenie dla zdrowotności drzewostanów, a miejscami i trwałości lasów stanowi jemioła. W ostatnich latach obserwowana jest ekspansja jemioły pospolitej rozpierzchłej (Viscum album ssp. austriacum), która rośnie przede wszystkim na sosnach, rzadziej modrzewiach i świerkach oraz jemioły pospolitej jodłowej (Viscum album ssp. abietis), która rośnie tylko na jodłach. </w:t>
      </w:r>
      <w:r w:rsidR="00C0559A">
        <w:t xml:space="preserve">Prowadzony jest stały </w:t>
      </w:r>
      <w:r w:rsidR="003C561F">
        <w:t>monitoring</w:t>
      </w:r>
      <w:r w:rsidR="00C0559A">
        <w:t xml:space="preserve"> </w:t>
      </w:r>
      <w:r w:rsidR="00EB3881">
        <w:t xml:space="preserve">inwazyjnych gatunków flory i fauny zagrażających </w:t>
      </w:r>
      <w:r w:rsidR="003C561F">
        <w:t>świerkom</w:t>
      </w:r>
      <w:r w:rsidR="00EB3881">
        <w:t xml:space="preserve"> i </w:t>
      </w:r>
      <w:r w:rsidR="003C561F">
        <w:t xml:space="preserve">jesionom, które ustępują z obszarów leśnych województwa. </w:t>
      </w:r>
      <w:r w:rsidR="00730649">
        <w:t xml:space="preserve">Zagrożenie ze strony grzybowych czynników chorobotwórczych </w:t>
      </w:r>
      <w:r w:rsidR="005010D1">
        <w:t>na większości powierzchni</w:t>
      </w:r>
      <w:r w:rsidR="00730649">
        <w:t xml:space="preserve"> województwa określono jako niskie, a na niewielkich obszarach jako średnie.</w:t>
      </w:r>
      <w:r w:rsidR="00BA1B1F">
        <w:t xml:space="preserve"> </w:t>
      </w:r>
      <w:r w:rsidR="00730649">
        <w:t xml:space="preserve"> </w:t>
      </w:r>
    </w:p>
    <w:p w:rsidR="00645966" w:rsidRPr="001514C7" w:rsidRDefault="00645966" w:rsidP="00730649">
      <w:r w:rsidRPr="00645966">
        <w:t xml:space="preserve">Bardzo poważnym zagrożeniem dla lasów, w skali do niedawna nie występującej, są długotrwałe susze prowadzące do osłabienia drzewostanów, czego skutkiem jest obumieranie drzew i drzewostanów na znacznych obszarach. Początkiem tego zjawiska była susza z roku 2015 a jego pogłębienie następowało </w:t>
      </w:r>
      <w:r w:rsidR="00C7017D">
        <w:br/>
      </w:r>
      <w:r w:rsidRPr="00645966">
        <w:t>w kolejnych latach.</w:t>
      </w:r>
    </w:p>
    <w:p w:rsidR="00C64D35" w:rsidRDefault="00C64D35" w:rsidP="005730C1">
      <w:pPr>
        <w:pStyle w:val="Nagwek2"/>
        <w:rPr>
          <w:rFonts w:ascii="Calibri" w:hAnsi="Calibri" w:cs="Calibri"/>
        </w:rPr>
      </w:pPr>
      <w:bookmarkStart w:id="148" w:name="_Toc80344196"/>
      <w:r>
        <w:rPr>
          <w:rFonts w:ascii="Calibri" w:hAnsi="Calibri" w:cs="Calibri"/>
        </w:rPr>
        <w:t>4.9.5. Wnioski do obszaru „zasoby przyrodnicze”</w:t>
      </w:r>
      <w:bookmarkEnd w:id="148"/>
    </w:p>
    <w:p w:rsidR="004F64B2" w:rsidRDefault="00C64D35" w:rsidP="005654A7">
      <w:r>
        <w:t>Podsumowując stan ochrony przyrody w województwie, a także stopień zachowania najistotniejszych elementów</w:t>
      </w:r>
      <w:r w:rsidR="00DC3FF5">
        <w:t xml:space="preserve"> przyrody</w:t>
      </w:r>
      <w:r>
        <w:t xml:space="preserve"> oraz krajobrazu, należy zauważyć</w:t>
      </w:r>
      <w:r w:rsidR="00614831">
        <w:t>,</w:t>
      </w:r>
      <w:r>
        <w:t xml:space="preserve"> że</w:t>
      </w:r>
      <w:r w:rsidR="00DC3FF5">
        <w:t xml:space="preserve"> </w:t>
      </w:r>
      <w:r w:rsidR="00614831">
        <w:t>wiele obszarów cennych przyrodniczo nie jest chronionych lub ich ochrona jest niewystarczająca</w:t>
      </w:r>
      <w:r w:rsidR="00F51089">
        <w:t>. Wśród rezerwatów przyrody bardzo niewielki udział mają rezerwaty torfowiskowe, stepowe oraz te chroniące przyrodę nieożywioną (po</w:t>
      </w:r>
      <w:r w:rsidR="006D104C">
        <w:t> </w:t>
      </w:r>
      <w:r w:rsidR="00F51089">
        <w:t>dwa</w:t>
      </w:r>
      <w:r w:rsidR="006D104C">
        <w:t> </w:t>
      </w:r>
      <w:r w:rsidR="00F51089">
        <w:t>rezerwaty dla każdego rodzaju ekosystemu). Również</w:t>
      </w:r>
      <w:r w:rsidR="00905459">
        <w:t xml:space="preserve"> ilość</w:t>
      </w:r>
      <w:r w:rsidR="00F51089">
        <w:t xml:space="preserve"> rezerwat</w:t>
      </w:r>
      <w:r w:rsidR="00244034">
        <w:t>ów florystycznych jest niewielka (4</w:t>
      </w:r>
      <w:r w:rsidR="006D104C">
        <w:t> </w:t>
      </w:r>
      <w:r w:rsidR="00244034">
        <w:t>rezerwaty). Na terenie województwa nie ustanowiono dotychczas żadnego rezerwatu faunistycznego. Pomimo dość dużej liczby ustanowionych form ochrony przyrody, w województwie nadal istnieją obszary wyróżniające się wysokimi walorami przyrodniczo-krajo</w:t>
      </w:r>
      <w:r w:rsidR="00905459">
        <w:t>b</w:t>
      </w:r>
      <w:r w:rsidR="00244034">
        <w:t xml:space="preserve">razowymi, których nie objęto dotychczas żadną ochroną. Z uwagi na powyższe uznaje się, iż istniejący w województwie system obszarów chronionych wymaga </w:t>
      </w:r>
      <w:r w:rsidR="00614831">
        <w:t xml:space="preserve">kształtowania i </w:t>
      </w:r>
      <w:r w:rsidR="00765614">
        <w:t>przebudow</w:t>
      </w:r>
      <w:r w:rsidR="00244034">
        <w:t>y, której celem będzie lepsza ochrona zagrożonych i zanikających ekosystemów (a</w:t>
      </w:r>
      <w:r w:rsidR="006D104C">
        <w:t> </w:t>
      </w:r>
      <w:r w:rsidR="00244034">
        <w:t>co</w:t>
      </w:r>
      <w:r w:rsidR="006D104C">
        <w:t> </w:t>
      </w:r>
      <w:r w:rsidR="00244034">
        <w:t>za</w:t>
      </w:r>
      <w:r w:rsidR="006D104C">
        <w:t> </w:t>
      </w:r>
      <w:r w:rsidR="00244034">
        <w:t>tym idzie, także związanych z nimi gatunków)</w:t>
      </w:r>
      <w:r w:rsidR="00905459">
        <w:t>,</w:t>
      </w:r>
      <w:r w:rsidR="00244034">
        <w:t xml:space="preserve"> poprzez stworzenie układu zintegrowanego zapewniającego spójność i ciągłość ekosystemów. Takie podejście do rozbudowy sieci obszarów chronionych zapewni skuteczniejszą ochronę siedlisk i bytujących w nich gatunków, a także ułatwi migrację i</w:t>
      </w:r>
      <w:r w:rsidR="006D104C">
        <w:t> </w:t>
      </w:r>
      <w:r w:rsidR="00244034">
        <w:t>rozprzestrzenianie gatunków</w:t>
      </w:r>
      <w:r w:rsidR="005A5828">
        <w:t>. Wynikiem tego będzie między innymi zwiększenie różnorodności gatunkowej roślin i zwierząt województwa</w:t>
      </w:r>
      <w:r w:rsidR="00244034">
        <w:t xml:space="preserve">, co </w:t>
      </w:r>
      <w:r w:rsidR="005A5828">
        <w:t>byłoby wysoce pożądane,</w:t>
      </w:r>
      <w:r w:rsidR="00905459">
        <w:t xml:space="preserve"> m.in.</w:t>
      </w:r>
      <w:r w:rsidR="005A5828">
        <w:t xml:space="preserve"> z uwagi na</w:t>
      </w:r>
      <w:r w:rsidR="00905459">
        <w:t xml:space="preserve"> oddziaływanie na środowisko</w:t>
      </w:r>
      <w:r w:rsidR="005A5828">
        <w:t xml:space="preserve"> mocno rozwinięt</w:t>
      </w:r>
      <w:r w:rsidR="00905459">
        <w:t xml:space="preserve">ej </w:t>
      </w:r>
      <w:r w:rsidR="005A5828">
        <w:t>działalnoś</w:t>
      </w:r>
      <w:r w:rsidR="00905459">
        <w:t>ci</w:t>
      </w:r>
      <w:r w:rsidR="005A5828">
        <w:t xml:space="preserve"> przemysłow</w:t>
      </w:r>
      <w:r w:rsidR="00905459">
        <w:t>ej</w:t>
      </w:r>
      <w:r w:rsidR="005A5828">
        <w:t xml:space="preserve"> w województwie</w:t>
      </w:r>
      <w:r w:rsidR="00614831">
        <w:t xml:space="preserve"> oraz zmiany klimatu</w:t>
      </w:r>
      <w:r w:rsidR="005A5828">
        <w:t xml:space="preserve">. Spośród </w:t>
      </w:r>
      <w:r w:rsidR="004F64B2">
        <w:t xml:space="preserve">form ochrony przyrody </w:t>
      </w:r>
      <w:r w:rsidR="005A5828">
        <w:t>planowanych do utworzenia oraz powiększenia należy szczególną uwagę zwrócić na te, które zapewnią ochronę fauny, ekosystemów wodnych, trawiastych, torfowiskowych</w:t>
      </w:r>
      <w:r w:rsidR="004F64B2">
        <w:t>, krajobrazu oraz przyrody nieożywionej</w:t>
      </w:r>
      <w:r w:rsidR="005A5828">
        <w:t xml:space="preserve"> regionu, ponieważ ochrona tych rodzajów ekosystemów jest obecnie najmniej zapewniona. </w:t>
      </w:r>
      <w:r w:rsidR="00765614">
        <w:t xml:space="preserve">Istniejąca </w:t>
      </w:r>
      <w:r w:rsidR="006D104C">
        <w:t xml:space="preserve">sieć </w:t>
      </w:r>
      <w:r w:rsidR="00765614">
        <w:t xml:space="preserve">obszarów chronionych wymaga także analizy pod kątem znaczenia środowiskowego celów ochrony poszczególnych obszarów i realnych możliwości ich ochrony. </w:t>
      </w:r>
    </w:p>
    <w:p w:rsidR="005010D1" w:rsidRDefault="005010D1" w:rsidP="00392C63">
      <w:r>
        <w:lastRenderedPageBreak/>
        <w:t xml:space="preserve">Stan lasów województwa ocenia się jako osłabiony czynnikami biotycznymi i abiotycznymi. Duża część drzewostanów znajduje się pod wpływem zanieczyszczeń przemysłowych, co powoduje ich znaczne osłabienie. Osłabienie drzewostanów wynikające z oddziaływania </w:t>
      </w:r>
      <w:r w:rsidR="0024556D">
        <w:t xml:space="preserve">przemysłu sprawia, że są one bardziej podatne na ataki ze strony szkodników owadzich i chorób grzybowych. Aby zapewnić trwałość drzewostanów oraz ich dobry stan sanitarny należy zwiększać udział drzewostanów wielogatunkowych i różnowiekowych poprzez ich przebudowę. </w:t>
      </w:r>
      <w:r w:rsidR="004E2E9C" w:rsidRPr="004E2E9C">
        <w:t xml:space="preserve">Zaleca się także dbałość o zgodność składu gatunkowego z siedliskiem, jednak </w:t>
      </w:r>
      <w:r w:rsidR="00392C63">
        <w:br/>
      </w:r>
      <w:r w:rsidR="004E2E9C" w:rsidRPr="004E2E9C">
        <w:t xml:space="preserve">w kontekście zmian klimatu może być konieczne przyjęcie elastyczniejszego podejścia i wprowadzanie rodzimych gatunków drzew szybciej przystosowujących się do postępujących zmian. </w:t>
      </w:r>
      <w:r w:rsidR="0039419C">
        <w:t xml:space="preserve">Stosowane </w:t>
      </w:r>
      <w:r w:rsidR="00AD4E1B">
        <w:t xml:space="preserve">będzie zwiększenie udziału </w:t>
      </w:r>
      <w:r w:rsidR="0039419C">
        <w:t xml:space="preserve">gatunków odporniejszych na zmiany klimatyczne tzw. pionierskich, </w:t>
      </w:r>
      <w:r w:rsidR="004118E7" w:rsidRPr="004118E7">
        <w:t>udział</w:t>
      </w:r>
      <w:r w:rsidR="00AD4E1B">
        <w:t>u</w:t>
      </w:r>
      <w:r w:rsidR="004118E7" w:rsidRPr="004118E7">
        <w:t xml:space="preserve"> odnowień naturalnych</w:t>
      </w:r>
      <w:r w:rsidR="0039419C">
        <w:t>,</w:t>
      </w:r>
      <w:r w:rsidR="00392C63">
        <w:t xml:space="preserve"> </w:t>
      </w:r>
      <w:r w:rsidR="0039419C">
        <w:t>rozważ</w:t>
      </w:r>
      <w:r w:rsidR="00392C63">
        <w:t>enie</w:t>
      </w:r>
      <w:r w:rsidR="0039419C">
        <w:t xml:space="preserve"> stosowani</w:t>
      </w:r>
      <w:r w:rsidR="00392C63">
        <w:t>a</w:t>
      </w:r>
      <w:r w:rsidR="0039419C">
        <w:t xml:space="preserve"> luźniejszych więźb</w:t>
      </w:r>
      <w:r w:rsidR="00392C63">
        <w:t xml:space="preserve"> </w:t>
      </w:r>
      <w:r w:rsidR="0039419C">
        <w:t>odnowień</w:t>
      </w:r>
      <w:r w:rsidR="00392C63">
        <w:t xml:space="preserve">, </w:t>
      </w:r>
      <w:r w:rsidR="0039419C">
        <w:t>przywróc</w:t>
      </w:r>
      <w:r w:rsidR="00392C63">
        <w:t>enie</w:t>
      </w:r>
      <w:r w:rsidR="0039419C">
        <w:t xml:space="preserve"> zadrzewie</w:t>
      </w:r>
      <w:r w:rsidR="00392C63">
        <w:t>ń</w:t>
      </w:r>
      <w:r w:rsidR="0039419C">
        <w:t xml:space="preserve"> (w tym remiz</w:t>
      </w:r>
      <w:r w:rsidR="00392C63">
        <w:t xml:space="preserve"> </w:t>
      </w:r>
      <w:r w:rsidR="0039419C">
        <w:t>poln</w:t>
      </w:r>
      <w:r w:rsidR="00392C63">
        <w:t>ych</w:t>
      </w:r>
      <w:r w:rsidR="0039419C">
        <w:t>) oraz zwiększ</w:t>
      </w:r>
      <w:r w:rsidR="00392C63">
        <w:t>enie</w:t>
      </w:r>
      <w:r w:rsidR="0039419C">
        <w:t xml:space="preserve"> iloś</w:t>
      </w:r>
      <w:r w:rsidR="00392C63">
        <w:t>ci</w:t>
      </w:r>
      <w:r w:rsidR="0039419C">
        <w:t xml:space="preserve"> zalesień na</w:t>
      </w:r>
      <w:r w:rsidR="00392C63">
        <w:t xml:space="preserve"> </w:t>
      </w:r>
      <w:r w:rsidR="0039419C">
        <w:t xml:space="preserve">obszarach o małej lesistości, konieczność rewitalizacji </w:t>
      </w:r>
      <w:r w:rsidR="007873D6">
        <w:br/>
      </w:r>
      <w:r w:rsidR="0039419C">
        <w:t>i renaturyzacji</w:t>
      </w:r>
      <w:r w:rsidR="00392C63">
        <w:t xml:space="preserve"> </w:t>
      </w:r>
      <w:r w:rsidR="0039419C">
        <w:t>środowisk przyrodniczych utraconych w</w:t>
      </w:r>
      <w:r w:rsidR="00392C63">
        <w:t xml:space="preserve"> </w:t>
      </w:r>
      <w:r w:rsidR="0039419C">
        <w:t>wyniku prowadzenia upraw monokulturowych</w:t>
      </w:r>
      <w:r w:rsidR="00392C63">
        <w:t xml:space="preserve"> </w:t>
      </w:r>
      <w:r w:rsidR="007873D6">
        <w:br/>
      </w:r>
      <w:r w:rsidR="0039419C">
        <w:t>w rolnictwie</w:t>
      </w:r>
      <w:r w:rsidR="007873D6">
        <w:t>.</w:t>
      </w:r>
      <w:r w:rsidR="0039419C" w:rsidRPr="004E2E9C">
        <w:t xml:space="preserve"> </w:t>
      </w:r>
      <w:r w:rsidR="004E2E9C" w:rsidRPr="004E2E9C">
        <w:t>Podstawą do takich działań powinny być wieloletnie obserwacje i badania naukowe.</w:t>
      </w:r>
      <w:r w:rsidR="0039419C">
        <w:t xml:space="preserve"> </w:t>
      </w:r>
    </w:p>
    <w:p w:rsidR="00DC3FF5" w:rsidRDefault="00DC3FF5" w:rsidP="005654A7">
      <w:r>
        <w:t>W celu ochrony i dbałości o dobry stan obszarów o wysokich walorach przyrodniczych, oprócz wyżej wymienionych zaleceń, należy realizować inwentaryzacje przyrodnicze na terenie województwa, kontynuować działania rewitalizacyjne dotyczące parków i terenów zielonych, dbać o ciągłość korytarzy ekologicznych</w:t>
      </w:r>
      <w:r w:rsidR="00905459">
        <w:t>, a także</w:t>
      </w:r>
      <w:r>
        <w:t xml:space="preserve"> podejmować działania mające na celu zwiększanie powierzchni przeznaczonych do</w:t>
      </w:r>
      <w:r w:rsidR="006D104C">
        <w:t> </w:t>
      </w:r>
      <w:r>
        <w:t xml:space="preserve">zalesień </w:t>
      </w:r>
      <w:r w:rsidR="00905459">
        <w:t>oraz</w:t>
      </w:r>
      <w:r>
        <w:t xml:space="preserve"> </w:t>
      </w:r>
      <w:r w:rsidR="00614831">
        <w:t xml:space="preserve">ochrony i odtwarzania zagrożonych </w:t>
      </w:r>
      <w:r>
        <w:t>siedlisk</w:t>
      </w:r>
      <w:r w:rsidR="00614831">
        <w:t xml:space="preserve"> przyrodniczych</w:t>
      </w:r>
      <w:r>
        <w:t xml:space="preserve">. </w:t>
      </w:r>
    </w:p>
    <w:p w:rsidR="00D35F1C" w:rsidRPr="007D75B5" w:rsidRDefault="005730C1" w:rsidP="005730C1">
      <w:pPr>
        <w:pStyle w:val="Nagwek2"/>
        <w:rPr>
          <w:rFonts w:ascii="Calibri" w:hAnsi="Calibri" w:cs="Calibri"/>
        </w:rPr>
      </w:pPr>
      <w:bookmarkStart w:id="149" w:name="_Toc80344197"/>
      <w:r w:rsidRPr="007D75B5">
        <w:rPr>
          <w:rFonts w:ascii="Calibri" w:hAnsi="Calibri" w:cs="Calibri"/>
        </w:rPr>
        <w:t>4.10. Zagrożenie poważnymi awariami</w:t>
      </w:r>
      <w:bookmarkEnd w:id="149"/>
    </w:p>
    <w:p w:rsidR="005730C1" w:rsidRPr="007D75B5" w:rsidRDefault="005730C1" w:rsidP="005730C1">
      <w:pPr>
        <w:rPr>
          <w:rFonts w:cs="Calibri"/>
        </w:rPr>
      </w:pPr>
      <w:r w:rsidRPr="007D75B5">
        <w:rPr>
          <w:rFonts w:cs="Calibri"/>
        </w:rPr>
        <w:t>Szczególnym rodzajem zagrożeń występujących w środowisku są tzw. „nadzwyczajne zagrożenia” charakteryzujące się nagłym przebiegiem. Do zagrożeń takich zaliczyć należy klęski o charakterze naturalnym</w:t>
      </w:r>
      <w:r w:rsidR="006D104C">
        <w:rPr>
          <w:rFonts w:cs="Calibri"/>
        </w:rPr>
        <w:t xml:space="preserve"> </w:t>
      </w:r>
      <w:r w:rsidRPr="007D75B5">
        <w:rPr>
          <w:rFonts w:cs="Calibri"/>
        </w:rPr>
        <w:t>jak: powodzie, huragany, trzęsienia ziemi lub katastrofy i wypadki związane z technologiami i wytworami ludzkimi jak: uwalnianie się niebezpiecznych substancji chemicznych, wybuchy, katastrofy komunikacyjne itp., zwane poważnymi awariami. Najważniejsza w przeciwdziałaniu powstania zagrożeń jest prewencja, czyli</w:t>
      </w:r>
      <w:r w:rsidR="006D104C">
        <w:rPr>
          <w:rFonts w:cs="Calibri"/>
        </w:rPr>
        <w:t> </w:t>
      </w:r>
      <w:r w:rsidRPr="007D75B5">
        <w:rPr>
          <w:rFonts w:cs="Calibri"/>
        </w:rPr>
        <w:t xml:space="preserve">ograniczenie do minimum prawdopodobieństwa wystąpienia katastrofy lub awarii. </w:t>
      </w:r>
    </w:p>
    <w:p w:rsidR="006F6213" w:rsidRPr="007D75B5" w:rsidRDefault="006F6213" w:rsidP="006F6213">
      <w:pPr>
        <w:rPr>
          <w:rFonts w:cs="Calibri"/>
          <w:szCs w:val="20"/>
        </w:rPr>
      </w:pPr>
      <w:r w:rsidRPr="007D75B5">
        <w:rPr>
          <w:rFonts w:cs="Calibri"/>
          <w:szCs w:val="20"/>
        </w:rPr>
        <w:t>Zdarzenie o znamionach poważnej awarii definiuje się jako zdarzenie, w szczególności emisję, pożar</w:t>
      </w:r>
      <w:r w:rsidR="00D20707" w:rsidRPr="007D75B5">
        <w:rPr>
          <w:rFonts w:cs="Calibri"/>
          <w:szCs w:val="20"/>
        </w:rPr>
        <w:t xml:space="preserve"> </w:t>
      </w:r>
      <w:r w:rsidRPr="007D75B5">
        <w:rPr>
          <w:rFonts w:cs="Calibri"/>
          <w:szCs w:val="20"/>
        </w:rPr>
        <w:t>lub</w:t>
      </w:r>
      <w:r w:rsidR="006D104C">
        <w:rPr>
          <w:rFonts w:cs="Calibri"/>
          <w:szCs w:val="20"/>
        </w:rPr>
        <w:t> </w:t>
      </w:r>
      <w:r w:rsidRPr="007D75B5">
        <w:rPr>
          <w:rFonts w:cs="Calibri"/>
          <w:szCs w:val="20"/>
        </w:rPr>
        <w:t>eksplozję, powstałe w trakcie procesu przemysłowego, magazynowania lub transportu, w którym występuje jedna lub więcej niebezpiecznych substancji, prowadzące do natychmiastowego powstania zagrożenia życia lub zdrowia ludzi albo środowiska, lub powstania takiego zagrożenia z opóźnieniem. Zdarzenie, które spowodowało skutek śmiertelny kwalifikowane jest jako poważna awaria.</w:t>
      </w:r>
    </w:p>
    <w:p w:rsidR="005730C1" w:rsidRPr="007D75B5" w:rsidRDefault="005730C1" w:rsidP="005730C1">
      <w:pPr>
        <w:rPr>
          <w:rFonts w:cs="Calibri"/>
        </w:rPr>
      </w:pPr>
      <w:r w:rsidRPr="007D75B5">
        <w:rPr>
          <w:rFonts w:cs="Calibri"/>
        </w:rPr>
        <w:t>Zgodnie z rejestrem organów Inspekcji Ochrony Środowiska w 2019 w województwie opolskim znajdowało się 11 zakładów o dużym ryzyku wystąpienia poważnej awarii przemysłowej, do których należały:</w:t>
      </w:r>
    </w:p>
    <w:p w:rsidR="005730C1" w:rsidRPr="007D75B5" w:rsidRDefault="005730C1" w:rsidP="00604FC4">
      <w:pPr>
        <w:pStyle w:val="Akapitzlist"/>
        <w:numPr>
          <w:ilvl w:val="0"/>
          <w:numId w:val="158"/>
        </w:numPr>
        <w:rPr>
          <w:rFonts w:cs="Calibri"/>
        </w:rPr>
      </w:pPr>
      <w:r w:rsidRPr="007D75B5">
        <w:rPr>
          <w:rFonts w:cs="Calibri"/>
        </w:rPr>
        <w:t xml:space="preserve">ArcelorMittal Poland S.A. Oddział Zdzieszowice;     </w:t>
      </w:r>
    </w:p>
    <w:p w:rsidR="005730C1" w:rsidRPr="007D75B5" w:rsidRDefault="005730C1" w:rsidP="00604FC4">
      <w:pPr>
        <w:pStyle w:val="Akapitzlist"/>
        <w:numPr>
          <w:ilvl w:val="0"/>
          <w:numId w:val="158"/>
        </w:numPr>
        <w:rPr>
          <w:rFonts w:cs="Calibri"/>
        </w:rPr>
      </w:pPr>
      <w:r w:rsidRPr="007D75B5">
        <w:rPr>
          <w:rFonts w:cs="Calibri"/>
        </w:rPr>
        <w:t xml:space="preserve">BRENNTAG Polska Sp. z o.o.;     </w:t>
      </w:r>
    </w:p>
    <w:p w:rsidR="005730C1" w:rsidRPr="007D75B5" w:rsidRDefault="005730C1" w:rsidP="00604FC4">
      <w:pPr>
        <w:pStyle w:val="Akapitzlist"/>
        <w:numPr>
          <w:ilvl w:val="0"/>
          <w:numId w:val="158"/>
        </w:numPr>
        <w:rPr>
          <w:rFonts w:cs="Calibri"/>
        </w:rPr>
      </w:pPr>
      <w:r w:rsidRPr="007D75B5">
        <w:rPr>
          <w:rFonts w:cs="Calibri"/>
        </w:rPr>
        <w:t>Dragongaz Sp. z o.o. we Wrocławiu, Rozlewnia gazów skroplonych w Chróścinie Nyskiej;</w:t>
      </w:r>
    </w:p>
    <w:p w:rsidR="005730C1" w:rsidRPr="007D75B5" w:rsidRDefault="005730C1" w:rsidP="00604FC4">
      <w:pPr>
        <w:pStyle w:val="Akapitzlist"/>
        <w:numPr>
          <w:ilvl w:val="0"/>
          <w:numId w:val="158"/>
        </w:numPr>
        <w:rPr>
          <w:rFonts w:cs="Calibri"/>
        </w:rPr>
      </w:pPr>
      <w:r w:rsidRPr="007D75B5">
        <w:rPr>
          <w:rFonts w:cs="Calibri"/>
        </w:rPr>
        <w:t>PCC SYNTEZA S.A w Kędzierzynie – Koźlu;</w:t>
      </w:r>
    </w:p>
    <w:p w:rsidR="005730C1" w:rsidRPr="007D75B5" w:rsidRDefault="005730C1" w:rsidP="00604FC4">
      <w:pPr>
        <w:pStyle w:val="Akapitzlist"/>
        <w:numPr>
          <w:ilvl w:val="0"/>
          <w:numId w:val="158"/>
        </w:numPr>
        <w:rPr>
          <w:rFonts w:cs="Calibri"/>
        </w:rPr>
      </w:pPr>
      <w:r w:rsidRPr="007D75B5">
        <w:rPr>
          <w:rFonts w:cs="Calibri"/>
        </w:rPr>
        <w:t>SILEKOL Sp. z o.o. w Kędzierzynie – Koźlu;</w:t>
      </w:r>
    </w:p>
    <w:p w:rsidR="005730C1" w:rsidRPr="007D75B5" w:rsidRDefault="005730C1" w:rsidP="00604FC4">
      <w:pPr>
        <w:pStyle w:val="Akapitzlist"/>
        <w:numPr>
          <w:ilvl w:val="0"/>
          <w:numId w:val="158"/>
        </w:numPr>
        <w:rPr>
          <w:rFonts w:cs="Calibri"/>
        </w:rPr>
      </w:pPr>
      <w:r w:rsidRPr="007D75B5">
        <w:rPr>
          <w:rFonts w:cs="Calibri"/>
        </w:rPr>
        <w:t xml:space="preserve">Unimot  Spółka Akcyjna;     </w:t>
      </w:r>
    </w:p>
    <w:p w:rsidR="005730C1" w:rsidRPr="007D75B5" w:rsidRDefault="005730C1" w:rsidP="00604FC4">
      <w:pPr>
        <w:pStyle w:val="Akapitzlist"/>
        <w:numPr>
          <w:ilvl w:val="0"/>
          <w:numId w:val="158"/>
        </w:numPr>
        <w:rPr>
          <w:rFonts w:cs="Calibri"/>
        </w:rPr>
      </w:pPr>
      <w:r w:rsidRPr="007D75B5">
        <w:rPr>
          <w:rFonts w:cs="Calibri"/>
        </w:rPr>
        <w:t>WARTER Spółka Jawna, Oddział Kędzierzyn – Koźle;</w:t>
      </w:r>
    </w:p>
    <w:p w:rsidR="005730C1" w:rsidRPr="007D75B5" w:rsidRDefault="005730C1" w:rsidP="00604FC4">
      <w:pPr>
        <w:pStyle w:val="Akapitzlist"/>
        <w:numPr>
          <w:ilvl w:val="0"/>
          <w:numId w:val="158"/>
        </w:numPr>
        <w:rPr>
          <w:rFonts w:cs="Calibri"/>
        </w:rPr>
      </w:pPr>
      <w:r w:rsidRPr="007D75B5">
        <w:rPr>
          <w:rFonts w:cs="Calibri"/>
        </w:rPr>
        <w:t>Grupa Azoty Zakłady Azotowe Kędzierzyn S.A.;</w:t>
      </w:r>
    </w:p>
    <w:p w:rsidR="005730C1" w:rsidRPr="007D75B5" w:rsidRDefault="005730C1" w:rsidP="00604FC4">
      <w:pPr>
        <w:pStyle w:val="Akapitzlist"/>
        <w:numPr>
          <w:ilvl w:val="0"/>
          <w:numId w:val="158"/>
        </w:numPr>
        <w:rPr>
          <w:rFonts w:cs="Calibri"/>
        </w:rPr>
      </w:pPr>
      <w:r w:rsidRPr="007D75B5">
        <w:rPr>
          <w:rFonts w:cs="Calibri"/>
        </w:rPr>
        <w:lastRenderedPageBreak/>
        <w:t xml:space="preserve">Petrochemia - Blachownia </w:t>
      </w:r>
      <w:r w:rsidR="009F02ED">
        <w:rPr>
          <w:rFonts w:cs="Calibri"/>
        </w:rPr>
        <w:t>Sp. z o.o.</w:t>
      </w:r>
      <w:r w:rsidRPr="007D75B5">
        <w:rPr>
          <w:rFonts w:cs="Calibri"/>
        </w:rPr>
        <w:t xml:space="preserve">; </w:t>
      </w:r>
    </w:p>
    <w:p w:rsidR="005730C1" w:rsidRPr="007D75B5" w:rsidRDefault="005730C1" w:rsidP="00604FC4">
      <w:pPr>
        <w:pStyle w:val="Akapitzlist"/>
        <w:numPr>
          <w:ilvl w:val="0"/>
          <w:numId w:val="158"/>
        </w:numPr>
        <w:rPr>
          <w:rFonts w:cs="Calibri"/>
          <w:lang w:val="en-US"/>
        </w:rPr>
      </w:pPr>
      <w:r w:rsidRPr="007D75B5">
        <w:rPr>
          <w:rFonts w:cs="Calibri"/>
          <w:lang w:val="en-US"/>
        </w:rPr>
        <w:t xml:space="preserve">ICSO Chemical Production Sp. z o.o.; </w:t>
      </w:r>
    </w:p>
    <w:p w:rsidR="005730C1" w:rsidRPr="007D75B5" w:rsidRDefault="005730C1" w:rsidP="00604FC4">
      <w:pPr>
        <w:pStyle w:val="Akapitzlist"/>
        <w:numPr>
          <w:ilvl w:val="0"/>
          <w:numId w:val="158"/>
        </w:numPr>
        <w:rPr>
          <w:rFonts w:cs="Calibri"/>
        </w:rPr>
      </w:pPr>
      <w:r w:rsidRPr="007D75B5">
        <w:rPr>
          <w:rFonts w:cs="Calibri"/>
        </w:rPr>
        <w:t>Fluorochemika Poland Sp. z o.o.o w Tarnowie, Oddział Kędzierzyn – Koźle.</w:t>
      </w:r>
    </w:p>
    <w:p w:rsidR="005730C1" w:rsidRPr="007D75B5" w:rsidRDefault="005730C1" w:rsidP="005730C1">
      <w:pPr>
        <w:rPr>
          <w:rFonts w:cs="Calibri"/>
        </w:rPr>
      </w:pPr>
      <w:r w:rsidRPr="007D75B5">
        <w:rPr>
          <w:rFonts w:cs="Calibri"/>
        </w:rPr>
        <w:t>W tym samym roku do zakładów o zwiększonym ryzyku wystąpienia poważnej awarii przemysłowej zaliczono 9 niżej wymienionych zakładów:</w:t>
      </w:r>
    </w:p>
    <w:p w:rsidR="005730C1" w:rsidRPr="007D75B5" w:rsidRDefault="005730C1" w:rsidP="00604FC4">
      <w:pPr>
        <w:pStyle w:val="Akapitzlist"/>
        <w:numPr>
          <w:ilvl w:val="0"/>
          <w:numId w:val="159"/>
        </w:numPr>
        <w:rPr>
          <w:rFonts w:cs="Calibri"/>
        </w:rPr>
      </w:pPr>
      <w:r w:rsidRPr="007D75B5">
        <w:rPr>
          <w:rFonts w:cs="Calibri"/>
        </w:rPr>
        <w:t>Air Products Sp. z o.o. w Kędzierzynie – Koźlu;</w:t>
      </w:r>
    </w:p>
    <w:p w:rsidR="005730C1" w:rsidRPr="007D75B5" w:rsidRDefault="005730C1" w:rsidP="00604FC4">
      <w:pPr>
        <w:pStyle w:val="Akapitzlist"/>
        <w:numPr>
          <w:ilvl w:val="0"/>
          <w:numId w:val="159"/>
        </w:numPr>
        <w:rPr>
          <w:rFonts w:cs="Calibri"/>
        </w:rPr>
      </w:pPr>
      <w:r w:rsidRPr="007D75B5">
        <w:rPr>
          <w:rFonts w:cs="Calibri"/>
        </w:rPr>
        <w:t>Air Products Sp. z o.o. Zakład Produkcyjny w Kędzierzynie - Koźlu, ul. Gliwicka;</w:t>
      </w:r>
    </w:p>
    <w:p w:rsidR="005730C1" w:rsidRPr="007D75B5" w:rsidRDefault="005730C1" w:rsidP="00604FC4">
      <w:pPr>
        <w:pStyle w:val="Akapitzlist"/>
        <w:numPr>
          <w:ilvl w:val="0"/>
          <w:numId w:val="159"/>
        </w:numPr>
        <w:rPr>
          <w:rFonts w:cs="Calibri"/>
        </w:rPr>
      </w:pPr>
      <w:r w:rsidRPr="007D75B5">
        <w:rPr>
          <w:rFonts w:cs="Calibri"/>
        </w:rPr>
        <w:t>BIOAGRA S.A. Warszawa, Zakład Produkcji Bioetanolu "Goświnowice" w Goświnowicach;</w:t>
      </w:r>
    </w:p>
    <w:p w:rsidR="005730C1" w:rsidRPr="007D75B5" w:rsidRDefault="005730C1" w:rsidP="00604FC4">
      <w:pPr>
        <w:pStyle w:val="Akapitzlist"/>
        <w:numPr>
          <w:ilvl w:val="0"/>
          <w:numId w:val="159"/>
        </w:numPr>
        <w:rPr>
          <w:rFonts w:cs="Calibri"/>
        </w:rPr>
      </w:pPr>
      <w:r w:rsidRPr="007D75B5">
        <w:rPr>
          <w:rFonts w:cs="Calibri"/>
        </w:rPr>
        <w:t>ELKOM- GAZ, Zygmunt Sobieralski, Przedmość;</w:t>
      </w:r>
    </w:p>
    <w:p w:rsidR="005730C1" w:rsidRPr="007D75B5" w:rsidRDefault="005730C1" w:rsidP="00604FC4">
      <w:pPr>
        <w:pStyle w:val="Akapitzlist"/>
        <w:numPr>
          <w:ilvl w:val="0"/>
          <w:numId w:val="159"/>
        </w:numPr>
        <w:rPr>
          <w:rFonts w:cs="Calibri"/>
        </w:rPr>
      </w:pPr>
      <w:r w:rsidRPr="007D75B5">
        <w:rPr>
          <w:rFonts w:cs="Calibri"/>
        </w:rPr>
        <w:t>MAXAM Polska Sp. z o.o. w Chocianowie, Skład Materiałów Wybuchowych w Ochodzach;</w:t>
      </w:r>
    </w:p>
    <w:p w:rsidR="005730C1" w:rsidRPr="007D75B5" w:rsidRDefault="00B85886" w:rsidP="00604FC4">
      <w:pPr>
        <w:pStyle w:val="Akapitzlist"/>
        <w:numPr>
          <w:ilvl w:val="0"/>
          <w:numId w:val="159"/>
        </w:numPr>
        <w:rPr>
          <w:rFonts w:cs="Calibri"/>
        </w:rPr>
      </w:pPr>
      <w:r w:rsidRPr="00B85886">
        <w:rPr>
          <w:rFonts w:cs="Calibri"/>
        </w:rPr>
        <w:t>PGE Górnictwo i Energetyka Konwencjonalna S.A. Oddział Elektrownia Opole położony w Opolu ul. Elektrowniana 25</w:t>
      </w:r>
      <w:r w:rsidR="005730C1" w:rsidRPr="007D75B5">
        <w:rPr>
          <w:rFonts w:cs="Calibri"/>
        </w:rPr>
        <w:t>;</w:t>
      </w:r>
    </w:p>
    <w:p w:rsidR="005730C1" w:rsidRPr="007D75B5" w:rsidRDefault="005730C1" w:rsidP="00604FC4">
      <w:pPr>
        <w:pStyle w:val="Akapitzlist"/>
        <w:numPr>
          <w:ilvl w:val="0"/>
          <w:numId w:val="159"/>
        </w:numPr>
        <w:rPr>
          <w:rFonts w:cs="Calibri"/>
        </w:rPr>
      </w:pPr>
      <w:r w:rsidRPr="007D75B5">
        <w:rPr>
          <w:rFonts w:cs="Calibri"/>
        </w:rPr>
        <w:t>Nasycalnia Podkładów w Pludrach Sp. z o.o.;</w:t>
      </w:r>
    </w:p>
    <w:p w:rsidR="005730C1" w:rsidRPr="007D75B5" w:rsidRDefault="005730C1" w:rsidP="00604FC4">
      <w:pPr>
        <w:pStyle w:val="Akapitzlist"/>
        <w:numPr>
          <w:ilvl w:val="0"/>
          <w:numId w:val="159"/>
        </w:numPr>
        <w:rPr>
          <w:rFonts w:cs="Calibri"/>
        </w:rPr>
      </w:pPr>
      <w:r w:rsidRPr="007D75B5">
        <w:rPr>
          <w:rFonts w:cs="Calibri"/>
        </w:rPr>
        <w:t>Zakłady Tłuszczowe Kruszwica S.A. - Zakład w Brzegu;</w:t>
      </w:r>
    </w:p>
    <w:p w:rsidR="005730C1" w:rsidRPr="007D75B5" w:rsidRDefault="005730C1" w:rsidP="00604FC4">
      <w:pPr>
        <w:pStyle w:val="Akapitzlist"/>
        <w:numPr>
          <w:ilvl w:val="0"/>
          <w:numId w:val="159"/>
        </w:numPr>
        <w:rPr>
          <w:rFonts w:cs="Calibri"/>
        </w:rPr>
      </w:pPr>
      <w:r w:rsidRPr="007D75B5">
        <w:rPr>
          <w:rFonts w:cs="Calibri"/>
        </w:rPr>
        <w:t>SEPPELER Ocynkownia Śląsk Sp. z o.o. w Chrzanowie Zakład Kluczbork.</w:t>
      </w:r>
    </w:p>
    <w:p w:rsidR="006F6213" w:rsidRPr="007D75B5" w:rsidRDefault="006F6213" w:rsidP="005730C1">
      <w:pPr>
        <w:rPr>
          <w:rFonts w:cs="Calibri"/>
        </w:rPr>
      </w:pPr>
      <w:r w:rsidRPr="007D75B5">
        <w:rPr>
          <w:rFonts w:cs="Calibri"/>
        </w:rPr>
        <w:t xml:space="preserve">Oprócz awarii, które mogą mieć miejsce na terenie zakładów przemysłowych, mogą zdarzyć się awarie podczas transportu różnego rodzaju substancji niebezpiecznych. Przez teren województwa opolskiego przebiega wiele </w:t>
      </w:r>
      <w:r w:rsidR="009248F1" w:rsidRPr="007D75B5">
        <w:rPr>
          <w:rFonts w:cs="Calibri"/>
        </w:rPr>
        <w:t>drogowych oraz kolejowych szlaków komunikacyjnych</w:t>
      </w:r>
      <w:r w:rsidRPr="007D75B5">
        <w:rPr>
          <w:rFonts w:cs="Calibri"/>
        </w:rPr>
        <w:t xml:space="preserve">, na których może odbywać się transport substancji niebezpiecznych. </w:t>
      </w:r>
    </w:p>
    <w:p w:rsidR="000A64B8" w:rsidRPr="007D75B5" w:rsidRDefault="000A64B8" w:rsidP="000A64B8">
      <w:pPr>
        <w:rPr>
          <w:rFonts w:cs="Calibri"/>
        </w:rPr>
      </w:pPr>
      <w:r w:rsidRPr="007D75B5">
        <w:rPr>
          <w:rFonts w:cs="Calibri"/>
        </w:rPr>
        <w:t>Według informacji z Wojewódzkiego Inspektoratu Ochrony Środowiska w Opolu, w latach 2018-2020 na</w:t>
      </w:r>
      <w:r w:rsidR="006D104C">
        <w:rPr>
          <w:rFonts w:cs="Calibri"/>
        </w:rPr>
        <w:t> </w:t>
      </w:r>
      <w:r w:rsidRPr="007D75B5">
        <w:rPr>
          <w:rFonts w:cs="Calibri"/>
        </w:rPr>
        <w:t>terenie województwa nie miały miejsca poważne awarie, jak również zdarzenia o znamionach poważnych awarii.</w:t>
      </w:r>
    </w:p>
    <w:p w:rsidR="005730C1" w:rsidRDefault="005730C1" w:rsidP="005730C1">
      <w:pPr>
        <w:rPr>
          <w:rFonts w:cs="Calibri"/>
        </w:rPr>
      </w:pPr>
      <w:r w:rsidRPr="007D75B5">
        <w:rPr>
          <w:rFonts w:cs="Calibri"/>
        </w:rPr>
        <w:t>Regionaln</w:t>
      </w:r>
      <w:r w:rsidR="000A64B8" w:rsidRPr="007D75B5">
        <w:rPr>
          <w:rFonts w:cs="Calibri"/>
        </w:rPr>
        <w:t>a</w:t>
      </w:r>
      <w:r w:rsidRPr="007D75B5">
        <w:rPr>
          <w:rFonts w:cs="Calibri"/>
        </w:rPr>
        <w:t xml:space="preserve"> Dyrekcj</w:t>
      </w:r>
      <w:r w:rsidR="000A64B8" w:rsidRPr="007D75B5">
        <w:rPr>
          <w:rFonts w:cs="Calibri"/>
        </w:rPr>
        <w:t>a</w:t>
      </w:r>
      <w:r w:rsidRPr="007D75B5">
        <w:rPr>
          <w:rFonts w:cs="Calibri"/>
        </w:rPr>
        <w:t xml:space="preserve"> Ochrony Środowiska w Opolu Rejestru </w:t>
      </w:r>
      <w:r w:rsidR="000A64B8" w:rsidRPr="007D75B5">
        <w:rPr>
          <w:rFonts w:cs="Calibri"/>
        </w:rPr>
        <w:t xml:space="preserve">prowadzi rejestr </w:t>
      </w:r>
      <w:r w:rsidRPr="007D75B5">
        <w:rPr>
          <w:rFonts w:cs="Calibri"/>
        </w:rPr>
        <w:t>bezpośrednich zagrożeń szkodą w środowisku i szkód w środowisku</w:t>
      </w:r>
      <w:r w:rsidR="000A64B8" w:rsidRPr="007D75B5">
        <w:rPr>
          <w:rFonts w:cs="Calibri"/>
        </w:rPr>
        <w:t>. Według danych pochodzących z rejestru,</w:t>
      </w:r>
      <w:r w:rsidRPr="007D75B5">
        <w:rPr>
          <w:rFonts w:cs="Calibri"/>
        </w:rPr>
        <w:t xml:space="preserve"> w latach 2018-2020 nie</w:t>
      </w:r>
      <w:r w:rsidR="006D104C">
        <w:rPr>
          <w:rFonts w:cs="Calibri"/>
        </w:rPr>
        <w:t> </w:t>
      </w:r>
      <w:r w:rsidRPr="007D75B5">
        <w:rPr>
          <w:rFonts w:cs="Calibri"/>
        </w:rPr>
        <w:t>zgłoszono bezpośrednich zagrożeń szkodą w środowisku ani szkód w środowisku.</w:t>
      </w:r>
    </w:p>
    <w:p w:rsidR="00FA6BEC" w:rsidRDefault="00FA6BEC" w:rsidP="00FA6BEC">
      <w:pPr>
        <w:pStyle w:val="Nagwek3"/>
      </w:pPr>
      <w:bookmarkStart w:id="150" w:name="_Toc80344198"/>
      <w:r>
        <w:t>4.10.1. Wnioski dla obszaru „zagrożenie poważnymi awariami”</w:t>
      </w:r>
      <w:bookmarkEnd w:id="150"/>
    </w:p>
    <w:p w:rsidR="00FA6BEC" w:rsidRDefault="0035514C" w:rsidP="00FA6BEC">
      <w:r>
        <w:t>W ostatnich latach na terenie województwa opolskiego nie miały miejsca poważne awarie ani zdarzenia o znamionach poważnych awarii. Z uwagi na funkcjonowanie w województwie zakładów i dużym i</w:t>
      </w:r>
      <w:r w:rsidR="006D104C">
        <w:t> </w:t>
      </w:r>
      <w:r>
        <w:t>zwiększonym ryzyku wystąpienia poważnej awarii należy doskonalić procedury dotyczące transportu, magazynowania oraz przetwarzania substancji chemicznych – pozwoli to na utrzymanie stanu bez awarii. Należy mieć na uwadze konieczność dostosowania infrastruktury drogowej do przewozu substancji niebezpiecznych, jak np. wydzielenie miejsc postojowych dla samochodów transportujących. Zaleca się dalsze prowadzenie ewidencji zakładów stanowiących zagrożenie awarią oraz podejmowanie działań ukierunkowanych na rozwój systemów zdalnego monitorowania i automatycznego powiadamiania o</w:t>
      </w:r>
      <w:r w:rsidR="006D104C">
        <w:t> </w:t>
      </w:r>
      <w:r>
        <w:t xml:space="preserve">niebezpiecznych zdarzeniach. </w:t>
      </w:r>
      <w:r w:rsidR="008F0DA4">
        <w:t>Problem może stanowić utrudniony</w:t>
      </w:r>
      <w:r w:rsidR="008F0DA4" w:rsidRPr="008F0DA4">
        <w:t>, a czasami wręcz uniemożliwiony, dostęp do wybranych ostępów</w:t>
      </w:r>
      <w:r w:rsidR="008F0DA4">
        <w:t xml:space="preserve">, </w:t>
      </w:r>
      <w:r w:rsidR="007478A3">
        <w:t>a tym samym</w:t>
      </w:r>
      <w:r w:rsidR="008F0DA4" w:rsidRPr="008F0DA4">
        <w:t xml:space="preserve"> wydłuż</w:t>
      </w:r>
      <w:r w:rsidR="007478A3">
        <w:t>ony</w:t>
      </w:r>
      <w:r w:rsidR="008F0DA4" w:rsidRPr="008F0DA4">
        <w:t xml:space="preserve"> jest czas dojazdu jednostek gaśniczych poprzez zamykanie lub likwidowanie istniejących przejazdów kolejowych</w:t>
      </w:r>
      <w:r w:rsidR="007478A3">
        <w:t>, dlatego n</w:t>
      </w:r>
      <w:r w:rsidR="008F0DA4" w:rsidRPr="008F0DA4">
        <w:t>ależy szukać rozwiązań alternatywnych.</w:t>
      </w:r>
    </w:p>
    <w:p w:rsidR="0035514C" w:rsidRDefault="0035514C" w:rsidP="0035514C">
      <w:pPr>
        <w:pStyle w:val="Nagwek2"/>
      </w:pPr>
      <w:bookmarkStart w:id="151" w:name="_Toc80344199"/>
      <w:r>
        <w:lastRenderedPageBreak/>
        <w:t>4.11. Edukacja ekologiczna</w:t>
      </w:r>
      <w:bookmarkEnd w:id="151"/>
    </w:p>
    <w:p w:rsidR="00C521A7" w:rsidRDefault="0035514C" w:rsidP="00C521A7">
      <w:pPr>
        <w:rPr>
          <w:szCs w:val="20"/>
        </w:rPr>
      </w:pPr>
      <w:r>
        <w:rPr>
          <w:szCs w:val="20"/>
        </w:rPr>
        <w:t>Edukacja ekologiczna na terenie województwa opolskiego prowadzona jest głównie w placówkach oświatowych. System kształcenia uczniów w tym zakresie powinien być ukierunkowany na wykształcenie u</w:t>
      </w:r>
      <w:r w:rsidR="006D104C">
        <w:rPr>
          <w:szCs w:val="20"/>
        </w:rPr>
        <w:t> </w:t>
      </w:r>
      <w:r>
        <w:rPr>
          <w:szCs w:val="20"/>
        </w:rPr>
        <w:t>nich umiejętności obserwowania środowiska i zachodzących w nim z</w:t>
      </w:r>
      <w:r w:rsidR="00FE0C49">
        <w:rPr>
          <w:szCs w:val="20"/>
        </w:rPr>
        <w:t>mian</w:t>
      </w:r>
      <w:r>
        <w:rPr>
          <w:szCs w:val="20"/>
        </w:rPr>
        <w:t>, wrażliwości na piękno przyrody i szacunku dla niej. Realizując programy ekologiczne szczególną uwagę należy zwracać na prowadzenie lekcji terenowych: obserwacji i prostych badań w terenie. Młodemu pokoleniu należy ukazać efekty zarówno negatywnej, jak i pozytywnej działalności człowieka w środowisku. W szkołach średnich powinny pojawiać się zagadnienia dotyczące wiedzy o środowisku i relacji w nim zachodzących, złożoności procesów, którym podlega środowisko oraz konieczności zachowania równowagi ekologicznej pomiędzy rozwojem społeczno-gospodarczym, a zachowaniem cennych elementów lokalnego środowiska naturalnego.</w:t>
      </w:r>
      <w:r w:rsidR="002232C8">
        <w:rPr>
          <w:szCs w:val="20"/>
        </w:rPr>
        <w:t xml:space="preserve"> </w:t>
      </w:r>
      <w:r w:rsidR="002232C8" w:rsidRPr="002232C8">
        <w:rPr>
          <w:szCs w:val="20"/>
        </w:rPr>
        <w:t xml:space="preserve">Programy edukacyjne </w:t>
      </w:r>
      <w:r w:rsidR="002232C8">
        <w:rPr>
          <w:szCs w:val="20"/>
        </w:rPr>
        <w:t>należy</w:t>
      </w:r>
      <w:r w:rsidR="002232C8" w:rsidRPr="002232C8">
        <w:rPr>
          <w:szCs w:val="20"/>
        </w:rPr>
        <w:t xml:space="preserve"> uzupełnić o zagadnienia związane z trwale zrównoważoną gospodarką leśną. Olbrzymia luka w tym zakresie i brak podstawowej wiedzy społeczeństwa są przyczynami coraz liczniejszych, lokalnych konfliktów.</w:t>
      </w:r>
      <w:r>
        <w:rPr>
          <w:szCs w:val="20"/>
        </w:rPr>
        <w:t xml:space="preserve"> W województwie opolskim edukacja ekologiczna prowadzona jest także w formie zajęć pozaszkolnych. </w:t>
      </w:r>
      <w:r w:rsidR="00A27FFD" w:rsidRPr="00A27FFD">
        <w:rPr>
          <w:szCs w:val="20"/>
        </w:rPr>
        <w:t xml:space="preserve">Programy edukacyjne tworzone poza Lasami Państwowymi uzupełnić o zagadnienia związane z trwale zrównoważoną gospodarką leśną. Olbrzymia luka w tym zakresie i brak podstawowej wiedzy społeczeństwa są przyczynami coraz liczniejszych, lokalnych konfliktów. </w:t>
      </w:r>
      <w:r>
        <w:rPr>
          <w:szCs w:val="20"/>
        </w:rPr>
        <w:t>Angażują się w nią jednostki samorządu terytorialnego,</w:t>
      </w:r>
      <w:r w:rsidR="00A37F8A">
        <w:rPr>
          <w:szCs w:val="20"/>
        </w:rPr>
        <w:t xml:space="preserve"> lasy państwowe,</w:t>
      </w:r>
      <w:r>
        <w:rPr>
          <w:szCs w:val="20"/>
        </w:rPr>
        <w:t xml:space="preserve"> spółki oraz przedsiębiorstwa chcące poszerzać wiedzę o środowisku i</w:t>
      </w:r>
      <w:r w:rsidR="006D104C">
        <w:rPr>
          <w:szCs w:val="20"/>
        </w:rPr>
        <w:t> </w:t>
      </w:r>
      <w:r>
        <w:rPr>
          <w:szCs w:val="20"/>
        </w:rPr>
        <w:t xml:space="preserve">relacjach w nim zachodzących zarówno wśród dzieci, jak i osób dorosłych. </w:t>
      </w:r>
      <w:r w:rsidR="002D394C" w:rsidRPr="002D394C">
        <w:rPr>
          <w:szCs w:val="20"/>
        </w:rPr>
        <w:t>Edukacj</w:t>
      </w:r>
      <w:r w:rsidR="002D394C">
        <w:rPr>
          <w:szCs w:val="20"/>
        </w:rPr>
        <w:t>a</w:t>
      </w:r>
      <w:r w:rsidR="002D394C" w:rsidRPr="002D394C">
        <w:rPr>
          <w:szCs w:val="20"/>
        </w:rPr>
        <w:t xml:space="preserve"> ekologiczn</w:t>
      </w:r>
      <w:r w:rsidR="002D394C">
        <w:rPr>
          <w:szCs w:val="20"/>
        </w:rPr>
        <w:t>a</w:t>
      </w:r>
      <w:r w:rsidR="002D394C" w:rsidRPr="002D394C">
        <w:rPr>
          <w:szCs w:val="20"/>
        </w:rPr>
        <w:t xml:space="preserve"> prowadz</w:t>
      </w:r>
      <w:r w:rsidR="002D394C">
        <w:rPr>
          <w:szCs w:val="20"/>
        </w:rPr>
        <w:t>ona</w:t>
      </w:r>
      <w:r w:rsidR="002D394C" w:rsidRPr="002D394C">
        <w:rPr>
          <w:szCs w:val="20"/>
        </w:rPr>
        <w:t xml:space="preserve"> </w:t>
      </w:r>
      <w:r w:rsidR="002D394C">
        <w:rPr>
          <w:szCs w:val="20"/>
        </w:rPr>
        <w:t>przez</w:t>
      </w:r>
      <w:r w:rsidR="002D394C" w:rsidRPr="002D394C">
        <w:rPr>
          <w:szCs w:val="20"/>
        </w:rPr>
        <w:t xml:space="preserve"> jednostki Lasów Państwowych</w:t>
      </w:r>
      <w:r w:rsidR="00E25656">
        <w:rPr>
          <w:szCs w:val="20"/>
        </w:rPr>
        <w:t xml:space="preserve"> przez wszystkie </w:t>
      </w:r>
      <w:r w:rsidR="006A1D03">
        <w:rPr>
          <w:szCs w:val="20"/>
        </w:rPr>
        <w:t>12 nadleśnictw Opolszczyzny</w:t>
      </w:r>
      <w:r w:rsidR="00101C8D">
        <w:rPr>
          <w:szCs w:val="20"/>
        </w:rPr>
        <w:t xml:space="preserve"> polega na </w:t>
      </w:r>
      <w:r w:rsidR="002D394C" w:rsidRPr="002D394C">
        <w:rPr>
          <w:szCs w:val="20"/>
        </w:rPr>
        <w:t>organiz</w:t>
      </w:r>
      <w:r w:rsidR="00101C8D">
        <w:rPr>
          <w:szCs w:val="20"/>
        </w:rPr>
        <w:t>acji</w:t>
      </w:r>
      <w:r w:rsidR="002D394C" w:rsidRPr="002D394C">
        <w:rPr>
          <w:szCs w:val="20"/>
        </w:rPr>
        <w:t xml:space="preserve"> izb leśn</w:t>
      </w:r>
      <w:r w:rsidR="00101C8D">
        <w:rPr>
          <w:szCs w:val="20"/>
        </w:rPr>
        <w:t>ych</w:t>
      </w:r>
      <w:r w:rsidR="002D394C" w:rsidRPr="002D394C">
        <w:rPr>
          <w:szCs w:val="20"/>
        </w:rPr>
        <w:t>, punkt</w:t>
      </w:r>
      <w:r w:rsidR="00101C8D">
        <w:rPr>
          <w:szCs w:val="20"/>
        </w:rPr>
        <w:t>ów</w:t>
      </w:r>
      <w:r w:rsidR="002D394C" w:rsidRPr="002D394C">
        <w:rPr>
          <w:szCs w:val="20"/>
        </w:rPr>
        <w:t xml:space="preserve"> i ścież</w:t>
      </w:r>
      <w:r w:rsidR="00101C8D">
        <w:rPr>
          <w:szCs w:val="20"/>
        </w:rPr>
        <w:t>ek</w:t>
      </w:r>
      <w:r w:rsidR="002D394C" w:rsidRPr="002D394C">
        <w:rPr>
          <w:szCs w:val="20"/>
        </w:rPr>
        <w:t xml:space="preserve"> edukacyjn</w:t>
      </w:r>
      <w:r w:rsidR="00101C8D">
        <w:rPr>
          <w:szCs w:val="20"/>
        </w:rPr>
        <w:t>ych</w:t>
      </w:r>
      <w:r w:rsidR="002D394C" w:rsidRPr="002D394C">
        <w:rPr>
          <w:szCs w:val="20"/>
        </w:rPr>
        <w:t>, prowadz</w:t>
      </w:r>
      <w:r w:rsidR="00101C8D">
        <w:rPr>
          <w:szCs w:val="20"/>
        </w:rPr>
        <w:t>one są także</w:t>
      </w:r>
      <w:r w:rsidR="002D394C" w:rsidRPr="002D394C">
        <w:rPr>
          <w:szCs w:val="20"/>
        </w:rPr>
        <w:t xml:space="preserve"> zajęcia w szkołach, w lesie, w obiektach edukacyjnych zarówno dla uczniów szkół, dzieci, młodzieży, ale również dla dorosłych.</w:t>
      </w:r>
    </w:p>
    <w:p w:rsidR="00F6724E" w:rsidRDefault="00F6724E" w:rsidP="00F6724E">
      <w:pPr>
        <w:rPr>
          <w:szCs w:val="20"/>
        </w:rPr>
      </w:pPr>
      <w:r>
        <w:rPr>
          <w:szCs w:val="20"/>
        </w:rPr>
        <w:t>Edukacja ekologiczna jest stosunkowo młodym narzędziem, wykorzystywanym przy kształtowaniu wiedzy i rozwoju obecnego pokolenia uczniów i studentów. Należy mieć na uwadze, iż starsze pokolenia nie zawsze miały możliwość pozyskania wiedzy z zakresu dobrych praktyk i nawyków mogących pozytywnie wpływać na stan środowiska oraz działań mających to środowisko chronić, w związku z czym przekazywane treści powinny być nastawione i dostosowane do odbiorców we wszystkich grupach wiekowych. Aby zwiększyć efektywność edukacji i zapewnić dotarcie treści do jak największej liczby odbiorców, należy stosować różne formy przekazu. Wśród najpopularniejszych znajdują się spotkania edukacyjne, warsztaty, festyny, konkursy i</w:t>
      </w:r>
      <w:r w:rsidR="006D104C">
        <w:rPr>
          <w:szCs w:val="20"/>
        </w:rPr>
        <w:t> </w:t>
      </w:r>
      <w:r>
        <w:rPr>
          <w:szCs w:val="20"/>
        </w:rPr>
        <w:t>wycieczki, jednak warto poszerzać ten zakres o treści przekazywane za pomocą Internetu (strony</w:t>
      </w:r>
      <w:r w:rsidR="006D104C">
        <w:rPr>
          <w:szCs w:val="20"/>
        </w:rPr>
        <w:t> </w:t>
      </w:r>
      <w:r>
        <w:rPr>
          <w:szCs w:val="20"/>
        </w:rPr>
        <w:t>internetowe, kanały przyrodnicze na YouTube, strony edukacyjne np. nadleśnictw na Facebooku oraz</w:t>
      </w:r>
      <w:r w:rsidR="006D104C">
        <w:rPr>
          <w:szCs w:val="20"/>
        </w:rPr>
        <w:t> </w:t>
      </w:r>
      <w:r>
        <w:rPr>
          <w:szCs w:val="20"/>
        </w:rPr>
        <w:t xml:space="preserve">Instagramie), audycji radiowych, programów telewizyjnych. Narzędziem do prowadzenia edukacji jest także budowa infrastruktury edukacyjnej. Samorządy lokalne oraz szkoły powinny dbać także o promowanie tego tych sposobów edukacji. </w:t>
      </w:r>
    </w:p>
    <w:p w:rsidR="00F6724E" w:rsidRDefault="00F6724E" w:rsidP="00F6724E">
      <w:pPr>
        <w:rPr>
          <w:szCs w:val="20"/>
        </w:rPr>
      </w:pPr>
      <w:r>
        <w:rPr>
          <w:szCs w:val="20"/>
        </w:rPr>
        <w:t>Wiele istniejących problemów środowiskowych wynika z konsumpcyjnego sposobu życia oraz braku świadomości mieszkańców o szkodli</w:t>
      </w:r>
      <w:r w:rsidR="001E51E4">
        <w:rPr>
          <w:szCs w:val="20"/>
        </w:rPr>
        <w:t>wo</w:t>
      </w:r>
      <w:r>
        <w:rPr>
          <w:szCs w:val="20"/>
        </w:rPr>
        <w:t>ści niektórych z podejmowanych na co dzień działań. Zakres tematyczny działań edukacyjnych powinien uwzględniać aktualne problemy ochrony środowiska. Poruszany powinien być m.in. problem zanieczyszczeń powietrza oraz zachodzących zmian klimatu. Należy informować o szkodliwości i skutkach niektórych działań i funkcjonujących systemów szkodliwych dla środowiska, jak</w:t>
      </w:r>
      <w:r w:rsidR="006D104C">
        <w:rPr>
          <w:szCs w:val="20"/>
        </w:rPr>
        <w:t> </w:t>
      </w:r>
      <w:r>
        <w:rPr>
          <w:szCs w:val="20"/>
        </w:rPr>
        <w:t>np.</w:t>
      </w:r>
      <w:r w:rsidR="006D104C">
        <w:rPr>
          <w:szCs w:val="20"/>
        </w:rPr>
        <w:t> </w:t>
      </w:r>
      <w:r>
        <w:rPr>
          <w:szCs w:val="20"/>
        </w:rPr>
        <w:t xml:space="preserve">wysoka emisyjność systemów grzewczych opalanych paliwem stałym oraz duża szkodliwość samego wydobycia paliw kopalnych, szkodliwość indywidualnego transportu samochodowego, funkcjonowania starego typu urządzeń chłodzących i klimatyzacyjnych oraz wielkoskalowej produkcji rolniczej, ograniczona ilość zasobów wodnych, wysoki koszt ekologiczny produkcji towarów i dóbr. Konieczne jest także wyjaśnianie, jakie działania mieszkańcy mogą podejmować na co dzień, aby te zmiany spowalniać lub przystosowywać się do nich, poprzez informowanie m.in. o zaletach odnawialnych źródeł </w:t>
      </w:r>
      <w:r>
        <w:rPr>
          <w:szCs w:val="20"/>
        </w:rPr>
        <w:lastRenderedPageBreak/>
        <w:t>energii, sposobach ekonomicznego gospodarowania energią i wodą w gospodarstwach domowych, ekologicznych zaletach wspierania lokalnego rynku towarów i usług</w:t>
      </w:r>
      <w:r w:rsidR="001E51E4">
        <w:rPr>
          <w:szCs w:val="20"/>
        </w:rPr>
        <w:t xml:space="preserve"> i </w:t>
      </w:r>
      <w:r>
        <w:rPr>
          <w:szCs w:val="20"/>
        </w:rPr>
        <w:t>świadomej konsumpcji.</w:t>
      </w:r>
      <w:r w:rsidR="006806CB">
        <w:rPr>
          <w:szCs w:val="20"/>
        </w:rPr>
        <w:t xml:space="preserve"> Należy prowadzić edukację także pod kątem adaptacji do</w:t>
      </w:r>
      <w:r w:rsidR="006D104C">
        <w:rPr>
          <w:szCs w:val="20"/>
        </w:rPr>
        <w:t> </w:t>
      </w:r>
      <w:r w:rsidR="006806CB">
        <w:rPr>
          <w:szCs w:val="20"/>
        </w:rPr>
        <w:t>zmian klimatu i tłumaczyć zasadność i zalety stosowania niebieskiej infrastruktury i ekonomicznego gospodarowania wodami opadowymi na prywatnych posesjach.</w:t>
      </w:r>
    </w:p>
    <w:p w:rsidR="00F6724E" w:rsidRDefault="00F6724E" w:rsidP="00F6724E">
      <w:pPr>
        <w:rPr>
          <w:szCs w:val="20"/>
        </w:rPr>
      </w:pPr>
      <w:r>
        <w:rPr>
          <w:szCs w:val="20"/>
        </w:rPr>
        <w:t xml:space="preserve">Ważnym problemem obecnie są także odpady. Edukacja w tym zakresie ma możliwość rozwiązania problemu u źródła, a nie tylko naprawy skutków niepoprawnych działań w zakresie </w:t>
      </w:r>
      <w:r w:rsidR="001E51E4">
        <w:rPr>
          <w:szCs w:val="20"/>
        </w:rPr>
        <w:t>gospodarki odpadami</w:t>
      </w:r>
      <w:r>
        <w:rPr>
          <w:szCs w:val="20"/>
        </w:rPr>
        <w:t>. Należy uświadamiać społeczeństwo o ogromie produkowanych odpadów oraz ograniczonych możliwościach w przetwarzaniu ich. Ponadto powinno się uwzględniać tematykę szkodliwości nadmiernej konsumpcji oraz</w:t>
      </w:r>
      <w:r w:rsidR="006D104C">
        <w:rPr>
          <w:szCs w:val="20"/>
        </w:rPr>
        <w:t> </w:t>
      </w:r>
      <w:r w:rsidR="001E51E4">
        <w:rPr>
          <w:szCs w:val="20"/>
        </w:rPr>
        <w:t xml:space="preserve">zbyt dużej </w:t>
      </w:r>
      <w:r>
        <w:rPr>
          <w:szCs w:val="20"/>
        </w:rPr>
        <w:t>ilości stosowanych opakowań</w:t>
      </w:r>
      <w:r w:rsidR="001E51E4">
        <w:rPr>
          <w:szCs w:val="20"/>
        </w:rPr>
        <w:t>,</w:t>
      </w:r>
      <w:r>
        <w:rPr>
          <w:szCs w:val="20"/>
        </w:rPr>
        <w:t xml:space="preserve"> segregacji odpadów oraz problemu z rozkładem i</w:t>
      </w:r>
      <w:r w:rsidR="006D104C">
        <w:rPr>
          <w:szCs w:val="20"/>
        </w:rPr>
        <w:t> </w:t>
      </w:r>
      <w:r>
        <w:rPr>
          <w:szCs w:val="20"/>
        </w:rPr>
        <w:t xml:space="preserve">przetworzeniem wielu odpadów. Należy wskazywać konkretne rozwiązania mogące </w:t>
      </w:r>
      <w:r w:rsidR="001E51E4">
        <w:rPr>
          <w:szCs w:val="20"/>
        </w:rPr>
        <w:t>przeciwdziałać problemowi</w:t>
      </w:r>
      <w:r>
        <w:rPr>
          <w:szCs w:val="20"/>
        </w:rPr>
        <w:t xml:space="preserve"> ilości produkowanych odpadów, jak np. tworzenie miejsc naprawy oraz wymiany urządzeń, lokalnych banków żywności, promowanie gospodarki o obiegu zamkniętym, szukanie możliwości wtórnego zastosowania odpadów i produktów w gospodarstwach domowych. Ważna jest także edukacja w zakresie poprawności segregacji odpadów, uczulanie na szkodliwość niepoprawnego zagospodarowania odpadów przez mieszkańców (np. spalanie) oraz wskazanie miejsc odbioru konkretnych rodzajów odpadów w</w:t>
      </w:r>
      <w:r w:rsidR="006D104C">
        <w:rPr>
          <w:szCs w:val="20"/>
        </w:rPr>
        <w:t> </w:t>
      </w:r>
      <w:r>
        <w:rPr>
          <w:szCs w:val="20"/>
        </w:rPr>
        <w:t>najbliższej okolicy.</w:t>
      </w:r>
    </w:p>
    <w:p w:rsidR="00F6724E" w:rsidRDefault="00F6724E" w:rsidP="00F6724E">
      <w:pPr>
        <w:rPr>
          <w:szCs w:val="20"/>
        </w:rPr>
      </w:pPr>
      <w:r>
        <w:rPr>
          <w:szCs w:val="20"/>
        </w:rPr>
        <w:t xml:space="preserve">Edukacja w dużej mierze powinna być nastawiona również na zasoby przyrodnicze. Należy tłumaczyć konieczność ich ochrony </w:t>
      </w:r>
      <w:r w:rsidR="001E51E4">
        <w:rPr>
          <w:szCs w:val="20"/>
        </w:rPr>
        <w:t>oraz</w:t>
      </w:r>
      <w:r>
        <w:rPr>
          <w:szCs w:val="20"/>
        </w:rPr>
        <w:t xml:space="preserve"> dbałości o tereny o dużych walorach przyrodniczych, tereny leśne i tereny zielone w miastach oraz przedstawiać zalety dla środowiska i człowieka wynikające z ich istnienia. Konieczne jest przedstawianie skutków negatywnych praktyk i trendów dotyczących przyrody. </w:t>
      </w:r>
      <w:r w:rsidR="005C5654" w:rsidRPr="005C5654">
        <w:rPr>
          <w:szCs w:val="20"/>
        </w:rPr>
        <w:t>Wśród poruszanych tematów powinno znaleźć się zmniejszanie powierzchni starych, wielogatunkowych lasów o charakterze naturalnym oraz postępująca fragmentacja terenów leśnych</w:t>
      </w:r>
      <w:r>
        <w:rPr>
          <w:szCs w:val="20"/>
        </w:rPr>
        <w:t xml:space="preserve"> w skali globalnej, szkodliwość zmian klimatu dla zasobów przyrody, konieczność zwiększania bioróżnorodności i dbałości o nią, a także należy przyłożyć wagę do obalania powszechnie obowiązujących mitów przyrodniczych, których funkcjonowanie może mieć negatywny wpływ na środowisko (np. bambinizm).</w:t>
      </w:r>
      <w:r w:rsidR="006806CB">
        <w:rPr>
          <w:szCs w:val="20"/>
        </w:rPr>
        <w:t xml:space="preserve"> W tym temacie ważny jest także aspekt adaptacji do zmian klimatu oraz nauczanie o możliwościach wykorzystania do tego zasobów przyrody - istnieje szczególna konieczność edukacji mieszkańców w zakresie wprowadzania na własnych posesjach nasadzeń drzew i krzewów odpornych na zachodzący wzrost temperatury oraz wprowadzania nasadzeń z roślin miododajnych.</w:t>
      </w:r>
    </w:p>
    <w:p w:rsidR="00FE0C49" w:rsidRDefault="00FE0C49" w:rsidP="00C521A7">
      <w:pPr>
        <w:rPr>
          <w:szCs w:val="20"/>
        </w:rPr>
      </w:pPr>
      <w:r>
        <w:rPr>
          <w:szCs w:val="20"/>
        </w:rPr>
        <w:t>W ostatnich latach województwo opolskie realizowało m.in. następujące projekty nastawione na</w:t>
      </w:r>
      <w:r w:rsidR="006D104C">
        <w:rPr>
          <w:szCs w:val="20"/>
        </w:rPr>
        <w:t> </w:t>
      </w:r>
      <w:r>
        <w:rPr>
          <w:szCs w:val="20"/>
        </w:rPr>
        <w:t xml:space="preserve">edukację: Prowadzenie działań edukacyjno-informacyjnych </w:t>
      </w:r>
      <w:r w:rsidR="00B72E9F">
        <w:rPr>
          <w:szCs w:val="20"/>
        </w:rPr>
        <w:t>pn. „</w:t>
      </w:r>
      <w:r>
        <w:rPr>
          <w:szCs w:val="20"/>
        </w:rPr>
        <w:t>Bioróżnorodność Opolszczyzny z lotu ptaka</w:t>
      </w:r>
      <w:r w:rsidR="00B72E9F">
        <w:rPr>
          <w:szCs w:val="20"/>
        </w:rPr>
        <w:t xml:space="preserve">” </w:t>
      </w:r>
      <w:r>
        <w:rPr>
          <w:szCs w:val="20"/>
        </w:rPr>
        <w:t>oraz wzmocnienie infrastruktury edukacji ekologicznej</w:t>
      </w:r>
      <w:r w:rsidR="00B72E9F">
        <w:rPr>
          <w:szCs w:val="20"/>
        </w:rPr>
        <w:t xml:space="preserve"> oraz</w:t>
      </w:r>
      <w:r>
        <w:rPr>
          <w:szCs w:val="20"/>
        </w:rPr>
        <w:t xml:space="preserve"> Prowadzenie działań edukacyjno-informacyjnych pn. </w:t>
      </w:r>
      <w:r w:rsidR="00B72E9F">
        <w:rPr>
          <w:szCs w:val="20"/>
        </w:rPr>
        <w:t>„</w:t>
      </w:r>
      <w:r>
        <w:rPr>
          <w:szCs w:val="20"/>
        </w:rPr>
        <w:t>Bioróżnorodność Opolszczyzny w ujęciu wodnym, czyli H</w:t>
      </w:r>
      <w:r>
        <w:rPr>
          <w:szCs w:val="20"/>
          <w:vertAlign w:val="subscript"/>
        </w:rPr>
        <w:t>2</w:t>
      </w:r>
      <w:r>
        <w:rPr>
          <w:szCs w:val="20"/>
        </w:rPr>
        <w:t>O dla BIO</w:t>
      </w:r>
      <w:r w:rsidR="00B72E9F">
        <w:rPr>
          <w:szCs w:val="20"/>
        </w:rPr>
        <w:t>”</w:t>
      </w:r>
      <w:r>
        <w:rPr>
          <w:szCs w:val="20"/>
        </w:rPr>
        <w:t xml:space="preserve"> oraz wzmocnienie infrastruktury edukacji ekologicznej. Drugie z wymienionych zadań będzie kontynuowane również w</w:t>
      </w:r>
      <w:r w:rsidR="006D104C">
        <w:rPr>
          <w:szCs w:val="20"/>
        </w:rPr>
        <w:t> </w:t>
      </w:r>
      <w:r>
        <w:rPr>
          <w:szCs w:val="20"/>
        </w:rPr>
        <w:t>2021</w:t>
      </w:r>
      <w:r w:rsidR="006D104C">
        <w:rPr>
          <w:szCs w:val="20"/>
        </w:rPr>
        <w:t> </w:t>
      </w:r>
      <w:r>
        <w:rPr>
          <w:szCs w:val="20"/>
        </w:rPr>
        <w:t xml:space="preserve">roku. Ponadto Zespół Opolskich Parków Krajobrazowych, będący jednostką podległą Urzędu Marszałkowskiego Województwa Opolskiego, w ostatnich latach aktywnie prowadził edukację ekologiczną na terenie opolskich parków krajobrazowych, a także rozbudowywał infrastrukturę edukacyjną </w:t>
      </w:r>
      <w:r w:rsidR="00C521A7">
        <w:rPr>
          <w:szCs w:val="20"/>
        </w:rPr>
        <w:t>Parku Krajobrazowego Św. Anny, co planuje się realizować także w kolejnych latach.</w:t>
      </w:r>
      <w:r w:rsidR="002A5186">
        <w:rPr>
          <w:szCs w:val="20"/>
        </w:rPr>
        <w:t xml:space="preserve"> </w:t>
      </w:r>
      <w:r w:rsidR="00361C3B">
        <w:rPr>
          <w:szCs w:val="20"/>
        </w:rPr>
        <w:t xml:space="preserve">Ponadto przy Nadleśnictwie Kup </w:t>
      </w:r>
      <w:r w:rsidR="00146FB4">
        <w:rPr>
          <w:szCs w:val="20"/>
        </w:rPr>
        <w:t xml:space="preserve">funkcjonuje Ośrodek edukacji przyrodniczej im. Jarosława Janickiego, w którym edukacja skierowana jest do wszystkich grup wiekowych. </w:t>
      </w:r>
    </w:p>
    <w:p w:rsidR="00994F03" w:rsidRDefault="00C521A7" w:rsidP="00994F03">
      <w:pPr>
        <w:rPr>
          <w:szCs w:val="20"/>
        </w:rPr>
      </w:pPr>
      <w:r>
        <w:rPr>
          <w:szCs w:val="20"/>
        </w:rPr>
        <w:t>Edukacja ekologiczna w województwie w ostatnich latach prowadzona była także przez gminy, które</w:t>
      </w:r>
      <w:r w:rsidR="006D104C">
        <w:rPr>
          <w:szCs w:val="20"/>
        </w:rPr>
        <w:t> </w:t>
      </w:r>
      <w:r>
        <w:rPr>
          <w:szCs w:val="20"/>
        </w:rPr>
        <w:t>organizowały różnego rodzaju kampanie i akcje edukacyjne. Znaczący udział w edukacji społeczeństwa miały lokalne rozgłośnie radiowe</w:t>
      </w:r>
      <w:r w:rsidR="00E80C9C">
        <w:rPr>
          <w:szCs w:val="20"/>
        </w:rPr>
        <w:t xml:space="preserve"> </w:t>
      </w:r>
      <w:r w:rsidR="00B72E9F">
        <w:rPr>
          <w:szCs w:val="20"/>
        </w:rPr>
        <w:t xml:space="preserve">oraz </w:t>
      </w:r>
      <w:r w:rsidR="00E80C9C">
        <w:rPr>
          <w:szCs w:val="20"/>
        </w:rPr>
        <w:t>stacje telewizyjne realizujące cykliczne audycje</w:t>
      </w:r>
      <w:r w:rsidR="00B72E9F">
        <w:rPr>
          <w:szCs w:val="20"/>
        </w:rPr>
        <w:t xml:space="preserve">, </w:t>
      </w:r>
      <w:r w:rsidR="00E80C9C">
        <w:rPr>
          <w:szCs w:val="20"/>
        </w:rPr>
        <w:lastRenderedPageBreak/>
        <w:t xml:space="preserve">programy </w:t>
      </w:r>
      <w:r w:rsidR="00B72E9F">
        <w:rPr>
          <w:szCs w:val="20"/>
        </w:rPr>
        <w:t>i</w:t>
      </w:r>
      <w:r w:rsidR="00E80C9C">
        <w:rPr>
          <w:szCs w:val="20"/>
        </w:rPr>
        <w:t xml:space="preserve"> kampanie informacyjno-edukacyjne. Wpływ na zwiększanie świadomości </w:t>
      </w:r>
      <w:r w:rsidR="00994F03">
        <w:rPr>
          <w:szCs w:val="20"/>
        </w:rPr>
        <w:t>ekologicznej mieszkańców województwa mają także uczelnie wyższe oraz towarzystwa naukowe, jak np.</w:t>
      </w:r>
      <w:r w:rsidR="00E80C9C">
        <w:rPr>
          <w:szCs w:val="20"/>
        </w:rPr>
        <w:t xml:space="preserve"> Towarzystwo Przyjaciół Politechniki Opolskiej oraz Polski Związek Inżynierów i Techników Budownictwa Oddział w Opolu</w:t>
      </w:r>
      <w:r w:rsidR="00994F03">
        <w:rPr>
          <w:szCs w:val="20"/>
        </w:rPr>
        <w:t xml:space="preserve">, które w ostatnich latach </w:t>
      </w:r>
      <w:r w:rsidR="00E80C9C">
        <w:rPr>
          <w:szCs w:val="20"/>
        </w:rPr>
        <w:t>realizowały sympozja i konferencje naukowe</w:t>
      </w:r>
      <w:r w:rsidR="00F6724E">
        <w:rPr>
          <w:szCs w:val="20"/>
        </w:rPr>
        <w:t xml:space="preserve"> o treściach </w:t>
      </w:r>
      <w:r w:rsidR="00E80C9C">
        <w:rPr>
          <w:szCs w:val="20"/>
        </w:rPr>
        <w:t>ukierunkowan</w:t>
      </w:r>
      <w:r w:rsidR="00F6724E">
        <w:rPr>
          <w:szCs w:val="20"/>
        </w:rPr>
        <w:t>ych na rozwój i</w:t>
      </w:r>
      <w:r w:rsidR="00E80C9C">
        <w:rPr>
          <w:szCs w:val="20"/>
        </w:rPr>
        <w:t xml:space="preserve"> nowoczesn</w:t>
      </w:r>
      <w:r w:rsidR="00F6724E">
        <w:rPr>
          <w:szCs w:val="20"/>
        </w:rPr>
        <w:t>e</w:t>
      </w:r>
      <w:r w:rsidR="00E80C9C">
        <w:rPr>
          <w:szCs w:val="20"/>
        </w:rPr>
        <w:t xml:space="preserve"> technologi</w:t>
      </w:r>
      <w:r w:rsidR="00F6724E">
        <w:rPr>
          <w:szCs w:val="20"/>
        </w:rPr>
        <w:t>e</w:t>
      </w:r>
      <w:r w:rsidR="00E80C9C">
        <w:rPr>
          <w:szCs w:val="20"/>
        </w:rPr>
        <w:t xml:space="preserve"> w kontekście ochrony środowiska</w:t>
      </w:r>
      <w:r w:rsidR="00994F03">
        <w:rPr>
          <w:szCs w:val="20"/>
        </w:rPr>
        <w:t xml:space="preserve">. </w:t>
      </w:r>
      <w:r w:rsidR="00C949AF">
        <w:rPr>
          <w:szCs w:val="20"/>
        </w:rPr>
        <w:t>Dużą ilość warsztatów, szkoleń i konferencji prowadzi także Opolski Ośrodek Doradztwa Rolniczego.</w:t>
      </w:r>
      <w:r w:rsidR="008C779D">
        <w:rPr>
          <w:szCs w:val="20"/>
        </w:rPr>
        <w:t xml:space="preserve"> </w:t>
      </w:r>
      <w:r w:rsidR="008C779D" w:rsidRPr="008C779D">
        <w:rPr>
          <w:szCs w:val="20"/>
        </w:rPr>
        <w:t>Stałą ofertę z zakresu zajęć edukacji przyrodniczo-leśnej  prezentują wszystkie jednostki Lasów Państwowych.  Nadleśnictwa prowadzą prelekcje, wycieczki, wykłady, spotkania itp. Biorą  udział w targach, piknikach,  sympozjach i innych  wydarzeniach aktywnie uczestniczą  w edukacji  skierowanej do dzieci, młodzieży i  dorosłych.</w:t>
      </w:r>
    </w:p>
    <w:p w:rsidR="006806CB" w:rsidRDefault="006806CB" w:rsidP="006806CB">
      <w:pPr>
        <w:pStyle w:val="Nagwek3"/>
      </w:pPr>
      <w:bookmarkStart w:id="152" w:name="_Toc80344200"/>
      <w:r>
        <w:t>4.11.1. Wnioski dla obszaru „edukacja ekologiczna”</w:t>
      </w:r>
      <w:bookmarkEnd w:id="152"/>
    </w:p>
    <w:p w:rsidR="006806CB" w:rsidRPr="006806CB" w:rsidRDefault="003B157F" w:rsidP="006806CB">
      <w:r>
        <w:t>Edukacja ekologiczna w województwie opolskim prowadzona jest zarówno przez placówki edukacyjne, jak i przez jednostki samorządu terytorialnego i inne organizacje działające w obszarze nauki i ochrony środowiska. Edukacja prowadzona jest za pośrednictwem różnego rodzaju środków przekazu, co zapewnia jej zwiększoną efektywność. Zaleca się dalsze poszerzanie świadomości ekologicznej społeczeństwa, ze</w:t>
      </w:r>
      <w:r w:rsidR="006D104C">
        <w:t> </w:t>
      </w:r>
      <w:r>
        <w:t>szczególnym naciskiem na tematykę ochrony powietrza i klimatu, ochrony zasobów wodnych, ochrony przyrody oraz przeciwdziałania powstawaniu odpadów. W dalszym ciągu należy wykorzystywać wszelkie dostępne środki przekazu tak, aby dotrzeć do jak największej liczby mieszkańców we wszystkich grupach wiekowych.</w:t>
      </w:r>
    </w:p>
    <w:p w:rsidR="009248F1" w:rsidRPr="007D75B5" w:rsidRDefault="009248F1" w:rsidP="009248F1">
      <w:pPr>
        <w:pStyle w:val="Nagwek2"/>
        <w:rPr>
          <w:rFonts w:ascii="Calibri" w:hAnsi="Calibri" w:cs="Calibri"/>
        </w:rPr>
      </w:pPr>
      <w:bookmarkStart w:id="153" w:name="_Toc80344201"/>
      <w:r w:rsidRPr="007D75B5">
        <w:rPr>
          <w:rFonts w:ascii="Calibri" w:hAnsi="Calibri" w:cs="Calibri"/>
        </w:rPr>
        <w:t>4.1</w:t>
      </w:r>
      <w:r w:rsidR="008909D0">
        <w:rPr>
          <w:rFonts w:ascii="Calibri" w:hAnsi="Calibri" w:cs="Calibri"/>
        </w:rPr>
        <w:t>2</w:t>
      </w:r>
      <w:r w:rsidRPr="007D75B5">
        <w:rPr>
          <w:rFonts w:ascii="Calibri" w:hAnsi="Calibri" w:cs="Calibri"/>
        </w:rPr>
        <w:t>. Analiza SWOT</w:t>
      </w:r>
      <w:bookmarkEnd w:id="153"/>
    </w:p>
    <w:p w:rsidR="000238FD" w:rsidRPr="007D75B5" w:rsidRDefault="009248F1" w:rsidP="000408BC">
      <w:pPr>
        <w:rPr>
          <w:rFonts w:cs="Calibri"/>
        </w:rPr>
      </w:pPr>
      <w:r w:rsidRPr="007D75B5">
        <w:rPr>
          <w:rFonts w:cs="Calibri"/>
        </w:rPr>
        <w:t>Na podstawie analizy stanu środowiska i stanu wyposażenia w infrastrukturę ochrony środowiska województwa opolskiego, dokonano analizy czynników wewnętrznych i zewnętrznych mających wpływ na</w:t>
      </w:r>
      <w:r w:rsidR="006D104C">
        <w:rPr>
          <w:rFonts w:cs="Calibri"/>
        </w:rPr>
        <w:t> </w:t>
      </w:r>
      <w:r w:rsidRPr="007D75B5">
        <w:rPr>
          <w:rFonts w:cs="Calibri"/>
        </w:rPr>
        <w:t>dalsze planowanie strategii województwa w zakresie ochrony środowiska - mocnych i słabych stron oraz</w:t>
      </w:r>
      <w:r w:rsidR="006D104C">
        <w:rPr>
          <w:rFonts w:cs="Calibri"/>
        </w:rPr>
        <w:t> </w:t>
      </w:r>
      <w:r w:rsidRPr="007D75B5">
        <w:rPr>
          <w:rFonts w:cs="Calibri"/>
        </w:rPr>
        <w:t>szans i zagrożeń w postaci analizy SWOT  (ang. Strenghts, Weaknesses, Opportunities, Threats).</w:t>
      </w:r>
    </w:p>
    <w:p w:rsidR="00675934" w:rsidRPr="007D75B5" w:rsidRDefault="00675934" w:rsidP="00675934">
      <w:pPr>
        <w:pStyle w:val="Legenda"/>
        <w:rPr>
          <w:rFonts w:cs="Calibri"/>
        </w:rPr>
      </w:pPr>
      <w:r w:rsidRPr="007D75B5">
        <w:rPr>
          <w:rFonts w:cs="Calibri"/>
        </w:rPr>
        <w:t xml:space="preserve"> </w:t>
      </w:r>
      <w:bookmarkStart w:id="154" w:name="_Toc80344091"/>
      <w:r w:rsidRPr="007D75B5">
        <w:rPr>
          <w:rFonts w:cs="Calibri"/>
        </w:rPr>
        <w:t>Analiza SWOT</w:t>
      </w:r>
      <w:bookmarkEnd w:id="154"/>
    </w:p>
    <w:tbl>
      <w:tblPr>
        <w:tblStyle w:val="Tabela-Siatka"/>
        <w:tblW w:w="9628" w:type="dxa"/>
        <w:tblLayout w:type="fixed"/>
        <w:tblLook w:val="04A0"/>
      </w:tblPr>
      <w:tblGrid>
        <w:gridCol w:w="4814"/>
        <w:gridCol w:w="4814"/>
      </w:tblGrid>
      <w:tr w:rsidR="009248F1" w:rsidRPr="00280AF6" w:rsidTr="005E540B">
        <w:trPr>
          <w:trHeight w:val="612"/>
        </w:trPr>
        <w:tc>
          <w:tcPr>
            <w:tcW w:w="9628" w:type="dxa"/>
            <w:gridSpan w:val="2"/>
            <w:shd w:val="clear" w:color="auto" w:fill="80D219" w:themeFill="accent3" w:themeFillShade="BF"/>
            <w:vAlign w:val="center"/>
          </w:tcPr>
          <w:p w:rsidR="009248F1" w:rsidRPr="00280AF6" w:rsidRDefault="00F82B2F" w:rsidP="002D3826">
            <w:pPr>
              <w:pStyle w:val="Bezodstpw1"/>
              <w:jc w:val="center"/>
              <w:rPr>
                <w:rFonts w:cs="Calibri"/>
                <w:b/>
                <w:sz w:val="20"/>
                <w:szCs w:val="20"/>
              </w:rPr>
            </w:pPr>
            <w:r w:rsidRPr="00280AF6">
              <w:rPr>
                <w:rFonts w:cs="Calibri"/>
                <w:b/>
                <w:sz w:val="20"/>
                <w:szCs w:val="20"/>
              </w:rPr>
              <w:t>O</w:t>
            </w:r>
            <w:r w:rsidR="009248F1" w:rsidRPr="00280AF6">
              <w:rPr>
                <w:rFonts w:cs="Calibri"/>
                <w:b/>
                <w:sz w:val="20"/>
                <w:szCs w:val="20"/>
              </w:rPr>
              <w:t>CHRONA KLIMATU i JAKOŚCI POWIETRZA</w:t>
            </w:r>
          </w:p>
        </w:tc>
      </w:tr>
      <w:tr w:rsidR="009248F1" w:rsidRPr="00280AF6" w:rsidTr="005E540B">
        <w:trPr>
          <w:trHeight w:val="436"/>
        </w:trPr>
        <w:tc>
          <w:tcPr>
            <w:tcW w:w="4814" w:type="dxa"/>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rPr>
          <w:trHeight w:val="3308"/>
        </w:trPr>
        <w:tc>
          <w:tcPr>
            <w:tcW w:w="4814" w:type="dxa"/>
            <w:vAlign w:val="center"/>
          </w:tcPr>
          <w:p w:rsidR="009248F1" w:rsidRPr="00280AF6" w:rsidRDefault="00E64D5B" w:rsidP="00604FC4">
            <w:pPr>
              <w:pStyle w:val="Bezodstpw1"/>
              <w:numPr>
                <w:ilvl w:val="0"/>
                <w:numId w:val="160"/>
              </w:numPr>
              <w:spacing w:line="259" w:lineRule="auto"/>
              <w:rPr>
                <w:rFonts w:cs="Calibri"/>
                <w:sz w:val="20"/>
                <w:szCs w:val="20"/>
              </w:rPr>
            </w:pPr>
            <w:r w:rsidRPr="00280AF6">
              <w:rPr>
                <w:rFonts w:cs="Calibri"/>
                <w:sz w:val="20"/>
                <w:szCs w:val="20"/>
              </w:rPr>
              <w:t>W</w:t>
            </w:r>
            <w:r w:rsidR="00551C92" w:rsidRPr="00280AF6">
              <w:rPr>
                <w:rFonts w:cs="Calibri"/>
                <w:sz w:val="20"/>
                <w:szCs w:val="20"/>
              </w:rPr>
              <w:t>drażanie</w:t>
            </w:r>
            <w:r w:rsidRPr="00280AF6">
              <w:rPr>
                <w:rFonts w:cs="Calibri"/>
                <w:sz w:val="20"/>
                <w:szCs w:val="20"/>
              </w:rPr>
              <w:t xml:space="preserve"> i realizacja</w:t>
            </w:r>
            <w:r w:rsidR="00551C92" w:rsidRPr="00280AF6">
              <w:rPr>
                <w:rFonts w:cs="Calibri"/>
                <w:sz w:val="20"/>
                <w:szCs w:val="20"/>
              </w:rPr>
              <w:t xml:space="preserve"> programu ochrony powietrza</w:t>
            </w:r>
            <w:r w:rsidRPr="00280AF6">
              <w:rPr>
                <w:rFonts w:cs="Calibri"/>
                <w:sz w:val="20"/>
                <w:szCs w:val="20"/>
              </w:rPr>
              <w:t>, programów ograniczania niskiej emisji oraz Planu adaptacji do zmian klimatu dla miasta Opola</w:t>
            </w:r>
          </w:p>
          <w:p w:rsidR="00F92D49" w:rsidRPr="00280AF6" w:rsidRDefault="00551C92" w:rsidP="00604FC4">
            <w:pPr>
              <w:pStyle w:val="Bezodstpw1"/>
              <w:numPr>
                <w:ilvl w:val="0"/>
                <w:numId w:val="160"/>
              </w:numPr>
              <w:spacing w:line="259" w:lineRule="auto"/>
              <w:rPr>
                <w:rFonts w:cs="Calibri"/>
                <w:sz w:val="20"/>
                <w:szCs w:val="20"/>
              </w:rPr>
            </w:pPr>
            <w:r w:rsidRPr="00280AF6">
              <w:rPr>
                <w:rFonts w:cs="Calibri"/>
                <w:sz w:val="20"/>
                <w:szCs w:val="20"/>
              </w:rPr>
              <w:t>korzystne warunki rozwoju energetyki odnawialnej (energia solarna,</w:t>
            </w:r>
            <w:r w:rsidR="0069669B" w:rsidRPr="00280AF6">
              <w:rPr>
                <w:rFonts w:cs="Calibri"/>
                <w:sz w:val="20"/>
                <w:szCs w:val="20"/>
              </w:rPr>
              <w:t xml:space="preserve"> energia wiatru,</w:t>
            </w:r>
            <w:r w:rsidRPr="00280AF6">
              <w:rPr>
                <w:rFonts w:cs="Calibri"/>
                <w:sz w:val="20"/>
                <w:szCs w:val="20"/>
              </w:rPr>
              <w:t xml:space="preserve"> energia wody, biomasa)</w:t>
            </w:r>
          </w:p>
          <w:p w:rsidR="00DC6FCF" w:rsidRPr="00280AF6" w:rsidRDefault="00551C92" w:rsidP="00604FC4">
            <w:pPr>
              <w:pStyle w:val="Bezodstpw1"/>
              <w:numPr>
                <w:ilvl w:val="0"/>
                <w:numId w:val="160"/>
              </w:numPr>
              <w:spacing w:line="259" w:lineRule="auto"/>
              <w:rPr>
                <w:rFonts w:cs="Calibri"/>
                <w:sz w:val="20"/>
                <w:szCs w:val="20"/>
              </w:rPr>
            </w:pPr>
            <w:r w:rsidRPr="00280AF6">
              <w:rPr>
                <w:rFonts w:cs="Calibri"/>
                <w:sz w:val="20"/>
                <w:szCs w:val="20"/>
              </w:rPr>
              <w:t>przygotowanie i realizacja tzw. uchwały antysmogowej</w:t>
            </w:r>
          </w:p>
          <w:p w:rsidR="00E64D5B" w:rsidRPr="00280AF6" w:rsidRDefault="006E5DFC" w:rsidP="00604FC4">
            <w:pPr>
              <w:pStyle w:val="Bezodstpw1"/>
              <w:numPr>
                <w:ilvl w:val="0"/>
                <w:numId w:val="160"/>
              </w:numPr>
              <w:spacing w:line="259" w:lineRule="auto"/>
              <w:rPr>
                <w:rFonts w:cs="Calibri"/>
                <w:sz w:val="20"/>
                <w:szCs w:val="20"/>
              </w:rPr>
            </w:pPr>
            <w:r w:rsidRPr="00280AF6">
              <w:rPr>
                <w:rFonts w:cs="Calibri"/>
                <w:sz w:val="20"/>
                <w:szCs w:val="20"/>
              </w:rPr>
              <w:t>obecność sieci cieplnej przesyłowej oraz sieci gazowej przesyłowej</w:t>
            </w:r>
          </w:p>
          <w:p w:rsidR="0069669B" w:rsidRPr="00280AF6" w:rsidRDefault="004D59BE" w:rsidP="00604FC4">
            <w:pPr>
              <w:pStyle w:val="Bezodstpw1"/>
              <w:numPr>
                <w:ilvl w:val="0"/>
                <w:numId w:val="160"/>
              </w:numPr>
              <w:spacing w:line="259" w:lineRule="auto"/>
              <w:rPr>
                <w:rFonts w:cs="Calibri"/>
                <w:sz w:val="20"/>
                <w:szCs w:val="20"/>
              </w:rPr>
            </w:pPr>
            <w:r w:rsidRPr="00280AF6">
              <w:rPr>
                <w:rFonts w:cs="Calibri"/>
                <w:sz w:val="20"/>
                <w:szCs w:val="20"/>
              </w:rPr>
              <w:t>podejmowanie działań służących ochronie klimatu i jakości powietrza w skali ponadlokalnej</w:t>
            </w:r>
          </w:p>
        </w:tc>
        <w:tc>
          <w:tcPr>
            <w:tcW w:w="4814" w:type="dxa"/>
            <w:vAlign w:val="center"/>
          </w:tcPr>
          <w:p w:rsidR="009248F1" w:rsidRPr="00280AF6" w:rsidRDefault="00551C92" w:rsidP="00604FC4">
            <w:pPr>
              <w:pStyle w:val="Bezodstpw"/>
              <w:numPr>
                <w:ilvl w:val="0"/>
                <w:numId w:val="179"/>
              </w:numPr>
              <w:ind w:left="326"/>
              <w:jc w:val="left"/>
              <w:rPr>
                <w:rFonts w:ascii="Calibri" w:hAnsi="Calibri" w:cs="Calibri"/>
                <w:sz w:val="20"/>
                <w:szCs w:val="20"/>
              </w:rPr>
            </w:pPr>
            <w:r w:rsidRPr="00280AF6">
              <w:rPr>
                <w:rFonts w:ascii="Calibri" w:hAnsi="Calibri" w:cs="Calibri"/>
                <w:sz w:val="20"/>
                <w:szCs w:val="20"/>
              </w:rPr>
              <w:t xml:space="preserve">przekroczenia dopuszczalnych poziomów pyłu </w:t>
            </w:r>
            <w:r w:rsidR="006E5DFC" w:rsidRPr="00280AF6">
              <w:rPr>
                <w:rFonts w:ascii="Calibri" w:hAnsi="Calibri" w:cs="Calibri"/>
                <w:sz w:val="20"/>
                <w:szCs w:val="20"/>
              </w:rPr>
              <w:t>PM</w:t>
            </w:r>
            <w:r w:rsidRPr="00280AF6">
              <w:rPr>
                <w:rFonts w:ascii="Calibri" w:hAnsi="Calibri" w:cs="Calibri"/>
                <w:sz w:val="20"/>
                <w:szCs w:val="20"/>
              </w:rPr>
              <w:t xml:space="preserve">10, przekroczenia poziomów docelowych dla benzo(a)pirenu, nieosiągnięcie poziomu celu długoterminowego dla ozonu w obu strefach oraz nieosiągnięcie poziomu </w:t>
            </w:r>
            <w:r w:rsidR="00430ABB" w:rsidRPr="00280AF6">
              <w:rPr>
                <w:rFonts w:ascii="Calibri" w:hAnsi="Calibri" w:cs="Calibri"/>
                <w:sz w:val="20"/>
                <w:szCs w:val="20"/>
              </w:rPr>
              <w:t>określonego</w:t>
            </w:r>
            <w:r w:rsidRPr="00280AF6">
              <w:rPr>
                <w:rFonts w:ascii="Calibri" w:hAnsi="Calibri" w:cs="Calibri"/>
                <w:sz w:val="20"/>
                <w:szCs w:val="20"/>
              </w:rPr>
              <w:t xml:space="preserve"> dla </w:t>
            </w:r>
            <w:r w:rsidR="00903264" w:rsidRPr="00280AF6">
              <w:rPr>
                <w:rFonts w:ascii="Calibri" w:hAnsi="Calibri" w:cs="Calibri"/>
                <w:sz w:val="20"/>
                <w:szCs w:val="20"/>
              </w:rPr>
              <w:t>II</w:t>
            </w:r>
            <w:r w:rsidRPr="00280AF6">
              <w:rPr>
                <w:rFonts w:ascii="Calibri" w:hAnsi="Calibri" w:cs="Calibri"/>
                <w:sz w:val="20"/>
                <w:szCs w:val="20"/>
              </w:rPr>
              <w:t xml:space="preserve"> fazy dla pyłu </w:t>
            </w:r>
            <w:r w:rsidR="00430ABB" w:rsidRPr="00280AF6">
              <w:rPr>
                <w:rFonts w:ascii="Calibri" w:hAnsi="Calibri" w:cs="Calibri"/>
                <w:sz w:val="20"/>
                <w:szCs w:val="20"/>
              </w:rPr>
              <w:t>PM</w:t>
            </w:r>
            <w:r w:rsidRPr="00280AF6">
              <w:rPr>
                <w:rFonts w:ascii="Calibri" w:hAnsi="Calibri" w:cs="Calibri"/>
                <w:sz w:val="20"/>
                <w:szCs w:val="20"/>
              </w:rPr>
              <w:t>2,5 (strefa opolska)</w:t>
            </w:r>
          </w:p>
          <w:p w:rsidR="00771DD9" w:rsidRPr="00280AF6" w:rsidRDefault="00771DD9" w:rsidP="00604FC4">
            <w:pPr>
              <w:pStyle w:val="Bezodstpw"/>
              <w:numPr>
                <w:ilvl w:val="0"/>
                <w:numId w:val="179"/>
              </w:numPr>
              <w:ind w:left="326"/>
              <w:jc w:val="left"/>
              <w:rPr>
                <w:rFonts w:ascii="Calibri" w:hAnsi="Calibri" w:cs="Calibri"/>
                <w:sz w:val="20"/>
                <w:szCs w:val="20"/>
              </w:rPr>
            </w:pPr>
            <w:r w:rsidRPr="00280AF6">
              <w:rPr>
                <w:rFonts w:ascii="Calibri" w:hAnsi="Calibri" w:cs="Calibri"/>
                <w:sz w:val="20"/>
                <w:szCs w:val="20"/>
              </w:rPr>
              <w:t>duża ilość zanieczyszczeń gazowych emitowanych z zakładów szczególnie uciążliwych</w:t>
            </w:r>
          </w:p>
          <w:p w:rsidR="00551C92" w:rsidRPr="00280AF6" w:rsidRDefault="00551C92" w:rsidP="00604FC4">
            <w:pPr>
              <w:pStyle w:val="Bezodstpw"/>
              <w:numPr>
                <w:ilvl w:val="0"/>
                <w:numId w:val="179"/>
              </w:numPr>
              <w:ind w:left="326"/>
              <w:jc w:val="left"/>
              <w:rPr>
                <w:rFonts w:ascii="Calibri" w:hAnsi="Calibri" w:cs="Calibri"/>
                <w:sz w:val="20"/>
                <w:szCs w:val="20"/>
              </w:rPr>
            </w:pPr>
            <w:r w:rsidRPr="00280AF6">
              <w:rPr>
                <w:rFonts w:ascii="Calibri" w:hAnsi="Calibri" w:cs="Calibri"/>
                <w:sz w:val="20"/>
                <w:szCs w:val="20"/>
              </w:rPr>
              <w:t>niski stopień wykorzystania energii ze źródeł odnawialnych</w:t>
            </w:r>
          </w:p>
        </w:tc>
      </w:tr>
      <w:tr w:rsidR="009248F1" w:rsidRPr="00280AF6" w:rsidTr="005E540B">
        <w:trPr>
          <w:trHeight w:val="458"/>
        </w:trPr>
        <w:tc>
          <w:tcPr>
            <w:tcW w:w="4814" w:type="dxa"/>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rPr>
          <w:trHeight w:val="4042"/>
        </w:trPr>
        <w:tc>
          <w:tcPr>
            <w:tcW w:w="4814" w:type="dxa"/>
            <w:vAlign w:val="center"/>
          </w:tcPr>
          <w:p w:rsidR="009248F1" w:rsidRPr="00280AF6" w:rsidRDefault="00551C92" w:rsidP="00604FC4">
            <w:pPr>
              <w:pStyle w:val="Bezodstpw1"/>
              <w:numPr>
                <w:ilvl w:val="0"/>
                <w:numId w:val="161"/>
              </w:numPr>
              <w:spacing w:line="259" w:lineRule="auto"/>
              <w:rPr>
                <w:rFonts w:cs="Calibri"/>
                <w:iCs/>
                <w:sz w:val="20"/>
                <w:szCs w:val="20"/>
              </w:rPr>
            </w:pPr>
            <w:r w:rsidRPr="00280AF6">
              <w:rPr>
                <w:rFonts w:cs="Calibri"/>
                <w:iCs/>
                <w:sz w:val="20"/>
                <w:szCs w:val="20"/>
              </w:rPr>
              <w:lastRenderedPageBreak/>
              <w:t>rozwój nowoczesnych, niskoemisyjnych technologii wytwarzania energii</w:t>
            </w:r>
          </w:p>
          <w:p w:rsidR="00594303" w:rsidRPr="00280AF6" w:rsidRDefault="00551C92" w:rsidP="00604FC4">
            <w:pPr>
              <w:pStyle w:val="Bezodstpw1"/>
              <w:numPr>
                <w:ilvl w:val="0"/>
                <w:numId w:val="161"/>
              </w:numPr>
              <w:spacing w:line="259" w:lineRule="auto"/>
              <w:rPr>
                <w:rFonts w:cs="Calibri"/>
                <w:iCs/>
                <w:sz w:val="20"/>
                <w:szCs w:val="20"/>
              </w:rPr>
            </w:pPr>
            <w:r w:rsidRPr="00280AF6">
              <w:rPr>
                <w:rFonts w:cs="Calibri"/>
                <w:iCs/>
                <w:sz w:val="20"/>
                <w:szCs w:val="20"/>
              </w:rPr>
              <w:t>ograniczenie niskiej emisji</w:t>
            </w:r>
          </w:p>
          <w:p w:rsidR="00594303" w:rsidRPr="00280AF6" w:rsidRDefault="00551C92" w:rsidP="00604FC4">
            <w:pPr>
              <w:pStyle w:val="Bezodstpw1"/>
              <w:numPr>
                <w:ilvl w:val="0"/>
                <w:numId w:val="161"/>
              </w:numPr>
              <w:spacing w:line="259" w:lineRule="auto"/>
              <w:rPr>
                <w:rFonts w:cs="Calibri"/>
                <w:iCs/>
                <w:sz w:val="20"/>
                <w:szCs w:val="20"/>
              </w:rPr>
            </w:pPr>
            <w:r w:rsidRPr="00280AF6">
              <w:rPr>
                <w:rFonts w:cs="Calibri"/>
                <w:iCs/>
                <w:sz w:val="20"/>
                <w:szCs w:val="20"/>
              </w:rPr>
              <w:t>rozwój wykorzystania odnawialnych źródeł energii</w:t>
            </w:r>
          </w:p>
          <w:p w:rsidR="00594303" w:rsidRPr="00280AF6" w:rsidRDefault="00551C92" w:rsidP="00604FC4">
            <w:pPr>
              <w:pStyle w:val="Bezodstpw1"/>
              <w:numPr>
                <w:ilvl w:val="0"/>
                <w:numId w:val="161"/>
              </w:numPr>
              <w:spacing w:line="259" w:lineRule="auto"/>
              <w:rPr>
                <w:rFonts w:cs="Calibri"/>
                <w:iCs/>
                <w:sz w:val="20"/>
                <w:szCs w:val="20"/>
              </w:rPr>
            </w:pPr>
            <w:r w:rsidRPr="00280AF6">
              <w:rPr>
                <w:rFonts w:cs="Calibri"/>
                <w:iCs/>
                <w:sz w:val="20"/>
                <w:szCs w:val="20"/>
              </w:rPr>
              <w:t>rozwój systemu transportu zbiorowego oraz wspieranie ekologicznych form transportu</w:t>
            </w:r>
          </w:p>
          <w:p w:rsidR="00594303" w:rsidRPr="00280AF6" w:rsidRDefault="00551C92" w:rsidP="00604FC4">
            <w:pPr>
              <w:pStyle w:val="Bezodstpw1"/>
              <w:numPr>
                <w:ilvl w:val="0"/>
                <w:numId w:val="161"/>
              </w:numPr>
              <w:spacing w:line="259" w:lineRule="auto"/>
              <w:rPr>
                <w:rFonts w:cs="Calibri"/>
                <w:iCs/>
                <w:sz w:val="20"/>
                <w:szCs w:val="20"/>
              </w:rPr>
            </w:pPr>
            <w:r w:rsidRPr="00280AF6">
              <w:rPr>
                <w:rFonts w:cs="Calibri"/>
                <w:iCs/>
                <w:sz w:val="20"/>
                <w:szCs w:val="20"/>
              </w:rPr>
              <w:t>wdrażanie działań adaptacyjnych do zmian klimatu</w:t>
            </w:r>
          </w:p>
          <w:p w:rsidR="00551C92" w:rsidRPr="00280AF6" w:rsidRDefault="00551C92" w:rsidP="00604FC4">
            <w:pPr>
              <w:pStyle w:val="Bezodstpw1"/>
              <w:numPr>
                <w:ilvl w:val="0"/>
                <w:numId w:val="161"/>
              </w:numPr>
              <w:spacing w:line="259" w:lineRule="auto"/>
              <w:rPr>
                <w:rFonts w:cs="Calibri"/>
                <w:iCs/>
                <w:sz w:val="20"/>
                <w:szCs w:val="20"/>
              </w:rPr>
            </w:pPr>
            <w:r w:rsidRPr="00280AF6">
              <w:rPr>
                <w:rFonts w:cs="Calibri"/>
                <w:iCs/>
                <w:sz w:val="20"/>
                <w:szCs w:val="20"/>
              </w:rPr>
              <w:t>rozwój tzw. zielonej infrastruktury</w:t>
            </w:r>
          </w:p>
          <w:p w:rsidR="00F93ECA" w:rsidRPr="00280AF6" w:rsidRDefault="00F93ECA" w:rsidP="00604FC4">
            <w:pPr>
              <w:pStyle w:val="Bezodstpw1"/>
              <w:numPr>
                <w:ilvl w:val="0"/>
                <w:numId w:val="161"/>
              </w:numPr>
              <w:spacing w:line="259" w:lineRule="auto"/>
              <w:rPr>
                <w:rFonts w:cs="Calibri"/>
                <w:iCs/>
                <w:sz w:val="20"/>
                <w:szCs w:val="20"/>
              </w:rPr>
            </w:pPr>
            <w:r w:rsidRPr="00280AF6">
              <w:rPr>
                <w:rFonts w:cs="Calibri"/>
                <w:iCs/>
                <w:sz w:val="20"/>
                <w:szCs w:val="20"/>
              </w:rPr>
              <w:t>duże możliwości pozyskania środków zewnętrznych na działania związane z ochroną klimatu i jakości powietrza</w:t>
            </w:r>
          </w:p>
        </w:tc>
        <w:tc>
          <w:tcPr>
            <w:tcW w:w="4814" w:type="dxa"/>
            <w:vAlign w:val="center"/>
          </w:tcPr>
          <w:p w:rsidR="00594303" w:rsidRPr="00280AF6" w:rsidRDefault="00551C92" w:rsidP="00604FC4">
            <w:pPr>
              <w:pStyle w:val="Bezodstpw1"/>
              <w:numPr>
                <w:ilvl w:val="0"/>
                <w:numId w:val="181"/>
              </w:numPr>
              <w:spacing w:line="259" w:lineRule="auto"/>
              <w:ind w:left="326"/>
              <w:rPr>
                <w:rFonts w:cs="Calibri"/>
                <w:sz w:val="20"/>
                <w:szCs w:val="20"/>
              </w:rPr>
            </w:pPr>
            <w:r w:rsidRPr="00280AF6">
              <w:rPr>
                <w:rFonts w:cs="Calibri"/>
                <w:sz w:val="20"/>
                <w:szCs w:val="20"/>
              </w:rPr>
              <w:t>wysokie koszty wdrażania odnawialnych źródeł energii</w:t>
            </w:r>
          </w:p>
          <w:p w:rsidR="00577A8B" w:rsidRPr="00280AF6" w:rsidRDefault="00577A8B" w:rsidP="00604FC4">
            <w:pPr>
              <w:pStyle w:val="Bezodstpw1"/>
              <w:numPr>
                <w:ilvl w:val="0"/>
                <w:numId w:val="181"/>
              </w:numPr>
              <w:spacing w:line="259" w:lineRule="auto"/>
              <w:ind w:left="326"/>
              <w:rPr>
                <w:rFonts w:cs="Calibri"/>
                <w:sz w:val="20"/>
                <w:szCs w:val="20"/>
              </w:rPr>
            </w:pPr>
            <w:r w:rsidRPr="00280AF6">
              <w:rPr>
                <w:rFonts w:cs="Calibri"/>
                <w:sz w:val="20"/>
                <w:szCs w:val="20"/>
              </w:rPr>
              <w:t>ograniczenia w wymianie systemów grzewczych starego typu m.in. ze względu na nieobecność mieszkańców (emigracja zarobkowa) oraz ubóstwo energetyczne</w:t>
            </w:r>
          </w:p>
          <w:p w:rsidR="00594303" w:rsidRPr="00280AF6" w:rsidRDefault="00551C92" w:rsidP="00604FC4">
            <w:pPr>
              <w:pStyle w:val="Bezodstpw1"/>
              <w:numPr>
                <w:ilvl w:val="0"/>
                <w:numId w:val="181"/>
              </w:numPr>
              <w:spacing w:line="259" w:lineRule="auto"/>
              <w:ind w:left="326"/>
              <w:rPr>
                <w:rFonts w:cs="Calibri"/>
                <w:sz w:val="20"/>
                <w:szCs w:val="20"/>
              </w:rPr>
            </w:pPr>
            <w:r w:rsidRPr="00280AF6">
              <w:rPr>
                <w:rFonts w:cs="Calibri"/>
                <w:sz w:val="20"/>
                <w:szCs w:val="20"/>
              </w:rPr>
              <w:t>zmiany klimatu i nasilające się ekstremalne zjawiska pogodowe</w:t>
            </w:r>
          </w:p>
          <w:p w:rsidR="00594303" w:rsidRPr="00280AF6" w:rsidRDefault="00551C92" w:rsidP="00604FC4">
            <w:pPr>
              <w:pStyle w:val="Bezodstpw1"/>
              <w:numPr>
                <w:ilvl w:val="0"/>
                <w:numId w:val="181"/>
              </w:numPr>
              <w:spacing w:line="259" w:lineRule="auto"/>
              <w:ind w:left="326"/>
              <w:rPr>
                <w:rFonts w:cs="Calibri"/>
                <w:sz w:val="20"/>
                <w:szCs w:val="20"/>
              </w:rPr>
            </w:pPr>
            <w:r w:rsidRPr="00280AF6">
              <w:rPr>
                <w:rFonts w:cs="Calibri"/>
                <w:sz w:val="20"/>
                <w:szCs w:val="20"/>
              </w:rPr>
              <w:t>wzrost liczby pojazdów i natężenia ruchu samochodowego</w:t>
            </w:r>
          </w:p>
          <w:p w:rsidR="00551C92" w:rsidRPr="00280AF6" w:rsidRDefault="00551C92" w:rsidP="00604FC4">
            <w:pPr>
              <w:pStyle w:val="Bezodstpw1"/>
              <w:numPr>
                <w:ilvl w:val="0"/>
                <w:numId w:val="181"/>
              </w:numPr>
              <w:spacing w:line="259" w:lineRule="auto"/>
              <w:ind w:left="326"/>
              <w:rPr>
                <w:rFonts w:cs="Calibri"/>
                <w:sz w:val="20"/>
                <w:szCs w:val="20"/>
              </w:rPr>
            </w:pPr>
            <w:r w:rsidRPr="00280AF6">
              <w:rPr>
                <w:rFonts w:cs="Calibri"/>
                <w:sz w:val="20"/>
                <w:szCs w:val="20"/>
              </w:rPr>
              <w:t xml:space="preserve">rozwój rolnictwa </w:t>
            </w:r>
            <w:r w:rsidR="0047572C" w:rsidRPr="00280AF6">
              <w:rPr>
                <w:rFonts w:cs="Calibri"/>
                <w:sz w:val="20"/>
                <w:szCs w:val="20"/>
              </w:rPr>
              <w:t>ukierunkowanego na jeden typ produkcji</w:t>
            </w:r>
            <w:r w:rsidRPr="00280AF6">
              <w:rPr>
                <w:rFonts w:cs="Calibri"/>
                <w:sz w:val="20"/>
                <w:szCs w:val="20"/>
              </w:rPr>
              <w:t xml:space="preserve"> (fermy hodowlane, monokultury powierzchniowe)</w:t>
            </w:r>
          </w:p>
          <w:p w:rsidR="00551C92" w:rsidRPr="00280AF6" w:rsidRDefault="00551C92" w:rsidP="00604FC4">
            <w:pPr>
              <w:pStyle w:val="Bezodstpw1"/>
              <w:numPr>
                <w:ilvl w:val="0"/>
                <w:numId w:val="181"/>
              </w:numPr>
              <w:spacing w:line="259" w:lineRule="auto"/>
              <w:ind w:left="326"/>
              <w:rPr>
                <w:rFonts w:cs="Calibri"/>
                <w:sz w:val="20"/>
                <w:szCs w:val="20"/>
              </w:rPr>
            </w:pPr>
            <w:r w:rsidRPr="00280AF6">
              <w:rPr>
                <w:rFonts w:cs="Calibri"/>
                <w:sz w:val="20"/>
                <w:szCs w:val="20"/>
              </w:rPr>
              <w:t>wzrost udziału powierzchni betonowych i nieprzepuszczalnych</w:t>
            </w:r>
          </w:p>
        </w:tc>
      </w:tr>
      <w:tr w:rsidR="009248F1" w:rsidRPr="00280AF6" w:rsidTr="005E540B">
        <w:trPr>
          <w:trHeight w:val="487"/>
        </w:trPr>
        <w:tc>
          <w:tcPr>
            <w:tcW w:w="9628" w:type="dxa"/>
            <w:gridSpan w:val="2"/>
            <w:shd w:val="clear" w:color="auto" w:fill="80D219" w:themeFill="accent3" w:themeFillShade="BF"/>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ZAGROŻENIE HAŁASEM</w:t>
            </w:r>
          </w:p>
        </w:tc>
      </w:tr>
      <w:tr w:rsidR="009248F1" w:rsidRPr="00280AF6" w:rsidTr="005E540B">
        <w:trPr>
          <w:trHeight w:val="489"/>
        </w:trPr>
        <w:tc>
          <w:tcPr>
            <w:tcW w:w="4814" w:type="dxa"/>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rPr>
          <w:trHeight w:val="3542"/>
        </w:trPr>
        <w:tc>
          <w:tcPr>
            <w:tcW w:w="4814" w:type="dxa"/>
            <w:tcBorders>
              <w:bottom w:val="single" w:sz="4" w:space="0" w:color="auto"/>
            </w:tcBorders>
            <w:vAlign w:val="center"/>
          </w:tcPr>
          <w:p w:rsidR="00551C92" w:rsidRPr="00280AF6" w:rsidRDefault="00551C92" w:rsidP="00604FC4">
            <w:pPr>
              <w:pStyle w:val="Bezodstpw1"/>
              <w:numPr>
                <w:ilvl w:val="0"/>
                <w:numId w:val="162"/>
              </w:numPr>
              <w:spacing w:line="259" w:lineRule="auto"/>
              <w:rPr>
                <w:rFonts w:cs="Calibri"/>
                <w:sz w:val="20"/>
                <w:szCs w:val="20"/>
              </w:rPr>
            </w:pPr>
            <w:r w:rsidRPr="00280AF6">
              <w:rPr>
                <w:rFonts w:cs="Calibri"/>
                <w:sz w:val="20"/>
                <w:szCs w:val="20"/>
              </w:rPr>
              <w:t>zidentyfikowane obszary zagrożone ponadnormatywnym poziomem hałasu (mapy akustyczne, programy ochrony środowiska przed hałasem)</w:t>
            </w:r>
          </w:p>
          <w:p w:rsidR="00551C92" w:rsidRPr="00280AF6" w:rsidRDefault="00551C92" w:rsidP="00604FC4">
            <w:pPr>
              <w:pStyle w:val="Bezodstpw1"/>
              <w:numPr>
                <w:ilvl w:val="0"/>
                <w:numId w:val="162"/>
              </w:numPr>
              <w:spacing w:line="259" w:lineRule="auto"/>
              <w:rPr>
                <w:rFonts w:cs="Calibri"/>
                <w:sz w:val="20"/>
                <w:szCs w:val="20"/>
              </w:rPr>
            </w:pPr>
            <w:r w:rsidRPr="00280AF6">
              <w:rPr>
                <w:rFonts w:cs="Calibri"/>
                <w:sz w:val="20"/>
                <w:szCs w:val="20"/>
              </w:rPr>
              <w:t>niewielka uciążliwość ze strony hałasu przemysłowego</w:t>
            </w:r>
          </w:p>
          <w:p w:rsidR="00F93ECA" w:rsidRPr="00280AF6" w:rsidRDefault="00F93ECA" w:rsidP="00604FC4">
            <w:pPr>
              <w:pStyle w:val="Bezodstpw1"/>
              <w:numPr>
                <w:ilvl w:val="0"/>
                <w:numId w:val="162"/>
              </w:numPr>
              <w:spacing w:line="259" w:lineRule="auto"/>
              <w:rPr>
                <w:rFonts w:cs="Calibri"/>
                <w:iCs/>
                <w:sz w:val="20"/>
                <w:szCs w:val="20"/>
              </w:rPr>
            </w:pPr>
            <w:r w:rsidRPr="00280AF6">
              <w:rPr>
                <w:rFonts w:cs="Calibri"/>
                <w:iCs/>
                <w:sz w:val="20"/>
                <w:szCs w:val="20"/>
              </w:rPr>
              <w:t>poprawa stanu technicznego dróg, budowa dużej ilości obwodnic miast</w:t>
            </w:r>
          </w:p>
          <w:p w:rsidR="00F93ECA" w:rsidRPr="00280AF6" w:rsidRDefault="00F93ECA" w:rsidP="00604FC4">
            <w:pPr>
              <w:pStyle w:val="Bezodstpw1"/>
              <w:numPr>
                <w:ilvl w:val="0"/>
                <w:numId w:val="162"/>
              </w:numPr>
              <w:spacing w:line="259" w:lineRule="auto"/>
              <w:rPr>
                <w:rFonts w:cs="Calibri"/>
                <w:iCs/>
                <w:sz w:val="20"/>
                <w:szCs w:val="20"/>
              </w:rPr>
            </w:pPr>
            <w:r w:rsidRPr="00280AF6">
              <w:rPr>
                <w:rFonts w:cs="Calibri"/>
                <w:iCs/>
                <w:sz w:val="20"/>
                <w:szCs w:val="20"/>
              </w:rPr>
              <w:t>rozbudowa sieci ścieżek rowerowych</w:t>
            </w:r>
          </w:p>
          <w:p w:rsidR="00663943" w:rsidRPr="00280AF6" w:rsidRDefault="00663943" w:rsidP="00604FC4">
            <w:pPr>
              <w:pStyle w:val="Bezodstpw1"/>
              <w:numPr>
                <w:ilvl w:val="0"/>
                <w:numId w:val="162"/>
              </w:numPr>
              <w:spacing w:line="259" w:lineRule="auto"/>
              <w:rPr>
                <w:rFonts w:cs="Calibri"/>
                <w:sz w:val="20"/>
                <w:szCs w:val="20"/>
              </w:rPr>
            </w:pPr>
            <w:r w:rsidRPr="00280AF6">
              <w:rPr>
                <w:rFonts w:cs="Calibri"/>
                <w:sz w:val="20"/>
                <w:szCs w:val="20"/>
              </w:rPr>
              <w:t>wykorzystanie rozwiązań technicznych ograniczających uciążliwość hałasu komunikacyjnego</w:t>
            </w:r>
          </w:p>
        </w:tc>
        <w:tc>
          <w:tcPr>
            <w:tcW w:w="4814" w:type="dxa"/>
            <w:tcBorders>
              <w:bottom w:val="single" w:sz="4" w:space="0" w:color="auto"/>
            </w:tcBorders>
            <w:vAlign w:val="center"/>
          </w:tcPr>
          <w:p w:rsidR="009248F1" w:rsidRPr="00280AF6" w:rsidRDefault="009248F1" w:rsidP="00604FC4">
            <w:pPr>
              <w:pStyle w:val="Bezodstpw1"/>
              <w:numPr>
                <w:ilvl w:val="0"/>
                <w:numId w:val="162"/>
              </w:numPr>
              <w:spacing w:line="259" w:lineRule="auto"/>
              <w:rPr>
                <w:rFonts w:cs="Calibri"/>
                <w:sz w:val="20"/>
                <w:szCs w:val="20"/>
              </w:rPr>
            </w:pPr>
            <w:r w:rsidRPr="00280AF6">
              <w:rPr>
                <w:rFonts w:cs="Calibri"/>
                <w:sz w:val="20"/>
                <w:szCs w:val="20"/>
              </w:rPr>
              <w:t xml:space="preserve">narastający problem hałasu komunikacyjnego związany </w:t>
            </w:r>
            <w:r w:rsidRPr="00280AF6">
              <w:rPr>
                <w:rFonts w:cs="Calibri"/>
                <w:sz w:val="20"/>
                <w:szCs w:val="20"/>
              </w:rPr>
              <w:br/>
              <w:t>ze zwiększającym się udziałem transportu indywidualnego</w:t>
            </w:r>
          </w:p>
          <w:p w:rsidR="009248F1" w:rsidRPr="00280AF6" w:rsidRDefault="00663943" w:rsidP="00604FC4">
            <w:pPr>
              <w:pStyle w:val="Bezodstpw1"/>
              <w:numPr>
                <w:ilvl w:val="0"/>
                <w:numId w:val="162"/>
              </w:numPr>
              <w:spacing w:line="259" w:lineRule="auto"/>
              <w:rPr>
                <w:rFonts w:cs="Calibri"/>
                <w:sz w:val="20"/>
                <w:szCs w:val="20"/>
              </w:rPr>
            </w:pPr>
            <w:r w:rsidRPr="00280AF6">
              <w:rPr>
                <w:rFonts w:cs="Calibri"/>
                <w:sz w:val="20"/>
                <w:szCs w:val="20"/>
              </w:rPr>
              <w:t>występowanie ponadnormatywnych</w:t>
            </w:r>
            <w:r w:rsidR="009248F1" w:rsidRPr="00280AF6">
              <w:rPr>
                <w:rFonts w:cs="Calibri"/>
                <w:sz w:val="20"/>
                <w:szCs w:val="20"/>
              </w:rPr>
              <w:t xml:space="preserve"> poziomów hałasu</w:t>
            </w:r>
            <w:r w:rsidR="00551C92" w:rsidRPr="00280AF6">
              <w:rPr>
                <w:rFonts w:cs="Calibri"/>
                <w:sz w:val="20"/>
                <w:szCs w:val="20"/>
              </w:rPr>
              <w:t xml:space="preserve"> </w:t>
            </w:r>
            <w:r w:rsidRPr="00280AF6">
              <w:rPr>
                <w:rFonts w:cs="Calibri"/>
                <w:sz w:val="20"/>
                <w:szCs w:val="20"/>
              </w:rPr>
              <w:t>komunikacyjnego</w:t>
            </w:r>
          </w:p>
        </w:tc>
      </w:tr>
      <w:tr w:rsidR="009248F1" w:rsidRPr="00280AF6" w:rsidTr="005E540B">
        <w:tblPrEx>
          <w:tblBorders>
            <w:left w:val="none" w:sz="0" w:space="0" w:color="auto"/>
            <w:right w:val="none" w:sz="0" w:space="0" w:color="auto"/>
          </w:tblBorders>
        </w:tblPrEx>
        <w:trPr>
          <w:trHeight w:val="545"/>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3253"/>
        </w:trPr>
        <w:tc>
          <w:tcPr>
            <w:tcW w:w="4814" w:type="dxa"/>
            <w:tcBorders>
              <w:left w:val="single" w:sz="4" w:space="0" w:color="auto"/>
            </w:tcBorders>
            <w:vAlign w:val="center"/>
          </w:tcPr>
          <w:p w:rsidR="009248F1" w:rsidRPr="00280AF6" w:rsidRDefault="009248F1" w:rsidP="006D104C">
            <w:pPr>
              <w:pStyle w:val="Bezodstpw1"/>
              <w:numPr>
                <w:ilvl w:val="0"/>
                <w:numId w:val="163"/>
              </w:numPr>
              <w:spacing w:before="240" w:line="259" w:lineRule="auto"/>
              <w:rPr>
                <w:rFonts w:cs="Calibri"/>
                <w:sz w:val="20"/>
                <w:szCs w:val="20"/>
              </w:rPr>
            </w:pPr>
            <w:r w:rsidRPr="00280AF6">
              <w:rPr>
                <w:rFonts w:cs="Calibri"/>
                <w:sz w:val="20"/>
                <w:szCs w:val="20"/>
              </w:rPr>
              <w:t xml:space="preserve"> </w:t>
            </w:r>
            <w:r w:rsidR="00663943" w:rsidRPr="00280AF6">
              <w:rPr>
                <w:rFonts w:cs="Calibri"/>
                <w:sz w:val="20"/>
                <w:szCs w:val="20"/>
              </w:rPr>
              <w:t>uwzględnianie działań prewencyjnych na etapie planowania przestrzennego</w:t>
            </w:r>
          </w:p>
          <w:p w:rsidR="00663943" w:rsidRPr="00280AF6" w:rsidRDefault="00663943" w:rsidP="006D104C">
            <w:pPr>
              <w:pStyle w:val="Bezodstpw1"/>
              <w:numPr>
                <w:ilvl w:val="0"/>
                <w:numId w:val="163"/>
              </w:numPr>
              <w:spacing w:line="259" w:lineRule="auto"/>
              <w:rPr>
                <w:rFonts w:cs="Calibri"/>
                <w:iCs/>
                <w:sz w:val="20"/>
                <w:szCs w:val="20"/>
              </w:rPr>
            </w:pPr>
            <w:r w:rsidRPr="00280AF6">
              <w:rPr>
                <w:rFonts w:cs="Calibri"/>
                <w:iCs/>
                <w:sz w:val="20"/>
                <w:szCs w:val="20"/>
              </w:rPr>
              <w:t>rozwój systemu transportu zbiorowego oraz wspieranie ekologicznych form transportu</w:t>
            </w:r>
          </w:p>
          <w:p w:rsidR="009248F1" w:rsidRPr="00280AF6" w:rsidRDefault="00663943" w:rsidP="006D104C">
            <w:pPr>
              <w:pStyle w:val="Akapitzlist1"/>
              <w:numPr>
                <w:ilvl w:val="0"/>
                <w:numId w:val="163"/>
              </w:numPr>
              <w:autoSpaceDE/>
              <w:autoSpaceDN/>
              <w:adjustRightInd/>
              <w:jc w:val="left"/>
              <w:rPr>
                <w:rFonts w:eastAsiaTheme="minorEastAsia" w:cs="Calibri"/>
                <w:sz w:val="20"/>
                <w:lang w:eastAsia="pl-PL"/>
              </w:rPr>
            </w:pPr>
            <w:r w:rsidRPr="00280AF6">
              <w:rPr>
                <w:rFonts w:eastAsiaTheme="minorEastAsia" w:cs="Calibri"/>
                <w:sz w:val="20"/>
                <w:lang w:eastAsia="pl-PL"/>
              </w:rPr>
              <w:t>poprawa stanu technicznego dróg, budowa obwodnic miast</w:t>
            </w:r>
          </w:p>
          <w:p w:rsidR="00663943" w:rsidRPr="00280AF6" w:rsidRDefault="00663943" w:rsidP="006D104C">
            <w:pPr>
              <w:pStyle w:val="Akapitzlist1"/>
              <w:numPr>
                <w:ilvl w:val="0"/>
                <w:numId w:val="163"/>
              </w:numPr>
              <w:autoSpaceDE/>
              <w:autoSpaceDN/>
              <w:adjustRightInd/>
              <w:jc w:val="left"/>
              <w:rPr>
                <w:rFonts w:eastAsiaTheme="minorEastAsia" w:cs="Calibri"/>
                <w:sz w:val="20"/>
                <w:lang w:eastAsia="pl-PL"/>
              </w:rPr>
            </w:pPr>
            <w:r w:rsidRPr="00280AF6">
              <w:rPr>
                <w:rFonts w:eastAsiaTheme="minorEastAsia" w:cs="Calibri"/>
                <w:sz w:val="20"/>
                <w:lang w:eastAsia="pl-PL"/>
              </w:rPr>
              <w:t>wzrost udziału pojazdów elektrycznych i hybrydowych</w:t>
            </w:r>
          </w:p>
          <w:p w:rsidR="009248F1" w:rsidRPr="00280AF6" w:rsidRDefault="009248F1" w:rsidP="002D3826">
            <w:pPr>
              <w:pStyle w:val="Akapitzlist1"/>
              <w:tabs>
                <w:tab w:val="clear" w:pos="643"/>
              </w:tabs>
              <w:autoSpaceDE/>
              <w:autoSpaceDN/>
              <w:adjustRightInd/>
              <w:ind w:left="360" w:firstLine="0"/>
              <w:rPr>
                <w:rFonts w:eastAsiaTheme="minorEastAsia" w:cs="Calibri"/>
                <w:sz w:val="20"/>
                <w:lang w:eastAsia="pl-PL"/>
              </w:rPr>
            </w:pPr>
          </w:p>
        </w:tc>
        <w:tc>
          <w:tcPr>
            <w:tcW w:w="4814" w:type="dxa"/>
            <w:tcBorders>
              <w:right w:val="single" w:sz="4" w:space="0" w:color="auto"/>
            </w:tcBorders>
            <w:vAlign w:val="center"/>
          </w:tcPr>
          <w:p w:rsidR="009248F1" w:rsidRPr="00280AF6" w:rsidRDefault="009248F1" w:rsidP="00604FC4">
            <w:pPr>
              <w:pStyle w:val="Bezodstpw1"/>
              <w:numPr>
                <w:ilvl w:val="0"/>
                <w:numId w:val="163"/>
              </w:numPr>
              <w:spacing w:line="259" w:lineRule="auto"/>
              <w:rPr>
                <w:rFonts w:cs="Calibri"/>
                <w:sz w:val="20"/>
                <w:szCs w:val="20"/>
              </w:rPr>
            </w:pPr>
            <w:r w:rsidRPr="00280AF6">
              <w:rPr>
                <w:rFonts w:cs="Calibri"/>
                <w:sz w:val="20"/>
                <w:szCs w:val="20"/>
              </w:rPr>
              <w:t>wzrost natężenia ruchu pojazdów związany z rozwojem gospodarczym i bogaceniem się ludności - zwiększający się udział transportu indywidualnego</w:t>
            </w:r>
          </w:p>
          <w:p w:rsidR="00663943" w:rsidRPr="00280AF6" w:rsidRDefault="00663943" w:rsidP="00604FC4">
            <w:pPr>
              <w:pStyle w:val="Bezodstpw1"/>
              <w:numPr>
                <w:ilvl w:val="0"/>
                <w:numId w:val="163"/>
              </w:numPr>
              <w:spacing w:line="259" w:lineRule="auto"/>
              <w:rPr>
                <w:rFonts w:cs="Calibri"/>
                <w:sz w:val="20"/>
                <w:szCs w:val="20"/>
              </w:rPr>
            </w:pPr>
            <w:r w:rsidRPr="00280AF6">
              <w:rPr>
                <w:rFonts w:cs="Calibri"/>
                <w:sz w:val="20"/>
                <w:szCs w:val="20"/>
              </w:rPr>
              <w:t>ograniczenia w wykorzystaniu systemu transportu zbiorowego spowodowane pandemią wirusa SARS-CoV-2</w:t>
            </w:r>
          </w:p>
          <w:p w:rsidR="00123FF0" w:rsidRPr="00280AF6" w:rsidRDefault="00123FF0" w:rsidP="00604FC4">
            <w:pPr>
              <w:pStyle w:val="Bezodstpw1"/>
              <w:numPr>
                <w:ilvl w:val="0"/>
                <w:numId w:val="163"/>
              </w:numPr>
              <w:spacing w:line="259" w:lineRule="auto"/>
              <w:rPr>
                <w:rFonts w:cs="Calibri"/>
                <w:sz w:val="20"/>
                <w:szCs w:val="20"/>
              </w:rPr>
            </w:pPr>
            <w:r w:rsidRPr="00280AF6">
              <w:rPr>
                <w:rFonts w:cs="Calibri"/>
                <w:sz w:val="20"/>
                <w:szCs w:val="20"/>
              </w:rPr>
              <w:t>zatłoczenie komunikacyjne w centrach miast</w:t>
            </w:r>
          </w:p>
        </w:tc>
      </w:tr>
      <w:tr w:rsidR="009248F1" w:rsidRPr="00280AF6" w:rsidTr="005E540B">
        <w:tblPrEx>
          <w:tblBorders>
            <w:left w:val="none" w:sz="0" w:space="0" w:color="auto"/>
            <w:right w:val="none" w:sz="0" w:space="0" w:color="auto"/>
          </w:tblBorders>
        </w:tblPrEx>
        <w:trPr>
          <w:trHeight w:val="547"/>
        </w:trPr>
        <w:tc>
          <w:tcPr>
            <w:tcW w:w="9628" w:type="dxa"/>
            <w:gridSpan w:val="2"/>
            <w:tcBorders>
              <w:left w:val="single" w:sz="4" w:space="0" w:color="auto"/>
              <w:right w:val="single" w:sz="4" w:space="0" w:color="auto"/>
            </w:tcBorders>
            <w:shd w:val="clear" w:color="auto" w:fill="80D219" w:themeFill="accent3" w:themeFillShade="BF"/>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POLA ELEKTROMAGNETYCZNE</w:t>
            </w:r>
          </w:p>
        </w:tc>
      </w:tr>
      <w:tr w:rsidR="009248F1" w:rsidRPr="00280AF6" w:rsidTr="005E540B">
        <w:tblPrEx>
          <w:tblBorders>
            <w:left w:val="none" w:sz="0" w:space="0" w:color="auto"/>
            <w:right w:val="none" w:sz="0" w:space="0" w:color="auto"/>
          </w:tblBorders>
        </w:tblPrEx>
        <w:trPr>
          <w:trHeight w:val="573"/>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blPrEx>
          <w:tblBorders>
            <w:left w:val="none" w:sz="0" w:space="0" w:color="auto"/>
            <w:right w:val="none" w:sz="0" w:space="0" w:color="auto"/>
          </w:tblBorders>
        </w:tblPrEx>
        <w:trPr>
          <w:trHeight w:val="1968"/>
        </w:trPr>
        <w:tc>
          <w:tcPr>
            <w:tcW w:w="4814" w:type="dxa"/>
            <w:tcBorders>
              <w:left w:val="single" w:sz="4" w:space="0" w:color="auto"/>
            </w:tcBorders>
            <w:vAlign w:val="center"/>
          </w:tcPr>
          <w:p w:rsidR="009248F1" w:rsidRPr="00280AF6" w:rsidRDefault="009248F1" w:rsidP="00604FC4">
            <w:pPr>
              <w:pStyle w:val="Bezodstpw1"/>
              <w:numPr>
                <w:ilvl w:val="0"/>
                <w:numId w:val="164"/>
              </w:numPr>
              <w:spacing w:line="259" w:lineRule="auto"/>
              <w:rPr>
                <w:rFonts w:cs="Calibri"/>
                <w:sz w:val="20"/>
                <w:szCs w:val="20"/>
              </w:rPr>
            </w:pPr>
            <w:r w:rsidRPr="00280AF6">
              <w:rPr>
                <w:rFonts w:cs="Calibri"/>
                <w:sz w:val="20"/>
                <w:szCs w:val="20"/>
              </w:rPr>
              <w:lastRenderedPageBreak/>
              <w:t xml:space="preserve">brak przekroczeń dopuszczalnych </w:t>
            </w:r>
            <w:r w:rsidR="00D731A4" w:rsidRPr="00280AF6">
              <w:rPr>
                <w:rFonts w:cs="Calibri"/>
                <w:sz w:val="20"/>
                <w:szCs w:val="20"/>
              </w:rPr>
              <w:t>poziomów pól elektromagnetycznych</w:t>
            </w:r>
          </w:p>
        </w:tc>
        <w:tc>
          <w:tcPr>
            <w:tcW w:w="4814" w:type="dxa"/>
            <w:tcBorders>
              <w:right w:val="single" w:sz="4" w:space="0" w:color="auto"/>
            </w:tcBorders>
            <w:vAlign w:val="center"/>
          </w:tcPr>
          <w:p w:rsidR="009248F1" w:rsidRPr="00280AF6" w:rsidRDefault="009248F1" w:rsidP="00604FC4">
            <w:pPr>
              <w:pStyle w:val="Bezodstpw1"/>
              <w:numPr>
                <w:ilvl w:val="0"/>
                <w:numId w:val="164"/>
              </w:numPr>
              <w:spacing w:line="259" w:lineRule="auto"/>
              <w:rPr>
                <w:rFonts w:cs="Calibri"/>
                <w:sz w:val="20"/>
                <w:szCs w:val="20"/>
              </w:rPr>
            </w:pPr>
            <w:r w:rsidRPr="00280AF6">
              <w:rPr>
                <w:rFonts w:cs="Calibri"/>
                <w:sz w:val="20"/>
                <w:szCs w:val="20"/>
              </w:rPr>
              <w:t>niski poziom świadomości społecznej w zakresie skali zagrożenia</w:t>
            </w:r>
          </w:p>
          <w:p w:rsidR="009248F1" w:rsidRPr="00280AF6" w:rsidRDefault="009248F1" w:rsidP="00604FC4">
            <w:pPr>
              <w:pStyle w:val="Bezodstpw1"/>
              <w:numPr>
                <w:ilvl w:val="0"/>
                <w:numId w:val="164"/>
              </w:numPr>
              <w:spacing w:line="259" w:lineRule="auto"/>
              <w:rPr>
                <w:rFonts w:cs="Calibri"/>
                <w:sz w:val="20"/>
                <w:szCs w:val="20"/>
              </w:rPr>
            </w:pPr>
            <w:r w:rsidRPr="00280AF6">
              <w:rPr>
                <w:rFonts w:cs="Calibri"/>
                <w:sz w:val="20"/>
                <w:szCs w:val="20"/>
              </w:rPr>
              <w:t xml:space="preserve">duża liczba źródeł pól elektromagnetycznych </w:t>
            </w:r>
            <w:r w:rsidR="00D731A4" w:rsidRPr="00280AF6">
              <w:rPr>
                <w:rFonts w:cs="Calibri"/>
                <w:sz w:val="20"/>
                <w:szCs w:val="20"/>
              </w:rPr>
              <w:t>i ich koncentracja na terenie miast</w:t>
            </w:r>
          </w:p>
        </w:tc>
      </w:tr>
      <w:tr w:rsidR="009248F1" w:rsidRPr="00280AF6" w:rsidTr="005E540B">
        <w:tblPrEx>
          <w:tblBorders>
            <w:left w:val="none" w:sz="0" w:space="0" w:color="auto"/>
            <w:right w:val="none" w:sz="0" w:space="0" w:color="auto"/>
          </w:tblBorders>
        </w:tblPrEx>
        <w:trPr>
          <w:trHeight w:val="545"/>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2273"/>
        </w:trPr>
        <w:tc>
          <w:tcPr>
            <w:tcW w:w="4814" w:type="dxa"/>
            <w:tcBorders>
              <w:left w:val="single" w:sz="4" w:space="0" w:color="auto"/>
              <w:bottom w:val="single" w:sz="4" w:space="0" w:color="auto"/>
            </w:tcBorders>
            <w:vAlign w:val="center"/>
          </w:tcPr>
          <w:p w:rsidR="009248F1" w:rsidRPr="00280AF6" w:rsidRDefault="009248F1" w:rsidP="00604FC4">
            <w:pPr>
              <w:pStyle w:val="Bezodstpw1"/>
              <w:numPr>
                <w:ilvl w:val="0"/>
                <w:numId w:val="165"/>
              </w:numPr>
              <w:spacing w:line="259" w:lineRule="auto"/>
              <w:rPr>
                <w:rFonts w:cs="Calibri"/>
                <w:sz w:val="20"/>
                <w:szCs w:val="20"/>
              </w:rPr>
            </w:pPr>
            <w:r w:rsidRPr="00280AF6">
              <w:rPr>
                <w:rFonts w:cs="Calibri"/>
                <w:sz w:val="20"/>
                <w:szCs w:val="20"/>
              </w:rPr>
              <w:t xml:space="preserve">poprawa stanu technicznego źródeł promieniowania </w:t>
            </w:r>
            <w:r w:rsidRPr="00280AF6">
              <w:rPr>
                <w:rFonts w:cs="Calibri"/>
                <w:sz w:val="20"/>
                <w:szCs w:val="20"/>
              </w:rPr>
              <w:br/>
              <w:t>elektromagnetycznego (rozwój technologii)</w:t>
            </w:r>
          </w:p>
          <w:p w:rsidR="009248F1" w:rsidRPr="00280AF6" w:rsidRDefault="00705507" w:rsidP="00604FC4">
            <w:pPr>
              <w:pStyle w:val="Bezodstpw1"/>
              <w:numPr>
                <w:ilvl w:val="0"/>
                <w:numId w:val="165"/>
              </w:numPr>
              <w:spacing w:line="259" w:lineRule="auto"/>
              <w:rPr>
                <w:rFonts w:cs="Calibri"/>
                <w:sz w:val="20"/>
                <w:szCs w:val="20"/>
              </w:rPr>
            </w:pPr>
            <w:r w:rsidRPr="00280AF6">
              <w:rPr>
                <w:rFonts w:cs="Calibri"/>
                <w:sz w:val="20"/>
                <w:szCs w:val="20"/>
              </w:rPr>
              <w:t>uwzględnianie działań prewencyjnych na etapie planowania przestrzennego</w:t>
            </w:r>
          </w:p>
        </w:tc>
        <w:tc>
          <w:tcPr>
            <w:tcW w:w="4814" w:type="dxa"/>
            <w:tcBorders>
              <w:bottom w:val="single" w:sz="4" w:space="0" w:color="auto"/>
              <w:right w:val="single" w:sz="4" w:space="0" w:color="auto"/>
            </w:tcBorders>
            <w:vAlign w:val="center"/>
          </w:tcPr>
          <w:p w:rsidR="009248F1" w:rsidRPr="00280AF6" w:rsidRDefault="009248F1" w:rsidP="00604FC4">
            <w:pPr>
              <w:pStyle w:val="Bezodstpw1"/>
              <w:numPr>
                <w:ilvl w:val="0"/>
                <w:numId w:val="165"/>
              </w:numPr>
              <w:spacing w:line="259" w:lineRule="auto"/>
              <w:rPr>
                <w:rFonts w:cs="Calibri"/>
                <w:sz w:val="20"/>
                <w:szCs w:val="20"/>
              </w:rPr>
            </w:pPr>
            <w:r w:rsidRPr="00280AF6">
              <w:rPr>
                <w:rFonts w:cs="Calibri"/>
                <w:sz w:val="20"/>
                <w:szCs w:val="20"/>
              </w:rPr>
              <w:t>rozwój telefonii komórkowej</w:t>
            </w:r>
          </w:p>
          <w:p w:rsidR="009248F1" w:rsidRPr="00280AF6" w:rsidRDefault="009248F1" w:rsidP="00604FC4">
            <w:pPr>
              <w:pStyle w:val="Bezodstpw1"/>
              <w:numPr>
                <w:ilvl w:val="0"/>
                <w:numId w:val="165"/>
              </w:numPr>
              <w:spacing w:line="259" w:lineRule="auto"/>
              <w:rPr>
                <w:rFonts w:cs="Calibri"/>
                <w:sz w:val="20"/>
                <w:szCs w:val="20"/>
              </w:rPr>
            </w:pPr>
            <w:r w:rsidRPr="00280AF6">
              <w:rPr>
                <w:rFonts w:cs="Calibri"/>
                <w:sz w:val="20"/>
                <w:szCs w:val="20"/>
              </w:rPr>
              <w:t xml:space="preserve">wzrost zapotrzebowania społeczeństwa na media </w:t>
            </w:r>
            <w:r w:rsidRPr="00280AF6">
              <w:rPr>
                <w:rFonts w:cs="Calibri"/>
                <w:sz w:val="20"/>
                <w:szCs w:val="20"/>
              </w:rPr>
              <w:br/>
              <w:t>(telewizja, radio, internet)</w:t>
            </w:r>
          </w:p>
        </w:tc>
      </w:tr>
      <w:tr w:rsidR="009248F1" w:rsidRPr="00280AF6" w:rsidTr="005E540B">
        <w:tblPrEx>
          <w:tblBorders>
            <w:left w:val="none" w:sz="0" w:space="0" w:color="auto"/>
            <w:right w:val="none" w:sz="0" w:space="0" w:color="auto"/>
          </w:tblBorders>
        </w:tblPrEx>
        <w:trPr>
          <w:trHeight w:val="549"/>
        </w:trPr>
        <w:tc>
          <w:tcPr>
            <w:tcW w:w="9628" w:type="dxa"/>
            <w:gridSpan w:val="2"/>
            <w:tcBorders>
              <w:left w:val="single" w:sz="4" w:space="0" w:color="auto"/>
              <w:right w:val="single" w:sz="4" w:space="0" w:color="auto"/>
            </w:tcBorders>
            <w:shd w:val="clear" w:color="auto" w:fill="80D219" w:themeFill="accent3" w:themeFillShade="BF"/>
            <w:vAlign w:val="center"/>
          </w:tcPr>
          <w:p w:rsidR="009248F1" w:rsidRPr="00280AF6" w:rsidRDefault="009248F1" w:rsidP="002D3826">
            <w:pPr>
              <w:pStyle w:val="Bezodstpw1"/>
              <w:jc w:val="center"/>
              <w:rPr>
                <w:rFonts w:cs="Calibri"/>
                <w:b/>
                <w:sz w:val="20"/>
                <w:szCs w:val="20"/>
              </w:rPr>
            </w:pPr>
            <w:r w:rsidRPr="00280AF6">
              <w:rPr>
                <w:rFonts w:cs="Calibri"/>
                <w:sz w:val="20"/>
                <w:szCs w:val="20"/>
              </w:rPr>
              <w:br w:type="page"/>
            </w:r>
            <w:r w:rsidRPr="00280AF6">
              <w:rPr>
                <w:rFonts w:cs="Calibri"/>
                <w:b/>
                <w:sz w:val="20"/>
                <w:szCs w:val="20"/>
              </w:rPr>
              <w:t>GOSPODAROWANIE WODAMI</w:t>
            </w:r>
          </w:p>
        </w:tc>
      </w:tr>
      <w:tr w:rsidR="009248F1" w:rsidRPr="00280AF6" w:rsidTr="005E540B">
        <w:tblPrEx>
          <w:tblBorders>
            <w:left w:val="none" w:sz="0" w:space="0" w:color="auto"/>
            <w:right w:val="none" w:sz="0" w:space="0" w:color="auto"/>
          </w:tblBorders>
        </w:tblPrEx>
        <w:trPr>
          <w:trHeight w:val="574"/>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blPrEx>
          <w:tblBorders>
            <w:left w:val="none" w:sz="0" w:space="0" w:color="auto"/>
            <w:right w:val="none" w:sz="0" w:space="0" w:color="auto"/>
          </w:tblBorders>
        </w:tblPrEx>
        <w:trPr>
          <w:trHeight w:val="2818"/>
        </w:trPr>
        <w:tc>
          <w:tcPr>
            <w:tcW w:w="4814" w:type="dxa"/>
            <w:tcBorders>
              <w:left w:val="single" w:sz="4" w:space="0" w:color="auto"/>
            </w:tcBorders>
            <w:vAlign w:val="center"/>
          </w:tcPr>
          <w:p w:rsidR="009248F1" w:rsidRPr="00280AF6" w:rsidRDefault="009248F1" w:rsidP="00604FC4">
            <w:pPr>
              <w:pStyle w:val="Bezodstpw1"/>
              <w:numPr>
                <w:ilvl w:val="0"/>
                <w:numId w:val="166"/>
              </w:numPr>
              <w:spacing w:line="259" w:lineRule="auto"/>
              <w:rPr>
                <w:rFonts w:cs="Calibri"/>
                <w:sz w:val="20"/>
                <w:szCs w:val="20"/>
              </w:rPr>
            </w:pPr>
            <w:r w:rsidRPr="00280AF6">
              <w:rPr>
                <w:rFonts w:cs="Calibri"/>
                <w:sz w:val="20"/>
                <w:szCs w:val="20"/>
              </w:rPr>
              <w:t>zidentyfikowane tereny zagrożone powodziami</w:t>
            </w:r>
          </w:p>
          <w:p w:rsidR="00430ABB" w:rsidRPr="00280AF6" w:rsidRDefault="00430ABB" w:rsidP="00604FC4">
            <w:pPr>
              <w:pStyle w:val="Bezodstpw1"/>
              <w:numPr>
                <w:ilvl w:val="0"/>
                <w:numId w:val="166"/>
              </w:numPr>
              <w:spacing w:line="259" w:lineRule="auto"/>
              <w:rPr>
                <w:rFonts w:cs="Calibri"/>
                <w:sz w:val="20"/>
                <w:szCs w:val="20"/>
              </w:rPr>
            </w:pPr>
            <w:r w:rsidRPr="00280AF6">
              <w:rPr>
                <w:rFonts w:cs="Calibri"/>
                <w:sz w:val="20"/>
                <w:szCs w:val="20"/>
              </w:rPr>
              <w:t>rozwinięta sieć hydrograficzna</w:t>
            </w:r>
          </w:p>
          <w:p w:rsidR="009248F1" w:rsidRPr="00280AF6" w:rsidRDefault="009248F1" w:rsidP="00604FC4">
            <w:pPr>
              <w:pStyle w:val="Bezodstpw1"/>
              <w:numPr>
                <w:ilvl w:val="0"/>
                <w:numId w:val="166"/>
              </w:numPr>
              <w:spacing w:line="259" w:lineRule="auto"/>
              <w:rPr>
                <w:rFonts w:cs="Calibri"/>
                <w:sz w:val="20"/>
                <w:szCs w:val="20"/>
              </w:rPr>
            </w:pPr>
            <w:r w:rsidRPr="00280AF6">
              <w:rPr>
                <w:rFonts w:cs="Calibri"/>
                <w:sz w:val="20"/>
                <w:szCs w:val="20"/>
              </w:rPr>
              <w:t>obszar zasobny w wody podziemne</w:t>
            </w:r>
          </w:p>
          <w:p w:rsidR="007D22CE" w:rsidRPr="00280AF6" w:rsidRDefault="007D22CE" w:rsidP="00604FC4">
            <w:pPr>
              <w:pStyle w:val="Bezodstpw1"/>
              <w:numPr>
                <w:ilvl w:val="0"/>
                <w:numId w:val="166"/>
              </w:numPr>
              <w:spacing w:line="259" w:lineRule="auto"/>
              <w:rPr>
                <w:rFonts w:cs="Calibri"/>
                <w:sz w:val="20"/>
                <w:szCs w:val="20"/>
              </w:rPr>
            </w:pPr>
            <w:r w:rsidRPr="00280AF6">
              <w:rPr>
                <w:rFonts w:cs="Calibri"/>
                <w:sz w:val="20"/>
                <w:szCs w:val="20"/>
              </w:rPr>
              <w:t>opracowanie Planu zarządzania ryzykiem powodziowym dla obszaru dorzecza Odry</w:t>
            </w:r>
          </w:p>
          <w:p w:rsidR="006B1674" w:rsidRPr="00280AF6" w:rsidRDefault="006B1674" w:rsidP="00604FC4">
            <w:pPr>
              <w:pStyle w:val="Bezodstpw1"/>
              <w:numPr>
                <w:ilvl w:val="0"/>
                <w:numId w:val="166"/>
              </w:numPr>
              <w:spacing w:line="259" w:lineRule="auto"/>
              <w:rPr>
                <w:rFonts w:cs="Calibri"/>
                <w:sz w:val="20"/>
                <w:szCs w:val="20"/>
              </w:rPr>
            </w:pPr>
            <w:r w:rsidRPr="00280AF6">
              <w:rPr>
                <w:rFonts w:cs="Calibri"/>
                <w:sz w:val="20"/>
                <w:szCs w:val="20"/>
              </w:rPr>
              <w:t>obecność infrastruktury przeciwpowodziowej</w:t>
            </w:r>
          </w:p>
        </w:tc>
        <w:tc>
          <w:tcPr>
            <w:tcW w:w="4814" w:type="dxa"/>
            <w:tcBorders>
              <w:right w:val="single" w:sz="4" w:space="0" w:color="auto"/>
            </w:tcBorders>
            <w:vAlign w:val="center"/>
          </w:tcPr>
          <w:p w:rsidR="009248F1" w:rsidRPr="00280AF6" w:rsidRDefault="009248F1" w:rsidP="00604FC4">
            <w:pPr>
              <w:pStyle w:val="Bezodstpw1"/>
              <w:numPr>
                <w:ilvl w:val="0"/>
                <w:numId w:val="166"/>
              </w:numPr>
              <w:spacing w:line="259" w:lineRule="auto"/>
              <w:rPr>
                <w:rFonts w:cs="Calibri"/>
                <w:sz w:val="20"/>
                <w:szCs w:val="20"/>
              </w:rPr>
            </w:pPr>
            <w:r w:rsidRPr="00280AF6">
              <w:rPr>
                <w:rFonts w:cs="Calibri"/>
                <w:sz w:val="20"/>
                <w:szCs w:val="20"/>
              </w:rPr>
              <w:t>zły stan</w:t>
            </w:r>
            <w:r w:rsidR="00705507" w:rsidRPr="00280AF6">
              <w:rPr>
                <w:rFonts w:cs="Calibri"/>
                <w:sz w:val="20"/>
                <w:szCs w:val="20"/>
              </w:rPr>
              <w:t xml:space="preserve"> jakości</w:t>
            </w:r>
            <w:r w:rsidRPr="00280AF6">
              <w:rPr>
                <w:rFonts w:cs="Calibri"/>
                <w:sz w:val="20"/>
                <w:szCs w:val="20"/>
              </w:rPr>
              <w:t xml:space="preserve"> wód powierzchniowych</w:t>
            </w:r>
          </w:p>
          <w:p w:rsidR="00705507" w:rsidRPr="00280AF6" w:rsidRDefault="00705507" w:rsidP="00604FC4">
            <w:pPr>
              <w:pStyle w:val="Bezodstpw1"/>
              <w:numPr>
                <w:ilvl w:val="0"/>
                <w:numId w:val="166"/>
              </w:numPr>
              <w:spacing w:line="259" w:lineRule="auto"/>
              <w:rPr>
                <w:rFonts w:cs="Calibri"/>
                <w:sz w:val="20"/>
                <w:szCs w:val="20"/>
              </w:rPr>
            </w:pPr>
            <w:r w:rsidRPr="00280AF6">
              <w:rPr>
                <w:rFonts w:cs="Calibri"/>
                <w:sz w:val="20"/>
                <w:szCs w:val="20"/>
              </w:rPr>
              <w:t>duży udział użytkowania rolniczego – zanieczyszczenia obszarowe pochodzenia rolniczego</w:t>
            </w:r>
          </w:p>
          <w:p w:rsidR="00705507" w:rsidRPr="00280AF6" w:rsidRDefault="00705507" w:rsidP="00604FC4">
            <w:pPr>
              <w:pStyle w:val="Bezodstpw1"/>
              <w:numPr>
                <w:ilvl w:val="0"/>
                <w:numId w:val="166"/>
              </w:numPr>
              <w:spacing w:line="259" w:lineRule="auto"/>
              <w:rPr>
                <w:rFonts w:cs="Calibri"/>
                <w:sz w:val="20"/>
                <w:szCs w:val="20"/>
              </w:rPr>
            </w:pPr>
            <w:r w:rsidRPr="00280AF6">
              <w:rPr>
                <w:rFonts w:cs="Calibri"/>
                <w:sz w:val="20"/>
                <w:szCs w:val="20"/>
              </w:rPr>
              <w:t>presja ze strony przemysłu wydobywczego – obniżenie zwierciadła wód podziemnych</w:t>
            </w:r>
          </w:p>
          <w:p w:rsidR="00705507" w:rsidRPr="00280AF6" w:rsidRDefault="00705507" w:rsidP="00604FC4">
            <w:pPr>
              <w:pStyle w:val="Bezodstpw1"/>
              <w:numPr>
                <w:ilvl w:val="0"/>
                <w:numId w:val="166"/>
              </w:numPr>
              <w:spacing w:line="259" w:lineRule="auto"/>
              <w:rPr>
                <w:rFonts w:cs="Calibri"/>
                <w:sz w:val="20"/>
                <w:szCs w:val="20"/>
              </w:rPr>
            </w:pPr>
            <w:r w:rsidRPr="00280AF6">
              <w:rPr>
                <w:rFonts w:cs="Calibri"/>
                <w:sz w:val="20"/>
                <w:szCs w:val="20"/>
              </w:rPr>
              <w:t>niewielkie możliwości retencji wód opadowych na terenach zurbanizowanych</w:t>
            </w:r>
          </w:p>
          <w:p w:rsidR="0047572C" w:rsidRPr="00280AF6" w:rsidRDefault="0047572C" w:rsidP="00604FC4">
            <w:pPr>
              <w:pStyle w:val="Bezodstpw1"/>
              <w:numPr>
                <w:ilvl w:val="0"/>
                <w:numId w:val="166"/>
              </w:numPr>
              <w:spacing w:line="259" w:lineRule="auto"/>
              <w:rPr>
                <w:rFonts w:cs="Calibri"/>
                <w:sz w:val="20"/>
                <w:szCs w:val="20"/>
              </w:rPr>
            </w:pPr>
            <w:r w:rsidRPr="00280AF6">
              <w:rPr>
                <w:rFonts w:cs="Calibri"/>
                <w:sz w:val="20"/>
                <w:szCs w:val="20"/>
              </w:rPr>
              <w:t>stosowanie głównie technicznych metod ochrony przed powodzią i suszą</w:t>
            </w:r>
          </w:p>
        </w:tc>
      </w:tr>
      <w:tr w:rsidR="009248F1" w:rsidRPr="00280AF6" w:rsidTr="005E540B">
        <w:tblPrEx>
          <w:tblBorders>
            <w:left w:val="none" w:sz="0" w:space="0" w:color="auto"/>
            <w:right w:val="none" w:sz="0" w:space="0" w:color="auto"/>
          </w:tblBorders>
        </w:tblPrEx>
        <w:trPr>
          <w:trHeight w:val="607"/>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699"/>
        </w:trPr>
        <w:tc>
          <w:tcPr>
            <w:tcW w:w="4814" w:type="dxa"/>
            <w:tcBorders>
              <w:left w:val="single" w:sz="4" w:space="0" w:color="auto"/>
            </w:tcBorders>
            <w:vAlign w:val="center"/>
          </w:tcPr>
          <w:p w:rsidR="009248F1" w:rsidRPr="00280AF6" w:rsidRDefault="009248F1" w:rsidP="00604FC4">
            <w:pPr>
              <w:pStyle w:val="Bezodstpw1"/>
              <w:numPr>
                <w:ilvl w:val="0"/>
                <w:numId w:val="167"/>
              </w:numPr>
              <w:spacing w:line="259" w:lineRule="auto"/>
              <w:rPr>
                <w:rFonts w:cs="Calibri"/>
                <w:sz w:val="20"/>
                <w:szCs w:val="20"/>
              </w:rPr>
            </w:pPr>
            <w:r w:rsidRPr="00280AF6">
              <w:rPr>
                <w:rFonts w:cs="Calibri"/>
                <w:sz w:val="20"/>
                <w:szCs w:val="20"/>
              </w:rPr>
              <w:t xml:space="preserve">racjonalne gospodarowanie wodą </w:t>
            </w:r>
          </w:p>
          <w:p w:rsidR="007D22CE" w:rsidRPr="00280AF6" w:rsidRDefault="007D22CE" w:rsidP="00604FC4">
            <w:pPr>
              <w:pStyle w:val="Bezodstpw1"/>
              <w:numPr>
                <w:ilvl w:val="0"/>
                <w:numId w:val="167"/>
              </w:numPr>
              <w:spacing w:line="259" w:lineRule="auto"/>
              <w:rPr>
                <w:rFonts w:cs="Calibri"/>
                <w:sz w:val="20"/>
                <w:szCs w:val="20"/>
              </w:rPr>
            </w:pPr>
            <w:r w:rsidRPr="00280AF6">
              <w:rPr>
                <w:rFonts w:cs="Calibri"/>
                <w:sz w:val="20"/>
                <w:szCs w:val="20"/>
              </w:rPr>
              <w:t>zwiększanie retencji wodnej</w:t>
            </w:r>
          </w:p>
          <w:p w:rsidR="0047572C" w:rsidRPr="00280AF6" w:rsidRDefault="0047572C" w:rsidP="00604FC4">
            <w:pPr>
              <w:pStyle w:val="Bezodstpw1"/>
              <w:numPr>
                <w:ilvl w:val="0"/>
                <w:numId w:val="167"/>
              </w:numPr>
              <w:spacing w:line="259" w:lineRule="auto"/>
              <w:rPr>
                <w:rFonts w:cs="Calibri"/>
                <w:sz w:val="20"/>
                <w:szCs w:val="20"/>
              </w:rPr>
            </w:pPr>
            <w:r w:rsidRPr="00280AF6">
              <w:rPr>
                <w:rFonts w:cs="Calibri"/>
                <w:sz w:val="20"/>
                <w:szCs w:val="20"/>
              </w:rPr>
              <w:t>rozwój nietechnicznego systemu ochrony przed powodzią i suszą, ukierunkowanego na wykorzystanie możliwości naturalnych środowiska w tym zakresie</w:t>
            </w:r>
          </w:p>
          <w:p w:rsidR="002C72ED" w:rsidRPr="00280AF6" w:rsidRDefault="002C72ED" w:rsidP="00604FC4">
            <w:pPr>
              <w:pStyle w:val="Bezodstpw1"/>
              <w:numPr>
                <w:ilvl w:val="0"/>
                <w:numId w:val="167"/>
              </w:numPr>
              <w:spacing w:line="259" w:lineRule="auto"/>
              <w:rPr>
                <w:rFonts w:cs="Calibri"/>
                <w:sz w:val="20"/>
                <w:szCs w:val="20"/>
              </w:rPr>
            </w:pPr>
            <w:r w:rsidRPr="00280AF6">
              <w:rPr>
                <w:rFonts w:cs="Calibri"/>
                <w:sz w:val="20"/>
                <w:szCs w:val="20"/>
              </w:rPr>
              <w:t>wzrost ilości zalesień</w:t>
            </w:r>
          </w:p>
          <w:p w:rsidR="002C72ED" w:rsidRPr="00280AF6" w:rsidRDefault="002C72ED" w:rsidP="00604FC4">
            <w:pPr>
              <w:pStyle w:val="Bezodstpw1"/>
              <w:numPr>
                <w:ilvl w:val="0"/>
                <w:numId w:val="167"/>
              </w:numPr>
              <w:spacing w:line="259" w:lineRule="auto"/>
              <w:rPr>
                <w:rFonts w:cs="Calibri"/>
                <w:sz w:val="20"/>
                <w:szCs w:val="20"/>
              </w:rPr>
            </w:pPr>
            <w:r w:rsidRPr="00280AF6">
              <w:rPr>
                <w:rFonts w:cs="Calibri"/>
                <w:sz w:val="20"/>
                <w:szCs w:val="20"/>
              </w:rPr>
              <w:t>rozwój niebieskiej infrastruktury</w:t>
            </w:r>
          </w:p>
          <w:p w:rsidR="009248F1" w:rsidRPr="00280AF6" w:rsidRDefault="009248F1" w:rsidP="00604FC4">
            <w:pPr>
              <w:pStyle w:val="Bezodstpw1"/>
              <w:numPr>
                <w:ilvl w:val="0"/>
                <w:numId w:val="167"/>
              </w:numPr>
              <w:spacing w:line="259" w:lineRule="auto"/>
              <w:rPr>
                <w:rFonts w:cs="Calibri"/>
                <w:sz w:val="20"/>
                <w:szCs w:val="20"/>
              </w:rPr>
            </w:pPr>
            <w:r w:rsidRPr="00280AF6">
              <w:rPr>
                <w:rFonts w:cs="Calibri"/>
                <w:sz w:val="20"/>
                <w:szCs w:val="20"/>
              </w:rPr>
              <w:t>coroczna konserwacja rowów, cieków, zbiorników i budowli hydrotechnicznych</w:t>
            </w:r>
            <w:r w:rsidR="002C72ED" w:rsidRPr="00280AF6">
              <w:rPr>
                <w:rFonts w:cs="Calibri"/>
                <w:sz w:val="20"/>
                <w:szCs w:val="20"/>
              </w:rPr>
              <w:t>, renaturyzacja cieków</w:t>
            </w:r>
          </w:p>
          <w:p w:rsidR="007D22CE" w:rsidRDefault="007D22CE" w:rsidP="00604FC4">
            <w:pPr>
              <w:pStyle w:val="Bezodstpw1"/>
              <w:numPr>
                <w:ilvl w:val="0"/>
                <w:numId w:val="167"/>
              </w:numPr>
              <w:spacing w:line="259" w:lineRule="auto"/>
              <w:rPr>
                <w:rFonts w:cs="Calibri"/>
                <w:sz w:val="20"/>
                <w:szCs w:val="20"/>
              </w:rPr>
            </w:pPr>
            <w:r w:rsidRPr="00280AF6">
              <w:rPr>
                <w:rFonts w:cs="Calibri"/>
                <w:sz w:val="20"/>
                <w:szCs w:val="20"/>
              </w:rPr>
              <w:t>realizacja KPOŚK</w:t>
            </w:r>
          </w:p>
          <w:p w:rsidR="00E05720" w:rsidRPr="00280AF6" w:rsidRDefault="00E05720" w:rsidP="00604FC4">
            <w:pPr>
              <w:pStyle w:val="Bezodstpw1"/>
              <w:numPr>
                <w:ilvl w:val="0"/>
                <w:numId w:val="167"/>
              </w:numPr>
              <w:spacing w:line="259" w:lineRule="auto"/>
              <w:rPr>
                <w:rFonts w:cs="Calibri"/>
                <w:sz w:val="20"/>
                <w:szCs w:val="20"/>
              </w:rPr>
            </w:pPr>
            <w:r>
              <w:rPr>
                <w:rFonts w:cs="Calibri"/>
                <w:sz w:val="20"/>
                <w:szCs w:val="20"/>
              </w:rPr>
              <w:t xml:space="preserve">tworzenie </w:t>
            </w:r>
            <w:r w:rsidR="003251B1">
              <w:rPr>
                <w:rFonts w:cs="Calibri"/>
                <w:sz w:val="20"/>
                <w:szCs w:val="20"/>
              </w:rPr>
              <w:t>lokalnych partnerstw ds. wody (LPW)</w:t>
            </w:r>
          </w:p>
          <w:p w:rsidR="002C72ED" w:rsidRPr="00280AF6" w:rsidRDefault="002C72ED" w:rsidP="00604FC4">
            <w:pPr>
              <w:pStyle w:val="Bezodstpw1"/>
              <w:numPr>
                <w:ilvl w:val="0"/>
                <w:numId w:val="167"/>
              </w:numPr>
              <w:spacing w:line="259" w:lineRule="auto"/>
              <w:rPr>
                <w:rFonts w:cs="Calibri"/>
                <w:sz w:val="20"/>
                <w:szCs w:val="20"/>
              </w:rPr>
            </w:pPr>
            <w:r w:rsidRPr="00280AF6">
              <w:rPr>
                <w:rFonts w:cs="Calibri"/>
                <w:sz w:val="20"/>
                <w:szCs w:val="20"/>
              </w:rPr>
              <w:t>odpowiednie zapisy w mpzp ograniczające możliwość zabudowy na terenach zalewowych</w:t>
            </w:r>
          </w:p>
        </w:tc>
        <w:tc>
          <w:tcPr>
            <w:tcW w:w="4814" w:type="dxa"/>
            <w:tcBorders>
              <w:right w:val="single" w:sz="4" w:space="0" w:color="auto"/>
            </w:tcBorders>
            <w:vAlign w:val="center"/>
          </w:tcPr>
          <w:p w:rsidR="009248F1" w:rsidRPr="00280AF6" w:rsidRDefault="007D22CE" w:rsidP="00604FC4">
            <w:pPr>
              <w:pStyle w:val="Bezodstpw1"/>
              <w:numPr>
                <w:ilvl w:val="0"/>
                <w:numId w:val="167"/>
              </w:numPr>
              <w:spacing w:line="259" w:lineRule="auto"/>
              <w:rPr>
                <w:rFonts w:cs="Calibri"/>
                <w:sz w:val="20"/>
                <w:szCs w:val="20"/>
              </w:rPr>
            </w:pPr>
            <w:r w:rsidRPr="00280AF6">
              <w:rPr>
                <w:rFonts w:cs="Calibri"/>
                <w:sz w:val="20"/>
                <w:szCs w:val="20"/>
              </w:rPr>
              <w:t>zmiany klimatu i nasilające się ekstremalne zjawiska pogodowe</w:t>
            </w:r>
            <w:r w:rsidR="00545A3F" w:rsidRPr="00280AF6">
              <w:rPr>
                <w:rFonts w:cs="Calibri"/>
                <w:sz w:val="20"/>
                <w:szCs w:val="20"/>
              </w:rPr>
              <w:t>, w tym susze i ulewne deszcze</w:t>
            </w:r>
          </w:p>
          <w:p w:rsidR="006B1674" w:rsidRPr="00280AF6" w:rsidRDefault="006B1674" w:rsidP="00604FC4">
            <w:pPr>
              <w:pStyle w:val="Bezodstpw1"/>
              <w:numPr>
                <w:ilvl w:val="0"/>
                <w:numId w:val="167"/>
              </w:numPr>
              <w:spacing w:line="259" w:lineRule="auto"/>
              <w:rPr>
                <w:rFonts w:cs="Calibri"/>
                <w:sz w:val="20"/>
                <w:szCs w:val="20"/>
              </w:rPr>
            </w:pPr>
            <w:r w:rsidRPr="00280AF6">
              <w:rPr>
                <w:rFonts w:cs="Calibri"/>
                <w:sz w:val="20"/>
                <w:szCs w:val="20"/>
              </w:rPr>
              <w:t>osuszanie dużych obszarów na skutek niewłaściwie prowadzonej melioracji, utrata małej retencji</w:t>
            </w:r>
          </w:p>
          <w:p w:rsidR="00545A3F" w:rsidRPr="00280AF6" w:rsidRDefault="00545A3F" w:rsidP="00604FC4">
            <w:pPr>
              <w:pStyle w:val="Bezodstpw1"/>
              <w:numPr>
                <w:ilvl w:val="0"/>
                <w:numId w:val="167"/>
              </w:numPr>
              <w:spacing w:line="259" w:lineRule="auto"/>
              <w:rPr>
                <w:rFonts w:cs="Calibri"/>
                <w:sz w:val="20"/>
                <w:szCs w:val="20"/>
              </w:rPr>
            </w:pPr>
            <w:r w:rsidRPr="00280AF6">
              <w:rPr>
                <w:rFonts w:cs="Calibri"/>
                <w:sz w:val="20"/>
                <w:szCs w:val="20"/>
              </w:rPr>
              <w:t>zagrożenie powodziowe m.in. ze strony Odry</w:t>
            </w:r>
          </w:p>
          <w:p w:rsidR="00E47149" w:rsidRPr="00280AF6" w:rsidRDefault="00E47149" w:rsidP="00604FC4">
            <w:pPr>
              <w:pStyle w:val="Bezodstpw1"/>
              <w:numPr>
                <w:ilvl w:val="0"/>
                <w:numId w:val="167"/>
              </w:numPr>
              <w:spacing w:line="259" w:lineRule="auto"/>
              <w:rPr>
                <w:rFonts w:cs="Calibri"/>
                <w:sz w:val="20"/>
                <w:szCs w:val="20"/>
              </w:rPr>
            </w:pPr>
            <w:r w:rsidRPr="00280AF6">
              <w:rPr>
                <w:rFonts w:cs="Calibri"/>
                <w:sz w:val="20"/>
                <w:szCs w:val="20"/>
              </w:rPr>
              <w:t>trwałe zainwestowanie i zajmowanie terenów zalewowych oraz obszarów zagrożonych powodzią (m.in. przez rolnictwo oraz zabudowę)</w:t>
            </w:r>
          </w:p>
          <w:p w:rsidR="009248F1" w:rsidRPr="00280AF6" w:rsidRDefault="009248F1" w:rsidP="00604FC4">
            <w:pPr>
              <w:pStyle w:val="Bezodstpw1"/>
              <w:numPr>
                <w:ilvl w:val="0"/>
                <w:numId w:val="167"/>
              </w:numPr>
              <w:spacing w:line="259" w:lineRule="auto"/>
              <w:rPr>
                <w:rFonts w:cs="Calibri"/>
                <w:sz w:val="20"/>
                <w:szCs w:val="20"/>
              </w:rPr>
            </w:pPr>
            <w:r w:rsidRPr="00280AF6">
              <w:rPr>
                <w:rFonts w:cs="Calibri"/>
                <w:sz w:val="20"/>
                <w:szCs w:val="20"/>
              </w:rPr>
              <w:t xml:space="preserve">urbanizacja - zmniejszanie się powierzchni o zdolnościach retencyjnych </w:t>
            </w:r>
          </w:p>
          <w:p w:rsidR="009248F1" w:rsidRPr="00280AF6" w:rsidRDefault="00545A3F" w:rsidP="00604FC4">
            <w:pPr>
              <w:pStyle w:val="Bezodstpw1"/>
              <w:numPr>
                <w:ilvl w:val="0"/>
                <w:numId w:val="167"/>
              </w:numPr>
              <w:spacing w:line="259" w:lineRule="auto"/>
              <w:rPr>
                <w:rFonts w:cs="Calibri"/>
                <w:sz w:val="20"/>
                <w:szCs w:val="20"/>
              </w:rPr>
            </w:pPr>
            <w:r w:rsidRPr="00280AF6">
              <w:rPr>
                <w:rFonts w:cs="Calibri"/>
                <w:sz w:val="20"/>
                <w:szCs w:val="20"/>
              </w:rPr>
              <w:t>intensyfikacja produkcji rolniczej</w:t>
            </w:r>
          </w:p>
          <w:p w:rsidR="00545A3F" w:rsidRPr="00280AF6" w:rsidRDefault="00545A3F" w:rsidP="00604FC4">
            <w:pPr>
              <w:pStyle w:val="Bezodstpw1"/>
              <w:numPr>
                <w:ilvl w:val="0"/>
                <w:numId w:val="167"/>
              </w:numPr>
              <w:spacing w:line="259" w:lineRule="auto"/>
              <w:rPr>
                <w:rFonts w:cs="Calibri"/>
                <w:sz w:val="20"/>
                <w:szCs w:val="20"/>
              </w:rPr>
            </w:pPr>
            <w:r w:rsidRPr="00280AF6">
              <w:rPr>
                <w:rFonts w:cs="Calibri"/>
                <w:sz w:val="20"/>
                <w:szCs w:val="20"/>
              </w:rPr>
              <w:t>zanieczyszczenie cieków i zbiorników wodnych odpadami tworzyw sztucznych</w:t>
            </w:r>
          </w:p>
          <w:p w:rsidR="00545A3F" w:rsidRDefault="00545A3F" w:rsidP="00604FC4">
            <w:pPr>
              <w:pStyle w:val="Bezodstpw1"/>
              <w:numPr>
                <w:ilvl w:val="0"/>
                <w:numId w:val="167"/>
              </w:numPr>
              <w:spacing w:line="259" w:lineRule="auto"/>
              <w:rPr>
                <w:rFonts w:cs="Calibri"/>
                <w:sz w:val="20"/>
                <w:szCs w:val="20"/>
              </w:rPr>
            </w:pPr>
            <w:r w:rsidRPr="00280AF6">
              <w:rPr>
                <w:rFonts w:cs="Calibri"/>
                <w:sz w:val="20"/>
                <w:szCs w:val="20"/>
              </w:rPr>
              <w:t>eutrofizacja wód</w:t>
            </w:r>
          </w:p>
          <w:p w:rsidR="00A86287" w:rsidRPr="00280AF6" w:rsidRDefault="00A86287" w:rsidP="00604FC4">
            <w:pPr>
              <w:pStyle w:val="Bezodstpw1"/>
              <w:numPr>
                <w:ilvl w:val="0"/>
                <w:numId w:val="167"/>
              </w:numPr>
              <w:spacing w:line="259" w:lineRule="auto"/>
              <w:rPr>
                <w:rFonts w:cs="Calibri"/>
                <w:sz w:val="20"/>
                <w:szCs w:val="20"/>
              </w:rPr>
            </w:pPr>
            <w:r w:rsidRPr="00A86287">
              <w:rPr>
                <w:rFonts w:cs="Calibri"/>
                <w:sz w:val="20"/>
                <w:szCs w:val="20"/>
              </w:rPr>
              <w:t xml:space="preserve">uszczuplanie zasobów wodnych poprzez coraz większy pobór wód podziemnych i powierzchniowych na cele rolnicze (podlewanie </w:t>
            </w:r>
            <w:r w:rsidRPr="00A86287">
              <w:rPr>
                <w:rFonts w:cs="Calibri"/>
                <w:sz w:val="20"/>
                <w:szCs w:val="20"/>
              </w:rPr>
              <w:lastRenderedPageBreak/>
              <w:t>upraw)</w:t>
            </w:r>
          </w:p>
        </w:tc>
      </w:tr>
      <w:tr w:rsidR="009248F1" w:rsidRPr="00280AF6" w:rsidTr="005E540B">
        <w:tblPrEx>
          <w:tblBorders>
            <w:left w:val="none" w:sz="0" w:space="0" w:color="auto"/>
            <w:right w:val="none" w:sz="0" w:space="0" w:color="auto"/>
          </w:tblBorders>
        </w:tblPrEx>
        <w:trPr>
          <w:trHeight w:val="562"/>
        </w:trPr>
        <w:tc>
          <w:tcPr>
            <w:tcW w:w="9628" w:type="dxa"/>
            <w:gridSpan w:val="2"/>
            <w:tcBorders>
              <w:left w:val="single" w:sz="4" w:space="0" w:color="auto"/>
              <w:right w:val="single" w:sz="4" w:space="0" w:color="auto"/>
            </w:tcBorders>
            <w:shd w:val="clear" w:color="auto" w:fill="80D219" w:themeFill="accent3" w:themeFillShade="BF"/>
            <w:vAlign w:val="center"/>
          </w:tcPr>
          <w:p w:rsidR="009248F1" w:rsidRPr="00280AF6" w:rsidRDefault="009248F1" w:rsidP="002D3826">
            <w:pPr>
              <w:pStyle w:val="Bezodstpw1"/>
              <w:jc w:val="center"/>
              <w:rPr>
                <w:rFonts w:cs="Calibri"/>
                <w:b/>
                <w:sz w:val="20"/>
                <w:szCs w:val="20"/>
              </w:rPr>
            </w:pPr>
            <w:r w:rsidRPr="00280AF6">
              <w:rPr>
                <w:rFonts w:cs="Calibri"/>
                <w:b/>
                <w:sz w:val="20"/>
                <w:szCs w:val="20"/>
              </w:rPr>
              <w:lastRenderedPageBreak/>
              <w:t>GOSPODARKA WODNO-ŚCIEKOWA</w:t>
            </w:r>
          </w:p>
        </w:tc>
      </w:tr>
      <w:tr w:rsidR="009248F1" w:rsidRPr="00280AF6" w:rsidTr="005E540B">
        <w:tblPrEx>
          <w:tblBorders>
            <w:left w:val="none" w:sz="0" w:space="0" w:color="auto"/>
            <w:right w:val="none" w:sz="0" w:space="0" w:color="auto"/>
          </w:tblBorders>
        </w:tblPrEx>
        <w:trPr>
          <w:trHeight w:val="543"/>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blPrEx>
          <w:tblBorders>
            <w:left w:val="none" w:sz="0" w:space="0" w:color="auto"/>
            <w:right w:val="none" w:sz="0" w:space="0" w:color="auto"/>
          </w:tblBorders>
        </w:tblPrEx>
        <w:trPr>
          <w:trHeight w:val="2352"/>
        </w:trPr>
        <w:tc>
          <w:tcPr>
            <w:tcW w:w="4814" w:type="dxa"/>
            <w:tcBorders>
              <w:left w:val="single" w:sz="4" w:space="0" w:color="auto"/>
            </w:tcBorders>
            <w:vAlign w:val="center"/>
          </w:tcPr>
          <w:p w:rsidR="009248F1" w:rsidRPr="00280AF6" w:rsidRDefault="009248F1" w:rsidP="002D3826">
            <w:pPr>
              <w:pStyle w:val="Bezodstpw1"/>
              <w:ind w:left="317"/>
              <w:rPr>
                <w:rFonts w:cs="Calibri"/>
                <w:sz w:val="20"/>
                <w:szCs w:val="20"/>
              </w:rPr>
            </w:pPr>
          </w:p>
          <w:p w:rsidR="00346BCB" w:rsidRPr="00280AF6" w:rsidRDefault="00346BCB" w:rsidP="00604FC4">
            <w:pPr>
              <w:pStyle w:val="Bezodstpw1"/>
              <w:numPr>
                <w:ilvl w:val="0"/>
                <w:numId w:val="178"/>
              </w:numPr>
              <w:ind w:left="317"/>
              <w:rPr>
                <w:rFonts w:cs="Calibri"/>
                <w:sz w:val="20"/>
                <w:szCs w:val="20"/>
              </w:rPr>
            </w:pPr>
            <w:r w:rsidRPr="00280AF6">
              <w:rPr>
                <w:rFonts w:cs="Calibri"/>
                <w:sz w:val="20"/>
                <w:szCs w:val="20"/>
              </w:rPr>
              <w:t>wysoki stopień zwodociągowania</w:t>
            </w:r>
          </w:p>
          <w:p w:rsidR="00346BCB" w:rsidRPr="00280AF6" w:rsidRDefault="00346BCB" w:rsidP="00604FC4">
            <w:pPr>
              <w:pStyle w:val="Bezodstpw1"/>
              <w:numPr>
                <w:ilvl w:val="0"/>
                <w:numId w:val="178"/>
              </w:numPr>
              <w:ind w:left="317"/>
              <w:rPr>
                <w:rFonts w:cs="Calibri"/>
                <w:sz w:val="20"/>
                <w:szCs w:val="20"/>
              </w:rPr>
            </w:pPr>
            <w:r w:rsidRPr="00280AF6">
              <w:rPr>
                <w:rFonts w:cs="Calibri"/>
                <w:sz w:val="20"/>
                <w:szCs w:val="20"/>
              </w:rPr>
              <w:t>wysoki stopień skanalizowania obszarów miejskich</w:t>
            </w:r>
          </w:p>
          <w:p w:rsidR="00346BCB" w:rsidRPr="00280AF6" w:rsidRDefault="00346BCB" w:rsidP="00604FC4">
            <w:pPr>
              <w:pStyle w:val="Bezodstpw1"/>
              <w:numPr>
                <w:ilvl w:val="0"/>
                <w:numId w:val="178"/>
              </w:numPr>
              <w:ind w:left="317"/>
              <w:rPr>
                <w:rFonts w:cs="Calibri"/>
                <w:sz w:val="20"/>
                <w:szCs w:val="20"/>
              </w:rPr>
            </w:pPr>
            <w:r w:rsidRPr="00280AF6">
              <w:rPr>
                <w:rFonts w:cs="Calibri"/>
                <w:sz w:val="20"/>
                <w:szCs w:val="20"/>
              </w:rPr>
              <w:t>rozwinięta infrastruktura oczyszczania ścieków komunalnych</w:t>
            </w:r>
          </w:p>
          <w:p w:rsidR="009248F1" w:rsidRPr="00280AF6" w:rsidRDefault="009248F1" w:rsidP="002D3826">
            <w:pPr>
              <w:pStyle w:val="Bezodstpw1"/>
              <w:ind w:left="-43"/>
              <w:rPr>
                <w:rFonts w:cs="Calibri"/>
                <w:sz w:val="20"/>
                <w:szCs w:val="20"/>
              </w:rPr>
            </w:pPr>
          </w:p>
        </w:tc>
        <w:tc>
          <w:tcPr>
            <w:tcW w:w="4814" w:type="dxa"/>
            <w:tcBorders>
              <w:right w:val="single" w:sz="4" w:space="0" w:color="auto"/>
            </w:tcBorders>
            <w:vAlign w:val="center"/>
          </w:tcPr>
          <w:p w:rsidR="00346BCB" w:rsidRPr="00280AF6" w:rsidRDefault="00346BCB" w:rsidP="00604FC4">
            <w:pPr>
              <w:pStyle w:val="Bezodstpw1"/>
              <w:numPr>
                <w:ilvl w:val="0"/>
                <w:numId w:val="168"/>
              </w:numPr>
              <w:spacing w:line="259" w:lineRule="auto"/>
              <w:rPr>
                <w:rFonts w:cs="Calibri"/>
                <w:sz w:val="20"/>
                <w:szCs w:val="20"/>
              </w:rPr>
            </w:pPr>
            <w:r w:rsidRPr="00280AF6">
              <w:rPr>
                <w:rFonts w:cs="Calibri"/>
                <w:sz w:val="20"/>
                <w:szCs w:val="20"/>
              </w:rPr>
              <w:t>niewystarczający stopień skanalizowania niektórych obszarów</w:t>
            </w:r>
          </w:p>
          <w:p w:rsidR="00346BCB" w:rsidRPr="00280AF6" w:rsidRDefault="00346BCB" w:rsidP="00604FC4">
            <w:pPr>
              <w:pStyle w:val="Bezodstpw1"/>
              <w:numPr>
                <w:ilvl w:val="0"/>
                <w:numId w:val="168"/>
              </w:numPr>
              <w:spacing w:line="259" w:lineRule="auto"/>
              <w:rPr>
                <w:rFonts w:cs="Calibri"/>
                <w:sz w:val="20"/>
                <w:szCs w:val="20"/>
              </w:rPr>
            </w:pPr>
            <w:r w:rsidRPr="00280AF6">
              <w:rPr>
                <w:rFonts w:cs="Calibri"/>
                <w:sz w:val="20"/>
                <w:szCs w:val="20"/>
              </w:rPr>
              <w:t>obecność zbiorników bezodpływowych, często o wątpliwej jakości</w:t>
            </w:r>
          </w:p>
          <w:p w:rsidR="009248F1" w:rsidRPr="00622A5E" w:rsidRDefault="00346BCB" w:rsidP="00622A5E">
            <w:pPr>
              <w:pStyle w:val="Bezodstpw1"/>
              <w:numPr>
                <w:ilvl w:val="0"/>
                <w:numId w:val="168"/>
              </w:numPr>
              <w:spacing w:line="259" w:lineRule="auto"/>
              <w:rPr>
                <w:rFonts w:cs="Calibri"/>
                <w:sz w:val="20"/>
                <w:szCs w:val="20"/>
              </w:rPr>
            </w:pPr>
            <w:r w:rsidRPr="00280AF6">
              <w:rPr>
                <w:rFonts w:cs="Calibri"/>
                <w:sz w:val="20"/>
                <w:szCs w:val="20"/>
              </w:rPr>
              <w:t xml:space="preserve">duża dysproporcja pomiędzy stopniem zwodociągowania i skanalizowania niektórych obszarów </w:t>
            </w:r>
          </w:p>
        </w:tc>
      </w:tr>
      <w:tr w:rsidR="009248F1" w:rsidRPr="00280AF6" w:rsidTr="005E540B">
        <w:tblPrEx>
          <w:tblBorders>
            <w:left w:val="none" w:sz="0" w:space="0" w:color="auto"/>
            <w:right w:val="none" w:sz="0" w:space="0" w:color="auto"/>
          </w:tblBorders>
        </w:tblPrEx>
        <w:trPr>
          <w:trHeight w:val="552"/>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1305"/>
        </w:trPr>
        <w:tc>
          <w:tcPr>
            <w:tcW w:w="4814" w:type="dxa"/>
            <w:tcBorders>
              <w:left w:val="single" w:sz="4" w:space="0" w:color="auto"/>
            </w:tcBorders>
            <w:vAlign w:val="center"/>
          </w:tcPr>
          <w:p w:rsidR="009248F1" w:rsidRPr="00280AF6" w:rsidRDefault="009248F1" w:rsidP="00604FC4">
            <w:pPr>
              <w:pStyle w:val="Bezodstpw1"/>
              <w:numPr>
                <w:ilvl w:val="0"/>
                <w:numId w:val="169"/>
              </w:numPr>
              <w:spacing w:line="259" w:lineRule="auto"/>
              <w:rPr>
                <w:rFonts w:cs="Calibri"/>
                <w:sz w:val="20"/>
                <w:szCs w:val="20"/>
              </w:rPr>
            </w:pPr>
            <w:r w:rsidRPr="00280AF6">
              <w:rPr>
                <w:rFonts w:cs="Calibri"/>
                <w:sz w:val="20"/>
                <w:szCs w:val="20"/>
              </w:rPr>
              <w:t>stały rozwój systemów wodociągowych i kanalizacyjnych</w:t>
            </w:r>
          </w:p>
          <w:p w:rsidR="00346BCB" w:rsidRPr="00280AF6" w:rsidRDefault="00346BCB" w:rsidP="00604FC4">
            <w:pPr>
              <w:pStyle w:val="Bezodstpw1"/>
              <w:numPr>
                <w:ilvl w:val="0"/>
                <w:numId w:val="169"/>
              </w:numPr>
              <w:spacing w:line="259" w:lineRule="auto"/>
              <w:rPr>
                <w:rFonts w:cs="Calibri"/>
                <w:sz w:val="20"/>
                <w:szCs w:val="20"/>
              </w:rPr>
            </w:pPr>
            <w:r w:rsidRPr="00280AF6">
              <w:rPr>
                <w:rFonts w:cs="Calibri"/>
                <w:sz w:val="20"/>
                <w:szCs w:val="20"/>
              </w:rPr>
              <w:t>dostępność funduszy zewnętrznych na realizację inwestycji z zakresu gospodarki wodno-ściekowej</w:t>
            </w:r>
          </w:p>
          <w:p w:rsidR="009248F1" w:rsidRPr="00280AF6" w:rsidRDefault="00346BCB" w:rsidP="00604FC4">
            <w:pPr>
              <w:pStyle w:val="Bezodstpw1"/>
              <w:numPr>
                <w:ilvl w:val="0"/>
                <w:numId w:val="169"/>
              </w:numPr>
              <w:spacing w:line="259" w:lineRule="auto"/>
              <w:rPr>
                <w:rFonts w:cs="Calibri"/>
                <w:sz w:val="20"/>
                <w:szCs w:val="20"/>
              </w:rPr>
            </w:pPr>
            <w:r w:rsidRPr="00280AF6">
              <w:rPr>
                <w:rFonts w:cs="Calibri"/>
                <w:sz w:val="20"/>
                <w:szCs w:val="20"/>
              </w:rPr>
              <w:t>realizacja KPOŚK</w:t>
            </w:r>
          </w:p>
        </w:tc>
        <w:tc>
          <w:tcPr>
            <w:tcW w:w="4814" w:type="dxa"/>
            <w:tcBorders>
              <w:right w:val="single" w:sz="4" w:space="0" w:color="auto"/>
            </w:tcBorders>
            <w:vAlign w:val="center"/>
          </w:tcPr>
          <w:p w:rsidR="009248F1" w:rsidRPr="00280AF6" w:rsidRDefault="009248F1" w:rsidP="00604FC4">
            <w:pPr>
              <w:pStyle w:val="Bezodstpw1"/>
              <w:numPr>
                <w:ilvl w:val="0"/>
                <w:numId w:val="169"/>
              </w:numPr>
              <w:spacing w:line="259" w:lineRule="auto"/>
              <w:rPr>
                <w:rFonts w:cs="Calibri"/>
                <w:sz w:val="20"/>
                <w:szCs w:val="20"/>
              </w:rPr>
            </w:pPr>
            <w:r w:rsidRPr="00280AF6">
              <w:rPr>
                <w:rFonts w:cs="Calibri"/>
                <w:sz w:val="20"/>
                <w:szCs w:val="20"/>
              </w:rPr>
              <w:t>niewłaściw</w:t>
            </w:r>
            <w:r w:rsidR="00346BCB" w:rsidRPr="00280AF6">
              <w:rPr>
                <w:rFonts w:cs="Calibri"/>
                <w:sz w:val="20"/>
                <w:szCs w:val="20"/>
              </w:rPr>
              <w:t>a eksploatacja indywidualnych systemów gromadzenia i oczyszczania ścieków</w:t>
            </w:r>
          </w:p>
          <w:p w:rsidR="00F82B2F" w:rsidRPr="00280AF6" w:rsidRDefault="00346BCB" w:rsidP="00604FC4">
            <w:pPr>
              <w:pStyle w:val="Bezodstpw1"/>
              <w:numPr>
                <w:ilvl w:val="0"/>
                <w:numId w:val="169"/>
              </w:numPr>
              <w:spacing w:line="259" w:lineRule="auto"/>
              <w:rPr>
                <w:rFonts w:cs="Calibri"/>
                <w:sz w:val="20"/>
                <w:szCs w:val="20"/>
              </w:rPr>
            </w:pPr>
            <w:r w:rsidRPr="00280AF6">
              <w:rPr>
                <w:rFonts w:cs="Calibri"/>
                <w:sz w:val="20"/>
                <w:szCs w:val="20"/>
              </w:rPr>
              <w:t>rozwój zabudowy rozproszonej</w:t>
            </w:r>
          </w:p>
        </w:tc>
      </w:tr>
      <w:tr w:rsidR="00F82B2F" w:rsidRPr="00280AF6" w:rsidTr="005E540B">
        <w:tblPrEx>
          <w:tblBorders>
            <w:left w:val="none" w:sz="0" w:space="0" w:color="auto"/>
            <w:right w:val="none" w:sz="0" w:space="0" w:color="auto"/>
          </w:tblBorders>
        </w:tblPrEx>
        <w:trPr>
          <w:trHeight w:val="566"/>
        </w:trPr>
        <w:tc>
          <w:tcPr>
            <w:tcW w:w="9628" w:type="dxa"/>
            <w:gridSpan w:val="2"/>
            <w:tcBorders>
              <w:left w:val="single" w:sz="4" w:space="0" w:color="auto"/>
              <w:right w:val="single" w:sz="4" w:space="0" w:color="auto"/>
            </w:tcBorders>
            <w:shd w:val="clear" w:color="auto" w:fill="80D219" w:themeFill="accent3" w:themeFillShade="BF"/>
            <w:vAlign w:val="center"/>
          </w:tcPr>
          <w:p w:rsidR="00F82B2F" w:rsidRPr="00280AF6" w:rsidRDefault="00F82B2F" w:rsidP="00F82B2F">
            <w:pPr>
              <w:pStyle w:val="Bezodstpw1"/>
              <w:spacing w:line="259" w:lineRule="auto"/>
              <w:jc w:val="center"/>
              <w:rPr>
                <w:rFonts w:cs="Calibri"/>
                <w:b/>
                <w:bCs/>
                <w:sz w:val="20"/>
                <w:szCs w:val="20"/>
              </w:rPr>
            </w:pPr>
            <w:r w:rsidRPr="00280AF6">
              <w:rPr>
                <w:rFonts w:cs="Calibri"/>
                <w:b/>
                <w:bCs/>
                <w:sz w:val="20"/>
                <w:szCs w:val="20"/>
              </w:rPr>
              <w:t>GLEBY</w:t>
            </w:r>
          </w:p>
        </w:tc>
      </w:tr>
      <w:tr w:rsidR="00F82B2F" w:rsidRPr="00280AF6" w:rsidTr="005E540B">
        <w:tblPrEx>
          <w:tblBorders>
            <w:left w:val="none" w:sz="0" w:space="0" w:color="auto"/>
            <w:right w:val="none" w:sz="0" w:space="0" w:color="auto"/>
          </w:tblBorders>
        </w:tblPrEx>
        <w:trPr>
          <w:trHeight w:val="559"/>
        </w:trPr>
        <w:tc>
          <w:tcPr>
            <w:tcW w:w="4814" w:type="dxa"/>
            <w:tcBorders>
              <w:left w:val="single" w:sz="4" w:space="0" w:color="auto"/>
            </w:tcBorders>
            <w:vAlign w:val="center"/>
          </w:tcPr>
          <w:p w:rsidR="00F82B2F" w:rsidRPr="00280AF6" w:rsidRDefault="00F82B2F" w:rsidP="00F82B2F">
            <w:pPr>
              <w:pStyle w:val="Bezodstpw1"/>
              <w:spacing w:line="259" w:lineRule="auto"/>
              <w:jc w:val="center"/>
              <w:rPr>
                <w:rFonts w:cs="Calibri"/>
                <w:b/>
                <w:bCs/>
                <w:sz w:val="20"/>
                <w:szCs w:val="20"/>
              </w:rPr>
            </w:pPr>
            <w:r w:rsidRPr="00280AF6">
              <w:rPr>
                <w:rFonts w:cs="Calibri"/>
                <w:b/>
                <w:bCs/>
                <w:sz w:val="20"/>
                <w:szCs w:val="20"/>
              </w:rPr>
              <w:t>MOCNE STRONY</w:t>
            </w:r>
          </w:p>
        </w:tc>
        <w:tc>
          <w:tcPr>
            <w:tcW w:w="4814" w:type="dxa"/>
            <w:tcBorders>
              <w:right w:val="single" w:sz="4" w:space="0" w:color="auto"/>
            </w:tcBorders>
            <w:vAlign w:val="center"/>
          </w:tcPr>
          <w:p w:rsidR="00F82B2F" w:rsidRPr="00280AF6" w:rsidRDefault="00F82B2F" w:rsidP="00F82B2F">
            <w:pPr>
              <w:pStyle w:val="Bezodstpw1"/>
              <w:spacing w:line="259" w:lineRule="auto"/>
              <w:jc w:val="center"/>
              <w:rPr>
                <w:rFonts w:cs="Calibri"/>
                <w:b/>
                <w:bCs/>
                <w:sz w:val="20"/>
                <w:szCs w:val="20"/>
              </w:rPr>
            </w:pPr>
            <w:r w:rsidRPr="00280AF6">
              <w:rPr>
                <w:rFonts w:cs="Calibri"/>
                <w:b/>
                <w:bCs/>
                <w:sz w:val="20"/>
                <w:szCs w:val="20"/>
              </w:rPr>
              <w:t>SŁABE STRONY</w:t>
            </w:r>
          </w:p>
        </w:tc>
      </w:tr>
      <w:tr w:rsidR="00F82B2F" w:rsidRPr="00280AF6" w:rsidTr="005E540B">
        <w:tblPrEx>
          <w:tblBorders>
            <w:left w:val="none" w:sz="0" w:space="0" w:color="auto"/>
            <w:right w:val="none" w:sz="0" w:space="0" w:color="auto"/>
          </w:tblBorders>
        </w:tblPrEx>
        <w:trPr>
          <w:trHeight w:val="2113"/>
        </w:trPr>
        <w:tc>
          <w:tcPr>
            <w:tcW w:w="4814" w:type="dxa"/>
            <w:tcBorders>
              <w:left w:val="single" w:sz="4" w:space="0" w:color="auto"/>
            </w:tcBorders>
            <w:vAlign w:val="center"/>
          </w:tcPr>
          <w:p w:rsidR="00F82B2F" w:rsidRPr="00280AF6" w:rsidRDefault="00F82B2F" w:rsidP="00604FC4">
            <w:pPr>
              <w:pStyle w:val="Bezodstpw1"/>
              <w:numPr>
                <w:ilvl w:val="0"/>
                <w:numId w:val="169"/>
              </w:numPr>
              <w:spacing w:line="259" w:lineRule="auto"/>
              <w:rPr>
                <w:rFonts w:cs="Calibri"/>
                <w:sz w:val="20"/>
                <w:szCs w:val="20"/>
              </w:rPr>
            </w:pPr>
            <w:r w:rsidRPr="00280AF6">
              <w:rPr>
                <w:rFonts w:cs="Calibri"/>
                <w:sz w:val="20"/>
                <w:szCs w:val="20"/>
              </w:rPr>
              <w:t>duży udział gruntów rolnych</w:t>
            </w:r>
          </w:p>
          <w:p w:rsidR="00F82B2F" w:rsidRPr="00280AF6" w:rsidRDefault="00F82B2F" w:rsidP="00604FC4">
            <w:pPr>
              <w:pStyle w:val="Bezodstpw1"/>
              <w:numPr>
                <w:ilvl w:val="0"/>
                <w:numId w:val="169"/>
              </w:numPr>
              <w:spacing w:line="259" w:lineRule="auto"/>
              <w:rPr>
                <w:rFonts w:cs="Calibri"/>
                <w:sz w:val="20"/>
                <w:szCs w:val="20"/>
              </w:rPr>
            </w:pPr>
            <w:r w:rsidRPr="00280AF6">
              <w:rPr>
                <w:rFonts w:cs="Calibri"/>
                <w:sz w:val="20"/>
                <w:szCs w:val="20"/>
              </w:rPr>
              <w:t>gleby o dobrej jakości oraz korzystnych warunkach do produkcji rolniczej</w:t>
            </w:r>
          </w:p>
          <w:p w:rsidR="00C26B16" w:rsidRPr="00280AF6" w:rsidRDefault="00C26B16" w:rsidP="00604FC4">
            <w:pPr>
              <w:pStyle w:val="Bezodstpw1"/>
              <w:numPr>
                <w:ilvl w:val="0"/>
                <w:numId w:val="169"/>
              </w:numPr>
              <w:spacing w:line="259" w:lineRule="auto"/>
              <w:rPr>
                <w:rFonts w:cs="Calibri"/>
                <w:sz w:val="20"/>
                <w:szCs w:val="20"/>
              </w:rPr>
            </w:pPr>
            <w:r w:rsidRPr="00280AF6">
              <w:rPr>
                <w:rFonts w:cs="Calibri"/>
                <w:sz w:val="20"/>
                <w:szCs w:val="20"/>
              </w:rPr>
              <w:t>rekultywacja gruntów zdewastowanych</w:t>
            </w:r>
          </w:p>
        </w:tc>
        <w:tc>
          <w:tcPr>
            <w:tcW w:w="4814" w:type="dxa"/>
            <w:tcBorders>
              <w:right w:val="single" w:sz="4" w:space="0" w:color="auto"/>
            </w:tcBorders>
            <w:vAlign w:val="center"/>
          </w:tcPr>
          <w:p w:rsidR="00C26B16" w:rsidRPr="00280AF6" w:rsidRDefault="00C26B16" w:rsidP="00F82B2F">
            <w:pPr>
              <w:pStyle w:val="Bezodstpw1"/>
              <w:spacing w:line="259" w:lineRule="auto"/>
              <w:rPr>
                <w:rFonts w:cs="Calibri"/>
                <w:sz w:val="20"/>
                <w:szCs w:val="20"/>
              </w:rPr>
            </w:pPr>
          </w:p>
          <w:p w:rsidR="00F82B2F" w:rsidRPr="00280AF6" w:rsidRDefault="00C26B16" w:rsidP="00604FC4">
            <w:pPr>
              <w:pStyle w:val="Bezodstpw1"/>
              <w:numPr>
                <w:ilvl w:val="0"/>
                <w:numId w:val="183"/>
              </w:numPr>
              <w:spacing w:line="259" w:lineRule="auto"/>
              <w:ind w:left="326"/>
              <w:rPr>
                <w:rFonts w:cs="Calibri"/>
                <w:sz w:val="20"/>
                <w:szCs w:val="20"/>
              </w:rPr>
            </w:pPr>
            <w:r w:rsidRPr="00280AF6">
              <w:rPr>
                <w:rFonts w:cs="Calibri"/>
                <w:sz w:val="20"/>
                <w:szCs w:val="20"/>
              </w:rPr>
              <w:t>zakwaszenie gleb</w:t>
            </w:r>
          </w:p>
          <w:p w:rsidR="00C26B16" w:rsidRPr="00280AF6" w:rsidRDefault="00C26B16" w:rsidP="00604FC4">
            <w:pPr>
              <w:pStyle w:val="Bezodstpw1"/>
              <w:numPr>
                <w:ilvl w:val="0"/>
                <w:numId w:val="183"/>
              </w:numPr>
              <w:spacing w:line="259" w:lineRule="auto"/>
              <w:ind w:left="326"/>
              <w:rPr>
                <w:rFonts w:cs="Calibri"/>
                <w:sz w:val="20"/>
                <w:szCs w:val="20"/>
              </w:rPr>
            </w:pPr>
            <w:r w:rsidRPr="00280AF6">
              <w:rPr>
                <w:rFonts w:cs="Calibri"/>
                <w:sz w:val="20"/>
                <w:szCs w:val="20"/>
              </w:rPr>
              <w:t xml:space="preserve">erozja gleb </w:t>
            </w:r>
            <w:r w:rsidR="006B1674" w:rsidRPr="00280AF6">
              <w:rPr>
                <w:rFonts w:cs="Calibri"/>
                <w:sz w:val="20"/>
                <w:szCs w:val="20"/>
              </w:rPr>
              <w:t xml:space="preserve">i </w:t>
            </w:r>
            <w:r w:rsidRPr="00280AF6">
              <w:rPr>
                <w:rFonts w:cs="Calibri"/>
                <w:sz w:val="20"/>
                <w:szCs w:val="20"/>
              </w:rPr>
              <w:t>występowanie obszarów osuwiskowych</w:t>
            </w:r>
          </w:p>
          <w:p w:rsidR="00C26B16" w:rsidRPr="00280AF6" w:rsidRDefault="00C26B16" w:rsidP="00604FC4">
            <w:pPr>
              <w:pStyle w:val="Bezodstpw1"/>
              <w:numPr>
                <w:ilvl w:val="0"/>
                <w:numId w:val="183"/>
              </w:numPr>
              <w:spacing w:line="259" w:lineRule="auto"/>
              <w:ind w:left="326"/>
              <w:rPr>
                <w:rFonts w:cs="Calibri"/>
                <w:sz w:val="20"/>
                <w:szCs w:val="20"/>
              </w:rPr>
            </w:pPr>
            <w:r w:rsidRPr="00280AF6">
              <w:rPr>
                <w:rFonts w:cs="Calibri"/>
                <w:sz w:val="20"/>
                <w:szCs w:val="20"/>
              </w:rPr>
              <w:t>wyjałowienie gleb na skutek stosowania wyłącznie sztucznych nawozów i braku płodozmianu</w:t>
            </w:r>
          </w:p>
          <w:p w:rsidR="00F82B2F" w:rsidRPr="00280AF6" w:rsidRDefault="00C26B16" w:rsidP="00604FC4">
            <w:pPr>
              <w:pStyle w:val="Bezodstpw1"/>
              <w:numPr>
                <w:ilvl w:val="0"/>
                <w:numId w:val="183"/>
              </w:numPr>
              <w:spacing w:line="259" w:lineRule="auto"/>
              <w:ind w:left="326"/>
              <w:rPr>
                <w:rFonts w:cs="Calibri"/>
                <w:sz w:val="20"/>
                <w:szCs w:val="20"/>
              </w:rPr>
            </w:pPr>
            <w:r w:rsidRPr="00280AF6">
              <w:rPr>
                <w:rFonts w:cs="Calibri"/>
                <w:sz w:val="20"/>
                <w:szCs w:val="20"/>
              </w:rPr>
              <w:t>działalność wydobywcza</w:t>
            </w:r>
          </w:p>
          <w:p w:rsidR="00F82B2F" w:rsidRPr="00280AF6" w:rsidRDefault="00F82B2F" w:rsidP="00F82B2F">
            <w:pPr>
              <w:pStyle w:val="Bezodstpw1"/>
              <w:spacing w:line="259" w:lineRule="auto"/>
              <w:rPr>
                <w:rFonts w:cs="Calibri"/>
                <w:sz w:val="20"/>
                <w:szCs w:val="20"/>
              </w:rPr>
            </w:pPr>
          </w:p>
        </w:tc>
      </w:tr>
      <w:tr w:rsidR="00F82B2F" w:rsidRPr="00280AF6" w:rsidTr="005E540B">
        <w:tblPrEx>
          <w:tblBorders>
            <w:left w:val="none" w:sz="0" w:space="0" w:color="auto"/>
            <w:right w:val="none" w:sz="0" w:space="0" w:color="auto"/>
          </w:tblBorders>
        </w:tblPrEx>
        <w:trPr>
          <w:trHeight w:val="494"/>
        </w:trPr>
        <w:tc>
          <w:tcPr>
            <w:tcW w:w="4814" w:type="dxa"/>
            <w:tcBorders>
              <w:left w:val="single" w:sz="4" w:space="0" w:color="auto"/>
            </w:tcBorders>
            <w:vAlign w:val="center"/>
          </w:tcPr>
          <w:p w:rsidR="00F82B2F" w:rsidRPr="00280AF6" w:rsidRDefault="00F82B2F" w:rsidP="00F82B2F">
            <w:pPr>
              <w:pStyle w:val="Bezodstpw1"/>
              <w:spacing w:line="259" w:lineRule="auto"/>
              <w:jc w:val="center"/>
              <w:rPr>
                <w:rFonts w:cs="Calibri"/>
                <w:b/>
                <w:bCs/>
                <w:sz w:val="20"/>
                <w:szCs w:val="20"/>
              </w:rPr>
            </w:pPr>
            <w:r w:rsidRPr="00280AF6">
              <w:rPr>
                <w:rFonts w:cs="Calibri"/>
                <w:b/>
                <w:bCs/>
                <w:sz w:val="20"/>
                <w:szCs w:val="20"/>
              </w:rPr>
              <w:t>SZANSE</w:t>
            </w:r>
          </w:p>
        </w:tc>
        <w:tc>
          <w:tcPr>
            <w:tcW w:w="4814" w:type="dxa"/>
            <w:tcBorders>
              <w:right w:val="single" w:sz="4" w:space="0" w:color="auto"/>
            </w:tcBorders>
            <w:vAlign w:val="center"/>
          </w:tcPr>
          <w:p w:rsidR="00F82B2F" w:rsidRPr="00280AF6" w:rsidRDefault="00F82B2F" w:rsidP="00F82B2F">
            <w:pPr>
              <w:pStyle w:val="Bezodstpw1"/>
              <w:spacing w:line="259" w:lineRule="auto"/>
              <w:jc w:val="center"/>
              <w:rPr>
                <w:rFonts w:cs="Calibri"/>
                <w:b/>
                <w:bCs/>
                <w:sz w:val="20"/>
                <w:szCs w:val="20"/>
              </w:rPr>
            </w:pPr>
            <w:r w:rsidRPr="00280AF6">
              <w:rPr>
                <w:rFonts w:cs="Calibri"/>
                <w:b/>
                <w:bCs/>
                <w:sz w:val="20"/>
                <w:szCs w:val="20"/>
              </w:rPr>
              <w:t>ZAGROŻENIA</w:t>
            </w:r>
          </w:p>
        </w:tc>
      </w:tr>
      <w:tr w:rsidR="00F82B2F" w:rsidRPr="00280AF6" w:rsidTr="005E540B">
        <w:tblPrEx>
          <w:tblBorders>
            <w:left w:val="none" w:sz="0" w:space="0" w:color="auto"/>
            <w:right w:val="none" w:sz="0" w:space="0" w:color="auto"/>
          </w:tblBorders>
        </w:tblPrEx>
        <w:trPr>
          <w:trHeight w:val="2161"/>
        </w:trPr>
        <w:tc>
          <w:tcPr>
            <w:tcW w:w="4814" w:type="dxa"/>
            <w:tcBorders>
              <w:left w:val="single" w:sz="4" w:space="0" w:color="auto"/>
            </w:tcBorders>
            <w:vAlign w:val="center"/>
          </w:tcPr>
          <w:p w:rsidR="00F82B2F" w:rsidRPr="00280AF6" w:rsidRDefault="00C26B16" w:rsidP="00604FC4">
            <w:pPr>
              <w:pStyle w:val="Bezodstpw1"/>
              <w:numPr>
                <w:ilvl w:val="0"/>
                <w:numId w:val="184"/>
              </w:numPr>
              <w:spacing w:line="259" w:lineRule="auto"/>
              <w:ind w:left="306"/>
              <w:rPr>
                <w:rFonts w:cs="Calibri"/>
                <w:sz w:val="20"/>
                <w:szCs w:val="20"/>
              </w:rPr>
            </w:pPr>
            <w:r w:rsidRPr="00280AF6">
              <w:rPr>
                <w:rFonts w:cs="Calibri"/>
                <w:sz w:val="20"/>
                <w:szCs w:val="20"/>
              </w:rPr>
              <w:t>ograniczenie emisji zanieczyszczeń powietrza</w:t>
            </w:r>
          </w:p>
          <w:p w:rsidR="00C26B16" w:rsidRPr="00280AF6" w:rsidRDefault="00C26B16" w:rsidP="00604FC4">
            <w:pPr>
              <w:pStyle w:val="Bezodstpw1"/>
              <w:numPr>
                <w:ilvl w:val="0"/>
                <w:numId w:val="184"/>
              </w:numPr>
              <w:spacing w:line="259" w:lineRule="auto"/>
              <w:ind w:left="306"/>
              <w:rPr>
                <w:rFonts w:cs="Calibri"/>
                <w:b/>
                <w:bCs/>
                <w:sz w:val="20"/>
                <w:szCs w:val="20"/>
              </w:rPr>
            </w:pPr>
            <w:r w:rsidRPr="00280AF6">
              <w:rPr>
                <w:rFonts w:cs="Calibri"/>
                <w:sz w:val="20"/>
                <w:szCs w:val="20"/>
              </w:rPr>
              <w:t xml:space="preserve">rozwój rolnictwa </w:t>
            </w:r>
            <w:r w:rsidR="004E504B" w:rsidRPr="00280AF6">
              <w:rPr>
                <w:rFonts w:cs="Calibri"/>
                <w:sz w:val="20"/>
                <w:szCs w:val="20"/>
              </w:rPr>
              <w:t xml:space="preserve">zrównoważonego i </w:t>
            </w:r>
            <w:r w:rsidRPr="00280AF6">
              <w:rPr>
                <w:rFonts w:cs="Calibri"/>
                <w:sz w:val="20"/>
                <w:szCs w:val="20"/>
              </w:rPr>
              <w:t>ekologicznego</w:t>
            </w:r>
          </w:p>
        </w:tc>
        <w:tc>
          <w:tcPr>
            <w:tcW w:w="4814" w:type="dxa"/>
            <w:tcBorders>
              <w:right w:val="single" w:sz="4" w:space="0" w:color="auto"/>
            </w:tcBorders>
            <w:vAlign w:val="center"/>
          </w:tcPr>
          <w:p w:rsidR="00F82B2F" w:rsidRPr="00280AF6" w:rsidRDefault="00C26B16" w:rsidP="00604FC4">
            <w:pPr>
              <w:pStyle w:val="Bezodstpw1"/>
              <w:numPr>
                <w:ilvl w:val="0"/>
                <w:numId w:val="182"/>
              </w:numPr>
              <w:spacing w:line="259" w:lineRule="auto"/>
              <w:ind w:left="326"/>
              <w:rPr>
                <w:rFonts w:cs="Calibri"/>
                <w:b/>
                <w:bCs/>
                <w:sz w:val="20"/>
                <w:szCs w:val="20"/>
              </w:rPr>
            </w:pPr>
            <w:r w:rsidRPr="00280AF6">
              <w:rPr>
                <w:rFonts w:cs="Calibri"/>
                <w:sz w:val="20"/>
                <w:szCs w:val="20"/>
              </w:rPr>
              <w:t>zanieczyszczenia obszarowe pochodzenia rolniczego</w:t>
            </w:r>
          </w:p>
          <w:p w:rsidR="00C26B16" w:rsidRPr="00280AF6" w:rsidRDefault="00C26B16" w:rsidP="00604FC4">
            <w:pPr>
              <w:pStyle w:val="Bezodstpw1"/>
              <w:numPr>
                <w:ilvl w:val="0"/>
                <w:numId w:val="182"/>
              </w:numPr>
              <w:spacing w:line="259" w:lineRule="auto"/>
              <w:ind w:left="326"/>
              <w:rPr>
                <w:rFonts w:cs="Calibri"/>
                <w:b/>
                <w:bCs/>
                <w:sz w:val="20"/>
                <w:szCs w:val="20"/>
              </w:rPr>
            </w:pPr>
            <w:r w:rsidRPr="00280AF6">
              <w:rPr>
                <w:rFonts w:cs="Calibri"/>
                <w:sz w:val="20"/>
                <w:szCs w:val="20"/>
              </w:rPr>
              <w:t>intensyfikacja produkcji rolniczej</w:t>
            </w:r>
          </w:p>
          <w:p w:rsidR="00C26B16" w:rsidRPr="00280AF6" w:rsidRDefault="00C26B16" w:rsidP="00604FC4">
            <w:pPr>
              <w:pStyle w:val="Bezodstpw1"/>
              <w:numPr>
                <w:ilvl w:val="0"/>
                <w:numId w:val="182"/>
              </w:numPr>
              <w:spacing w:line="259" w:lineRule="auto"/>
              <w:ind w:left="326"/>
              <w:rPr>
                <w:rFonts w:cs="Calibri"/>
                <w:b/>
                <w:bCs/>
                <w:sz w:val="20"/>
                <w:szCs w:val="20"/>
              </w:rPr>
            </w:pPr>
            <w:r w:rsidRPr="00280AF6">
              <w:rPr>
                <w:rFonts w:cs="Calibri"/>
                <w:sz w:val="20"/>
                <w:szCs w:val="20"/>
              </w:rPr>
              <w:t>degradacja gleb w wyniku erozji lub niewłaściwej melioracji</w:t>
            </w:r>
          </w:p>
          <w:p w:rsidR="00C26B16" w:rsidRPr="00280AF6" w:rsidRDefault="00C26B16" w:rsidP="00604FC4">
            <w:pPr>
              <w:pStyle w:val="Bezodstpw1"/>
              <w:numPr>
                <w:ilvl w:val="0"/>
                <w:numId w:val="182"/>
              </w:numPr>
              <w:spacing w:line="259" w:lineRule="auto"/>
              <w:ind w:left="326"/>
              <w:rPr>
                <w:rFonts w:cs="Calibri"/>
                <w:b/>
                <w:bCs/>
                <w:sz w:val="20"/>
                <w:szCs w:val="20"/>
              </w:rPr>
            </w:pPr>
            <w:r w:rsidRPr="00280AF6">
              <w:rPr>
                <w:rFonts w:cs="Calibri"/>
                <w:sz w:val="20"/>
                <w:szCs w:val="20"/>
              </w:rPr>
              <w:t>rozwój obszarów zurbanizowanych</w:t>
            </w:r>
          </w:p>
        </w:tc>
      </w:tr>
      <w:tr w:rsidR="009248F1" w:rsidRPr="00280AF6" w:rsidTr="005E540B">
        <w:tblPrEx>
          <w:tblBorders>
            <w:left w:val="none" w:sz="0" w:space="0" w:color="auto"/>
            <w:right w:val="none" w:sz="0" w:space="0" w:color="auto"/>
          </w:tblBorders>
        </w:tblPrEx>
        <w:trPr>
          <w:trHeight w:val="540"/>
        </w:trPr>
        <w:tc>
          <w:tcPr>
            <w:tcW w:w="9628" w:type="dxa"/>
            <w:gridSpan w:val="2"/>
            <w:tcBorders>
              <w:left w:val="single" w:sz="4" w:space="0" w:color="auto"/>
              <w:right w:val="single" w:sz="4" w:space="0" w:color="auto"/>
            </w:tcBorders>
            <w:shd w:val="clear" w:color="auto" w:fill="80D219" w:themeFill="accent3" w:themeFillShade="BF"/>
            <w:vAlign w:val="center"/>
          </w:tcPr>
          <w:p w:rsidR="009248F1" w:rsidRPr="00280AF6" w:rsidRDefault="00C26B16" w:rsidP="002D3826">
            <w:pPr>
              <w:pStyle w:val="Bezodstpw1"/>
              <w:jc w:val="center"/>
              <w:rPr>
                <w:rFonts w:cs="Calibri"/>
                <w:b/>
                <w:color w:val="C2260C" w:themeColor="accent6" w:themeShade="BF"/>
                <w:sz w:val="20"/>
                <w:szCs w:val="20"/>
              </w:rPr>
            </w:pPr>
            <w:r w:rsidRPr="00280AF6">
              <w:rPr>
                <w:rFonts w:cs="Calibri"/>
                <w:b/>
                <w:sz w:val="20"/>
                <w:szCs w:val="20"/>
              </w:rPr>
              <w:t>ZASOBY GEOLOGICZNE</w:t>
            </w:r>
          </w:p>
        </w:tc>
      </w:tr>
      <w:tr w:rsidR="009248F1" w:rsidRPr="00280AF6" w:rsidTr="005E540B">
        <w:tblPrEx>
          <w:tblBorders>
            <w:left w:val="none" w:sz="0" w:space="0" w:color="auto"/>
            <w:right w:val="none" w:sz="0" w:space="0" w:color="auto"/>
          </w:tblBorders>
        </w:tblPrEx>
        <w:trPr>
          <w:trHeight w:val="548"/>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blPrEx>
          <w:tblBorders>
            <w:left w:val="none" w:sz="0" w:space="0" w:color="auto"/>
            <w:right w:val="none" w:sz="0" w:space="0" w:color="auto"/>
          </w:tblBorders>
        </w:tblPrEx>
        <w:trPr>
          <w:trHeight w:val="2575"/>
        </w:trPr>
        <w:tc>
          <w:tcPr>
            <w:tcW w:w="4814" w:type="dxa"/>
            <w:tcBorders>
              <w:left w:val="single" w:sz="4" w:space="0" w:color="auto"/>
            </w:tcBorders>
            <w:vAlign w:val="center"/>
          </w:tcPr>
          <w:p w:rsidR="009248F1" w:rsidRPr="00280AF6" w:rsidRDefault="00045FBD" w:rsidP="00604FC4">
            <w:pPr>
              <w:pStyle w:val="Bezodstpw1"/>
              <w:numPr>
                <w:ilvl w:val="0"/>
                <w:numId w:val="170"/>
              </w:numPr>
              <w:spacing w:line="259" w:lineRule="auto"/>
              <w:rPr>
                <w:rFonts w:cs="Calibri"/>
                <w:sz w:val="20"/>
                <w:szCs w:val="20"/>
              </w:rPr>
            </w:pPr>
            <w:r w:rsidRPr="00280AF6">
              <w:rPr>
                <w:rFonts w:cs="Calibri"/>
                <w:sz w:val="20"/>
                <w:szCs w:val="20"/>
              </w:rPr>
              <w:lastRenderedPageBreak/>
              <w:t>bogate zasoby surowców naturalnych</w:t>
            </w:r>
          </w:p>
          <w:p w:rsidR="009248F1" w:rsidRPr="00280AF6" w:rsidRDefault="00045FBD" w:rsidP="00604FC4">
            <w:pPr>
              <w:pStyle w:val="Bezodstpw1"/>
              <w:numPr>
                <w:ilvl w:val="0"/>
                <w:numId w:val="170"/>
              </w:numPr>
              <w:spacing w:line="259" w:lineRule="auto"/>
              <w:rPr>
                <w:rFonts w:cs="Calibri"/>
                <w:sz w:val="20"/>
                <w:szCs w:val="20"/>
              </w:rPr>
            </w:pPr>
            <w:r w:rsidRPr="00280AF6">
              <w:rPr>
                <w:rFonts w:cs="Calibri"/>
                <w:sz w:val="20"/>
                <w:szCs w:val="20"/>
              </w:rPr>
              <w:t>występowanie solanek, wód leczniczych i termalnych</w:t>
            </w:r>
            <w:r w:rsidR="00F82B2F" w:rsidRPr="00280AF6">
              <w:rPr>
                <w:rFonts w:cs="Calibri"/>
                <w:sz w:val="20"/>
                <w:szCs w:val="20"/>
              </w:rPr>
              <w:t xml:space="preserve"> </w:t>
            </w:r>
          </w:p>
        </w:tc>
        <w:tc>
          <w:tcPr>
            <w:tcW w:w="4814" w:type="dxa"/>
            <w:tcBorders>
              <w:right w:val="single" w:sz="4" w:space="0" w:color="auto"/>
            </w:tcBorders>
            <w:vAlign w:val="center"/>
          </w:tcPr>
          <w:p w:rsidR="001F5A13" w:rsidRPr="00280AF6" w:rsidRDefault="001F5A13" w:rsidP="00604FC4">
            <w:pPr>
              <w:pStyle w:val="Bezodstpw1"/>
              <w:numPr>
                <w:ilvl w:val="0"/>
                <w:numId w:val="170"/>
              </w:numPr>
              <w:spacing w:line="259" w:lineRule="auto"/>
              <w:rPr>
                <w:rFonts w:cs="Calibri"/>
                <w:sz w:val="20"/>
                <w:szCs w:val="20"/>
              </w:rPr>
            </w:pPr>
            <w:r w:rsidRPr="00280AF6">
              <w:rPr>
                <w:rFonts w:cs="Calibri"/>
                <w:sz w:val="20"/>
                <w:szCs w:val="20"/>
              </w:rPr>
              <w:t>znaczące oddziaływanie na środowisko związane z wydobyciem metodą odkrywkową</w:t>
            </w:r>
          </w:p>
          <w:p w:rsidR="00B01A47" w:rsidRPr="00280AF6" w:rsidRDefault="00B01A47" w:rsidP="00604FC4">
            <w:pPr>
              <w:pStyle w:val="Bezodstpw1"/>
              <w:numPr>
                <w:ilvl w:val="0"/>
                <w:numId w:val="170"/>
              </w:numPr>
              <w:spacing w:line="259" w:lineRule="auto"/>
              <w:rPr>
                <w:rFonts w:cs="Calibri"/>
                <w:sz w:val="20"/>
                <w:szCs w:val="20"/>
              </w:rPr>
            </w:pPr>
            <w:r w:rsidRPr="00280AF6">
              <w:rPr>
                <w:rFonts w:cs="Calibri"/>
                <w:sz w:val="20"/>
                <w:szCs w:val="20"/>
              </w:rPr>
              <w:t>tereny poeksploatacyjne wymagające rekultywacji</w:t>
            </w:r>
          </w:p>
          <w:p w:rsidR="00B01A47" w:rsidRPr="00280AF6" w:rsidRDefault="00B01A47" w:rsidP="00604FC4">
            <w:pPr>
              <w:pStyle w:val="Bezodstpw1"/>
              <w:numPr>
                <w:ilvl w:val="0"/>
                <w:numId w:val="170"/>
              </w:numPr>
              <w:spacing w:line="259" w:lineRule="auto"/>
              <w:rPr>
                <w:rFonts w:cs="Calibri"/>
                <w:sz w:val="20"/>
                <w:szCs w:val="20"/>
              </w:rPr>
            </w:pPr>
            <w:r w:rsidRPr="00280AF6">
              <w:rPr>
                <w:rFonts w:cs="Calibri"/>
                <w:sz w:val="20"/>
                <w:szCs w:val="20"/>
              </w:rPr>
              <w:t>problem zagospodarowania odpadów wydobywczych</w:t>
            </w:r>
          </w:p>
          <w:p w:rsidR="006B1674" w:rsidRPr="00280AF6" w:rsidRDefault="006B1674" w:rsidP="00604FC4">
            <w:pPr>
              <w:pStyle w:val="Bezodstpw1"/>
              <w:numPr>
                <w:ilvl w:val="0"/>
                <w:numId w:val="170"/>
              </w:numPr>
              <w:spacing w:line="259" w:lineRule="auto"/>
              <w:rPr>
                <w:rFonts w:cs="Calibri"/>
                <w:sz w:val="20"/>
                <w:szCs w:val="20"/>
              </w:rPr>
            </w:pPr>
            <w:r w:rsidRPr="00280AF6">
              <w:rPr>
                <w:rFonts w:cs="Calibri"/>
                <w:sz w:val="20"/>
                <w:szCs w:val="20"/>
              </w:rPr>
              <w:t>przekształcanie krajobrazu na skutek pozyskiwania kopalin</w:t>
            </w:r>
          </w:p>
        </w:tc>
      </w:tr>
      <w:tr w:rsidR="009248F1" w:rsidRPr="00280AF6" w:rsidTr="005E540B">
        <w:tblPrEx>
          <w:tblBorders>
            <w:left w:val="none" w:sz="0" w:space="0" w:color="auto"/>
            <w:right w:val="none" w:sz="0" w:space="0" w:color="auto"/>
          </w:tblBorders>
        </w:tblPrEx>
        <w:trPr>
          <w:trHeight w:val="499"/>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2885"/>
        </w:trPr>
        <w:tc>
          <w:tcPr>
            <w:tcW w:w="4814" w:type="dxa"/>
            <w:tcBorders>
              <w:left w:val="single" w:sz="4" w:space="0" w:color="auto"/>
            </w:tcBorders>
            <w:vAlign w:val="center"/>
          </w:tcPr>
          <w:p w:rsidR="009248F1" w:rsidRPr="00280AF6" w:rsidRDefault="00B01A47" w:rsidP="00604FC4">
            <w:pPr>
              <w:pStyle w:val="Bezodstpw1"/>
              <w:numPr>
                <w:ilvl w:val="0"/>
                <w:numId w:val="171"/>
              </w:numPr>
              <w:spacing w:line="259" w:lineRule="auto"/>
              <w:rPr>
                <w:rFonts w:cs="Calibri"/>
                <w:sz w:val="20"/>
                <w:szCs w:val="20"/>
              </w:rPr>
            </w:pPr>
            <w:r w:rsidRPr="00280AF6">
              <w:rPr>
                <w:rFonts w:cs="Calibri"/>
                <w:sz w:val="20"/>
                <w:szCs w:val="20"/>
              </w:rPr>
              <w:t>racjonalne gospodarowanie złożami, minimalizacja strat zasobów</w:t>
            </w:r>
          </w:p>
          <w:p w:rsidR="00B01A47" w:rsidRPr="00280AF6" w:rsidRDefault="00B01A47" w:rsidP="00604FC4">
            <w:pPr>
              <w:pStyle w:val="Bezodstpw1"/>
              <w:numPr>
                <w:ilvl w:val="0"/>
                <w:numId w:val="171"/>
              </w:numPr>
              <w:spacing w:line="259" w:lineRule="auto"/>
              <w:rPr>
                <w:rFonts w:cs="Calibri"/>
                <w:sz w:val="20"/>
                <w:szCs w:val="20"/>
              </w:rPr>
            </w:pPr>
            <w:r w:rsidRPr="00280AF6">
              <w:rPr>
                <w:rFonts w:cs="Calibri"/>
                <w:sz w:val="20"/>
                <w:szCs w:val="20"/>
              </w:rPr>
              <w:t>ochrona złóż niezagospodarowanych na potrzeby przyszłej eksploatacji</w:t>
            </w:r>
          </w:p>
          <w:p w:rsidR="009248F1" w:rsidRPr="00280AF6" w:rsidRDefault="00B01A47" w:rsidP="00604FC4">
            <w:pPr>
              <w:pStyle w:val="Bezodstpw1"/>
              <w:numPr>
                <w:ilvl w:val="0"/>
                <w:numId w:val="171"/>
              </w:numPr>
              <w:spacing w:line="259" w:lineRule="auto"/>
              <w:rPr>
                <w:rFonts w:cs="Calibri"/>
                <w:sz w:val="20"/>
                <w:szCs w:val="20"/>
              </w:rPr>
            </w:pPr>
            <w:r w:rsidRPr="00280AF6">
              <w:rPr>
                <w:rFonts w:cs="Calibri"/>
                <w:sz w:val="20"/>
                <w:szCs w:val="20"/>
              </w:rPr>
              <w:t>odpowiednie planowanie zagospodarowania terenu</w:t>
            </w:r>
          </w:p>
          <w:p w:rsidR="00B01A47" w:rsidRPr="00280AF6" w:rsidRDefault="00B01A47" w:rsidP="00604FC4">
            <w:pPr>
              <w:pStyle w:val="Bezodstpw1"/>
              <w:numPr>
                <w:ilvl w:val="0"/>
                <w:numId w:val="171"/>
              </w:numPr>
              <w:spacing w:line="259" w:lineRule="auto"/>
              <w:rPr>
                <w:rFonts w:cs="Calibri"/>
                <w:sz w:val="20"/>
                <w:szCs w:val="20"/>
              </w:rPr>
            </w:pPr>
            <w:r w:rsidRPr="00280AF6">
              <w:rPr>
                <w:rFonts w:cs="Calibri"/>
                <w:sz w:val="20"/>
                <w:szCs w:val="20"/>
              </w:rPr>
              <w:t>rekultywacja terenów poeksploatacyjnych – przywrócenie pierwotnej funkcji terenu</w:t>
            </w:r>
          </w:p>
          <w:p w:rsidR="001F5A13" w:rsidRPr="00280AF6" w:rsidRDefault="001F5A13" w:rsidP="00604FC4">
            <w:pPr>
              <w:pStyle w:val="Bezodstpw1"/>
              <w:numPr>
                <w:ilvl w:val="0"/>
                <w:numId w:val="171"/>
              </w:numPr>
              <w:spacing w:line="259" w:lineRule="auto"/>
              <w:rPr>
                <w:rFonts w:cs="Calibri"/>
                <w:sz w:val="20"/>
                <w:szCs w:val="20"/>
              </w:rPr>
            </w:pPr>
            <w:r w:rsidRPr="00280AF6">
              <w:rPr>
                <w:rFonts w:cs="Calibri"/>
                <w:sz w:val="20"/>
                <w:szCs w:val="20"/>
              </w:rPr>
              <w:t>wydobycie metodami innymi niż odkrywkowe</w:t>
            </w:r>
          </w:p>
          <w:p w:rsidR="009248F1" w:rsidRPr="00280AF6" w:rsidRDefault="009248F1" w:rsidP="002D3826">
            <w:pPr>
              <w:pStyle w:val="Bezodstpw1"/>
              <w:ind w:left="360"/>
              <w:rPr>
                <w:rFonts w:cs="Calibri"/>
                <w:sz w:val="20"/>
                <w:szCs w:val="20"/>
              </w:rPr>
            </w:pPr>
          </w:p>
        </w:tc>
        <w:tc>
          <w:tcPr>
            <w:tcW w:w="4814" w:type="dxa"/>
            <w:tcBorders>
              <w:right w:val="single" w:sz="4" w:space="0" w:color="auto"/>
            </w:tcBorders>
            <w:vAlign w:val="center"/>
          </w:tcPr>
          <w:p w:rsidR="009248F1" w:rsidRPr="00280AF6" w:rsidRDefault="00B01A47" w:rsidP="00604FC4">
            <w:pPr>
              <w:pStyle w:val="Bezodstpw1"/>
              <w:numPr>
                <w:ilvl w:val="0"/>
                <w:numId w:val="172"/>
              </w:numPr>
              <w:spacing w:line="259" w:lineRule="auto"/>
              <w:rPr>
                <w:rFonts w:cs="Calibri"/>
                <w:sz w:val="20"/>
                <w:szCs w:val="20"/>
              </w:rPr>
            </w:pPr>
            <w:r w:rsidRPr="00280AF6">
              <w:rPr>
                <w:rFonts w:cs="Calibri"/>
                <w:sz w:val="20"/>
                <w:szCs w:val="20"/>
              </w:rPr>
              <w:t>zagospodarowanie powierzchni uniemożliwiające eksploatację złoża</w:t>
            </w:r>
          </w:p>
          <w:p w:rsidR="009248F1" w:rsidRPr="00280AF6" w:rsidRDefault="00B01A47" w:rsidP="00604FC4">
            <w:pPr>
              <w:pStyle w:val="Bezodstpw1"/>
              <w:numPr>
                <w:ilvl w:val="0"/>
                <w:numId w:val="172"/>
              </w:numPr>
              <w:spacing w:line="259" w:lineRule="auto"/>
              <w:rPr>
                <w:rFonts w:cs="Calibri"/>
                <w:sz w:val="20"/>
                <w:szCs w:val="20"/>
              </w:rPr>
            </w:pPr>
            <w:r w:rsidRPr="00280AF6">
              <w:rPr>
                <w:rFonts w:cs="Calibri"/>
                <w:sz w:val="20"/>
                <w:szCs w:val="20"/>
              </w:rPr>
              <w:t>niewłaściwe lub nielegalne wydobycie kopalin</w:t>
            </w:r>
          </w:p>
          <w:p w:rsidR="00B01A47" w:rsidRPr="00280AF6" w:rsidRDefault="00B01A47" w:rsidP="00604FC4">
            <w:pPr>
              <w:pStyle w:val="Bezodstpw1"/>
              <w:numPr>
                <w:ilvl w:val="0"/>
                <w:numId w:val="172"/>
              </w:numPr>
              <w:spacing w:line="259" w:lineRule="auto"/>
              <w:rPr>
                <w:rFonts w:cs="Calibri"/>
                <w:sz w:val="20"/>
                <w:szCs w:val="20"/>
              </w:rPr>
            </w:pPr>
            <w:r w:rsidRPr="00280AF6">
              <w:rPr>
                <w:rFonts w:cs="Calibri"/>
                <w:sz w:val="20"/>
                <w:szCs w:val="20"/>
              </w:rPr>
              <w:t xml:space="preserve">brak środków finansowych na rekultywację terenów poeksploatacyjnych </w:t>
            </w:r>
          </w:p>
        </w:tc>
      </w:tr>
      <w:tr w:rsidR="009248F1" w:rsidRPr="00280AF6" w:rsidTr="005E540B">
        <w:tblPrEx>
          <w:tblBorders>
            <w:left w:val="none" w:sz="0" w:space="0" w:color="auto"/>
            <w:right w:val="none" w:sz="0" w:space="0" w:color="auto"/>
          </w:tblBorders>
        </w:tblPrEx>
        <w:trPr>
          <w:trHeight w:val="571"/>
        </w:trPr>
        <w:tc>
          <w:tcPr>
            <w:tcW w:w="9628" w:type="dxa"/>
            <w:gridSpan w:val="2"/>
            <w:tcBorders>
              <w:left w:val="single" w:sz="4" w:space="0" w:color="auto"/>
              <w:right w:val="single" w:sz="4" w:space="0" w:color="auto"/>
            </w:tcBorders>
            <w:shd w:val="clear" w:color="auto" w:fill="80D219" w:themeFill="accent3" w:themeFillShade="BF"/>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GOSPODARKA ODPADAMI i ZAPOBIEGANIE POWSTAWANIU ODPADÓW</w:t>
            </w:r>
          </w:p>
        </w:tc>
      </w:tr>
      <w:tr w:rsidR="009248F1" w:rsidRPr="00280AF6" w:rsidTr="005E540B">
        <w:tblPrEx>
          <w:tblBorders>
            <w:left w:val="none" w:sz="0" w:space="0" w:color="auto"/>
            <w:right w:val="none" w:sz="0" w:space="0" w:color="auto"/>
          </w:tblBorders>
        </w:tblPrEx>
        <w:trPr>
          <w:trHeight w:val="545"/>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blPrEx>
          <w:tblBorders>
            <w:left w:val="none" w:sz="0" w:space="0" w:color="auto"/>
            <w:right w:val="none" w:sz="0" w:space="0" w:color="auto"/>
          </w:tblBorders>
        </w:tblPrEx>
        <w:trPr>
          <w:trHeight w:val="2531"/>
        </w:trPr>
        <w:tc>
          <w:tcPr>
            <w:tcW w:w="4814" w:type="dxa"/>
            <w:tcBorders>
              <w:left w:val="single" w:sz="4" w:space="0" w:color="auto"/>
            </w:tcBorders>
            <w:vAlign w:val="center"/>
          </w:tcPr>
          <w:p w:rsidR="00B01A47" w:rsidRPr="00280AF6" w:rsidRDefault="00B01A47" w:rsidP="00604FC4">
            <w:pPr>
              <w:pStyle w:val="Bezodstpw1"/>
              <w:numPr>
                <w:ilvl w:val="0"/>
                <w:numId w:val="173"/>
              </w:numPr>
              <w:spacing w:line="259" w:lineRule="auto"/>
              <w:rPr>
                <w:rFonts w:cs="Calibri"/>
                <w:sz w:val="20"/>
                <w:szCs w:val="20"/>
              </w:rPr>
            </w:pPr>
            <w:r w:rsidRPr="00280AF6">
              <w:rPr>
                <w:rFonts w:cs="Calibri"/>
                <w:sz w:val="20"/>
                <w:szCs w:val="20"/>
              </w:rPr>
              <w:t>wdrażanie systemu segregowania odpadów</w:t>
            </w:r>
          </w:p>
          <w:p w:rsidR="00B01A47" w:rsidRPr="00280AF6" w:rsidRDefault="00B01A47" w:rsidP="00604FC4">
            <w:pPr>
              <w:pStyle w:val="Bezodstpw1"/>
              <w:numPr>
                <w:ilvl w:val="0"/>
                <w:numId w:val="173"/>
              </w:numPr>
              <w:spacing w:line="259" w:lineRule="auto"/>
              <w:rPr>
                <w:rFonts w:cs="Calibri"/>
                <w:sz w:val="20"/>
                <w:szCs w:val="20"/>
              </w:rPr>
            </w:pPr>
            <w:r w:rsidRPr="00280AF6">
              <w:rPr>
                <w:rFonts w:cs="Calibri"/>
                <w:sz w:val="20"/>
                <w:szCs w:val="20"/>
              </w:rPr>
              <w:t>obowiązkowa selektywna zbiórka odpadów</w:t>
            </w:r>
          </w:p>
          <w:p w:rsidR="009248F1" w:rsidRPr="00280AF6" w:rsidRDefault="00B01A47" w:rsidP="00604FC4">
            <w:pPr>
              <w:pStyle w:val="Bezodstpw1"/>
              <w:numPr>
                <w:ilvl w:val="0"/>
                <w:numId w:val="173"/>
              </w:numPr>
              <w:spacing w:line="259" w:lineRule="auto"/>
              <w:rPr>
                <w:rFonts w:cs="Calibri"/>
                <w:sz w:val="20"/>
                <w:szCs w:val="20"/>
              </w:rPr>
            </w:pPr>
            <w:r w:rsidRPr="00280AF6">
              <w:rPr>
                <w:rFonts w:cs="Calibri"/>
                <w:sz w:val="20"/>
                <w:szCs w:val="20"/>
              </w:rPr>
              <w:t>wzrost świadomości społecznej</w:t>
            </w:r>
            <w:r w:rsidR="009248F1" w:rsidRPr="00280AF6">
              <w:rPr>
                <w:rFonts w:cs="Calibri"/>
                <w:sz w:val="20"/>
                <w:szCs w:val="20"/>
              </w:rPr>
              <w:t xml:space="preserve"> </w:t>
            </w:r>
          </w:p>
        </w:tc>
        <w:tc>
          <w:tcPr>
            <w:tcW w:w="4814" w:type="dxa"/>
            <w:tcBorders>
              <w:right w:val="single" w:sz="4" w:space="0" w:color="auto"/>
            </w:tcBorders>
            <w:vAlign w:val="center"/>
          </w:tcPr>
          <w:p w:rsidR="009248F1" w:rsidRPr="00280AF6" w:rsidRDefault="009248F1" w:rsidP="00604FC4">
            <w:pPr>
              <w:pStyle w:val="Bezodstpw1"/>
              <w:numPr>
                <w:ilvl w:val="0"/>
                <w:numId w:val="173"/>
              </w:numPr>
              <w:spacing w:line="259" w:lineRule="auto"/>
              <w:rPr>
                <w:rFonts w:cs="Calibri"/>
                <w:sz w:val="20"/>
                <w:szCs w:val="20"/>
              </w:rPr>
            </w:pPr>
            <w:r w:rsidRPr="00280AF6">
              <w:rPr>
                <w:rFonts w:cs="Calibri"/>
                <w:sz w:val="20"/>
                <w:szCs w:val="20"/>
              </w:rPr>
              <w:t>duży udział odpadów niesegregowanych</w:t>
            </w:r>
          </w:p>
          <w:p w:rsidR="00E64D5B" w:rsidRPr="00280AF6" w:rsidRDefault="00E64D5B" w:rsidP="00604FC4">
            <w:pPr>
              <w:pStyle w:val="Bezodstpw1"/>
              <w:numPr>
                <w:ilvl w:val="0"/>
                <w:numId w:val="173"/>
              </w:numPr>
              <w:spacing w:line="259" w:lineRule="auto"/>
              <w:rPr>
                <w:rFonts w:cs="Calibri"/>
                <w:sz w:val="20"/>
                <w:szCs w:val="20"/>
              </w:rPr>
            </w:pPr>
            <w:r w:rsidRPr="00280AF6">
              <w:rPr>
                <w:rFonts w:cs="Calibri"/>
                <w:sz w:val="20"/>
                <w:szCs w:val="20"/>
              </w:rPr>
              <w:t>duży udział odpadów przeznaczonych do składowania</w:t>
            </w:r>
          </w:p>
          <w:p w:rsidR="00B01A47" w:rsidRPr="00280AF6" w:rsidRDefault="00B01A47" w:rsidP="00604FC4">
            <w:pPr>
              <w:pStyle w:val="Bezodstpw1"/>
              <w:numPr>
                <w:ilvl w:val="0"/>
                <w:numId w:val="173"/>
              </w:numPr>
              <w:spacing w:line="259" w:lineRule="auto"/>
              <w:rPr>
                <w:rFonts w:cs="Calibri"/>
                <w:sz w:val="20"/>
                <w:szCs w:val="20"/>
              </w:rPr>
            </w:pPr>
            <w:r w:rsidRPr="00280AF6">
              <w:rPr>
                <w:rFonts w:cs="Calibri"/>
                <w:sz w:val="20"/>
                <w:szCs w:val="20"/>
              </w:rPr>
              <w:t>nielegalne lub niewłaściwe gospodarowanie odpadami – magazynowanie odpadów w nieodpowiednich miejscach, pożary odpadów, transgraniczne ich przemieszczanie</w:t>
            </w:r>
          </w:p>
          <w:p w:rsidR="00B01A47" w:rsidRPr="00280AF6" w:rsidRDefault="00854E4B" w:rsidP="00604FC4">
            <w:pPr>
              <w:pStyle w:val="Bezodstpw1"/>
              <w:numPr>
                <w:ilvl w:val="0"/>
                <w:numId w:val="173"/>
              </w:numPr>
              <w:spacing w:line="259" w:lineRule="auto"/>
              <w:rPr>
                <w:rFonts w:cs="Calibri"/>
                <w:sz w:val="20"/>
                <w:szCs w:val="20"/>
              </w:rPr>
            </w:pPr>
            <w:r w:rsidRPr="00280AF6">
              <w:rPr>
                <w:rFonts w:cs="Calibri"/>
                <w:sz w:val="20"/>
                <w:szCs w:val="20"/>
              </w:rPr>
              <w:t>spalanie odpadów</w:t>
            </w:r>
          </w:p>
        </w:tc>
      </w:tr>
      <w:tr w:rsidR="009248F1" w:rsidRPr="00280AF6" w:rsidTr="005E540B">
        <w:tblPrEx>
          <w:tblBorders>
            <w:left w:val="none" w:sz="0" w:space="0" w:color="auto"/>
            <w:right w:val="none" w:sz="0" w:space="0" w:color="auto"/>
          </w:tblBorders>
        </w:tblPrEx>
        <w:trPr>
          <w:trHeight w:val="613"/>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2616"/>
        </w:trPr>
        <w:tc>
          <w:tcPr>
            <w:tcW w:w="4814" w:type="dxa"/>
            <w:tcBorders>
              <w:left w:val="single" w:sz="4" w:space="0" w:color="auto"/>
            </w:tcBorders>
            <w:vAlign w:val="center"/>
          </w:tcPr>
          <w:p w:rsidR="009248F1" w:rsidRPr="00280AF6" w:rsidRDefault="009248F1" w:rsidP="00604FC4">
            <w:pPr>
              <w:pStyle w:val="Bezodstpw1"/>
              <w:numPr>
                <w:ilvl w:val="0"/>
                <w:numId w:val="174"/>
              </w:numPr>
              <w:spacing w:line="259" w:lineRule="auto"/>
              <w:rPr>
                <w:rFonts w:cs="Calibri"/>
                <w:sz w:val="20"/>
                <w:szCs w:val="20"/>
              </w:rPr>
            </w:pPr>
            <w:r w:rsidRPr="00280AF6">
              <w:rPr>
                <w:rFonts w:cs="Calibri"/>
                <w:sz w:val="20"/>
                <w:szCs w:val="20"/>
              </w:rPr>
              <w:t>ciągły rozwój systemu gospodarki odpadami</w:t>
            </w:r>
          </w:p>
          <w:p w:rsidR="00854E4B" w:rsidRPr="00280AF6" w:rsidRDefault="00854E4B" w:rsidP="00604FC4">
            <w:pPr>
              <w:pStyle w:val="Bezodstpw1"/>
              <w:numPr>
                <w:ilvl w:val="0"/>
                <w:numId w:val="174"/>
              </w:numPr>
              <w:spacing w:line="259" w:lineRule="auto"/>
              <w:rPr>
                <w:rFonts w:cs="Calibri"/>
                <w:sz w:val="20"/>
                <w:szCs w:val="20"/>
              </w:rPr>
            </w:pPr>
            <w:r w:rsidRPr="00280AF6">
              <w:rPr>
                <w:rFonts w:cs="Calibri"/>
                <w:sz w:val="20"/>
                <w:szCs w:val="20"/>
              </w:rPr>
              <w:t>wzrost liczby instalacji do odzysku odpadów</w:t>
            </w:r>
          </w:p>
          <w:p w:rsidR="00854E4B" w:rsidRPr="00280AF6" w:rsidRDefault="00854E4B" w:rsidP="00604FC4">
            <w:pPr>
              <w:pStyle w:val="Bezodstpw1"/>
              <w:numPr>
                <w:ilvl w:val="0"/>
                <w:numId w:val="174"/>
              </w:numPr>
              <w:spacing w:line="259" w:lineRule="auto"/>
              <w:rPr>
                <w:rFonts w:cs="Calibri"/>
                <w:sz w:val="20"/>
                <w:szCs w:val="20"/>
              </w:rPr>
            </w:pPr>
            <w:r w:rsidRPr="00280AF6">
              <w:rPr>
                <w:rFonts w:cs="Calibri"/>
                <w:sz w:val="20"/>
                <w:szCs w:val="20"/>
              </w:rPr>
              <w:t>wzrost świadomości społecznej w zakresie segregacji odpadów</w:t>
            </w:r>
          </w:p>
          <w:p w:rsidR="00854E4B" w:rsidRPr="00280AF6" w:rsidRDefault="00854E4B" w:rsidP="00604FC4">
            <w:pPr>
              <w:pStyle w:val="Bezodstpw1"/>
              <w:numPr>
                <w:ilvl w:val="0"/>
                <w:numId w:val="174"/>
              </w:numPr>
              <w:spacing w:line="259" w:lineRule="auto"/>
              <w:rPr>
                <w:rFonts w:cs="Calibri"/>
                <w:sz w:val="20"/>
                <w:szCs w:val="20"/>
              </w:rPr>
            </w:pPr>
            <w:r w:rsidRPr="00280AF6">
              <w:rPr>
                <w:rFonts w:cs="Calibri"/>
                <w:sz w:val="20"/>
                <w:szCs w:val="20"/>
              </w:rPr>
              <w:t>wdrożenie rozszerzonej odpowiedzialności producentów</w:t>
            </w:r>
          </w:p>
          <w:p w:rsidR="009248F1" w:rsidRPr="00280AF6" w:rsidRDefault="009248F1" w:rsidP="00604FC4">
            <w:pPr>
              <w:pStyle w:val="Bezodstpw1"/>
              <w:numPr>
                <w:ilvl w:val="0"/>
                <w:numId w:val="174"/>
              </w:numPr>
              <w:spacing w:line="259" w:lineRule="auto"/>
              <w:rPr>
                <w:rFonts w:cs="Calibri"/>
                <w:sz w:val="20"/>
                <w:szCs w:val="20"/>
              </w:rPr>
            </w:pPr>
            <w:r w:rsidRPr="00280AF6">
              <w:rPr>
                <w:rFonts w:cs="Calibri"/>
                <w:sz w:val="20"/>
                <w:szCs w:val="20"/>
              </w:rPr>
              <w:t>funkcjonowanie programów Unii Europejskiej wspierających rozwój infrastruktury ochrony środowiska</w:t>
            </w:r>
          </w:p>
        </w:tc>
        <w:tc>
          <w:tcPr>
            <w:tcW w:w="4814" w:type="dxa"/>
            <w:tcBorders>
              <w:right w:val="single" w:sz="4" w:space="0" w:color="auto"/>
            </w:tcBorders>
            <w:vAlign w:val="center"/>
          </w:tcPr>
          <w:p w:rsidR="009248F1" w:rsidRPr="00280AF6" w:rsidRDefault="009248F1" w:rsidP="00604FC4">
            <w:pPr>
              <w:pStyle w:val="Bezodstpw1"/>
              <w:numPr>
                <w:ilvl w:val="0"/>
                <w:numId w:val="174"/>
              </w:numPr>
              <w:spacing w:line="259" w:lineRule="auto"/>
              <w:rPr>
                <w:rFonts w:cs="Calibri"/>
                <w:sz w:val="20"/>
                <w:szCs w:val="20"/>
              </w:rPr>
            </w:pPr>
            <w:r w:rsidRPr="00280AF6">
              <w:rPr>
                <w:rFonts w:cs="Calibri"/>
                <w:sz w:val="20"/>
                <w:szCs w:val="20"/>
              </w:rPr>
              <w:t>skala i problemy z wprowadzanymi zmianami w nowych przepisach dot.  gospodarowania odpadami komunalnymi prowadząca do nieprawidłowości w funkcjonowaniu całego systemu</w:t>
            </w:r>
          </w:p>
          <w:p w:rsidR="00854E4B" w:rsidRDefault="00854E4B" w:rsidP="00604FC4">
            <w:pPr>
              <w:pStyle w:val="Bezodstpw1"/>
              <w:numPr>
                <w:ilvl w:val="0"/>
                <w:numId w:val="174"/>
              </w:numPr>
              <w:spacing w:line="259" w:lineRule="auto"/>
              <w:rPr>
                <w:rFonts w:cs="Calibri"/>
                <w:sz w:val="20"/>
                <w:szCs w:val="20"/>
              </w:rPr>
            </w:pPr>
            <w:r w:rsidRPr="00280AF6">
              <w:rPr>
                <w:rFonts w:cs="Calibri"/>
                <w:sz w:val="20"/>
                <w:szCs w:val="20"/>
              </w:rPr>
              <w:t>wzrost konsumpcjonizmu</w:t>
            </w:r>
          </w:p>
          <w:p w:rsidR="00AF2226" w:rsidRPr="00280AF6" w:rsidRDefault="00AF2226" w:rsidP="00604FC4">
            <w:pPr>
              <w:pStyle w:val="Bezodstpw1"/>
              <w:numPr>
                <w:ilvl w:val="0"/>
                <w:numId w:val="174"/>
              </w:numPr>
              <w:spacing w:line="259" w:lineRule="auto"/>
              <w:rPr>
                <w:rFonts w:cs="Calibri"/>
                <w:sz w:val="20"/>
                <w:szCs w:val="20"/>
              </w:rPr>
            </w:pPr>
            <w:r w:rsidRPr="00AF2226">
              <w:rPr>
                <w:rFonts w:cs="Calibri"/>
                <w:sz w:val="20"/>
                <w:szCs w:val="20"/>
              </w:rPr>
              <w:t>niski stopień odpadów trafiających do</w:t>
            </w:r>
            <w:r>
              <w:rPr>
                <w:rFonts w:cs="Calibri"/>
                <w:sz w:val="20"/>
                <w:szCs w:val="20"/>
              </w:rPr>
              <w:t xml:space="preserve"> </w:t>
            </w:r>
            <w:r w:rsidRPr="00AF2226">
              <w:rPr>
                <w:rFonts w:cs="Calibri"/>
                <w:sz w:val="20"/>
                <w:szCs w:val="20"/>
              </w:rPr>
              <w:t>przetworzenia (ponownego wykorzystania)</w:t>
            </w:r>
          </w:p>
          <w:p w:rsidR="00854E4B" w:rsidRPr="00280AF6" w:rsidRDefault="00854E4B" w:rsidP="00604FC4">
            <w:pPr>
              <w:pStyle w:val="Bezodstpw1"/>
              <w:numPr>
                <w:ilvl w:val="0"/>
                <w:numId w:val="174"/>
              </w:numPr>
              <w:spacing w:line="259" w:lineRule="auto"/>
              <w:rPr>
                <w:rFonts w:cs="Calibri"/>
                <w:sz w:val="20"/>
                <w:szCs w:val="20"/>
              </w:rPr>
            </w:pPr>
            <w:r w:rsidRPr="00280AF6">
              <w:rPr>
                <w:rFonts w:cs="Calibri"/>
                <w:sz w:val="20"/>
                <w:szCs w:val="20"/>
              </w:rPr>
              <w:t>niska jakość produktów trwałego użytku</w:t>
            </w:r>
          </w:p>
          <w:p w:rsidR="00854E4B" w:rsidRPr="00280AF6" w:rsidRDefault="00854E4B" w:rsidP="00604FC4">
            <w:pPr>
              <w:pStyle w:val="Bezodstpw1"/>
              <w:numPr>
                <w:ilvl w:val="0"/>
                <w:numId w:val="174"/>
              </w:numPr>
              <w:spacing w:line="259" w:lineRule="auto"/>
              <w:rPr>
                <w:rFonts w:cs="Calibri"/>
                <w:sz w:val="20"/>
                <w:szCs w:val="20"/>
              </w:rPr>
            </w:pPr>
            <w:r w:rsidRPr="00280AF6">
              <w:rPr>
                <w:rFonts w:cs="Calibri"/>
                <w:sz w:val="20"/>
                <w:szCs w:val="20"/>
              </w:rPr>
              <w:t>pojawianie się nowych rodzajów odpadów</w:t>
            </w:r>
          </w:p>
        </w:tc>
      </w:tr>
      <w:tr w:rsidR="009248F1" w:rsidRPr="00280AF6" w:rsidTr="005E540B">
        <w:tblPrEx>
          <w:tblBorders>
            <w:left w:val="none" w:sz="0" w:space="0" w:color="auto"/>
            <w:right w:val="none" w:sz="0" w:space="0" w:color="auto"/>
          </w:tblBorders>
        </w:tblPrEx>
        <w:trPr>
          <w:trHeight w:val="555"/>
        </w:trPr>
        <w:tc>
          <w:tcPr>
            <w:tcW w:w="9628" w:type="dxa"/>
            <w:gridSpan w:val="2"/>
            <w:tcBorders>
              <w:left w:val="single" w:sz="4" w:space="0" w:color="auto"/>
              <w:right w:val="single" w:sz="4" w:space="0" w:color="auto"/>
            </w:tcBorders>
            <w:shd w:val="clear" w:color="auto" w:fill="80D219" w:themeFill="accent3" w:themeFillShade="BF"/>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ZASOBY PRZYRODNICZE</w:t>
            </w:r>
          </w:p>
        </w:tc>
      </w:tr>
      <w:tr w:rsidR="009248F1" w:rsidRPr="00280AF6" w:rsidTr="005E540B">
        <w:tblPrEx>
          <w:tblBorders>
            <w:left w:val="none" w:sz="0" w:space="0" w:color="auto"/>
            <w:right w:val="none" w:sz="0" w:space="0" w:color="auto"/>
          </w:tblBorders>
        </w:tblPrEx>
        <w:trPr>
          <w:trHeight w:val="563"/>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lastRenderedPageBreak/>
              <w:t>MOCNE STRONY</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blPrEx>
          <w:tblBorders>
            <w:left w:val="none" w:sz="0" w:space="0" w:color="auto"/>
            <w:right w:val="none" w:sz="0" w:space="0" w:color="auto"/>
          </w:tblBorders>
        </w:tblPrEx>
        <w:trPr>
          <w:trHeight w:val="4398"/>
        </w:trPr>
        <w:tc>
          <w:tcPr>
            <w:tcW w:w="4814" w:type="dxa"/>
            <w:tcBorders>
              <w:left w:val="single" w:sz="4" w:space="0" w:color="auto"/>
            </w:tcBorders>
            <w:vAlign w:val="center"/>
          </w:tcPr>
          <w:p w:rsidR="00C4356D" w:rsidRDefault="009248F1" w:rsidP="00604FC4">
            <w:pPr>
              <w:pStyle w:val="Bezodstpw1"/>
              <w:numPr>
                <w:ilvl w:val="0"/>
                <w:numId w:val="175"/>
              </w:numPr>
              <w:spacing w:line="259" w:lineRule="auto"/>
              <w:rPr>
                <w:rFonts w:cs="Calibri"/>
                <w:sz w:val="20"/>
                <w:szCs w:val="20"/>
              </w:rPr>
            </w:pPr>
            <w:r w:rsidRPr="00280AF6">
              <w:rPr>
                <w:rFonts w:cs="Calibri"/>
                <w:sz w:val="20"/>
                <w:szCs w:val="20"/>
              </w:rPr>
              <w:t>d</w:t>
            </w:r>
            <w:r w:rsidR="00DD2C0E" w:rsidRPr="00DD2C0E">
              <w:rPr>
                <w:rFonts w:cs="Calibri"/>
                <w:sz w:val="20"/>
                <w:szCs w:val="20"/>
              </w:rPr>
              <w:t>uże, zwarte kompleksy leśne w środkowej i wschodniej części województwa oraz duży udział obszarów prawnie chronionych</w:t>
            </w:r>
          </w:p>
          <w:p w:rsidR="00F302A5" w:rsidRPr="00280AF6" w:rsidRDefault="00F302A5" w:rsidP="00604FC4">
            <w:pPr>
              <w:pStyle w:val="Bezodstpw1"/>
              <w:numPr>
                <w:ilvl w:val="0"/>
                <w:numId w:val="175"/>
              </w:numPr>
              <w:spacing w:line="259" w:lineRule="auto"/>
              <w:rPr>
                <w:rFonts w:cs="Calibri"/>
                <w:sz w:val="20"/>
                <w:szCs w:val="20"/>
              </w:rPr>
            </w:pPr>
            <w:r w:rsidRPr="00280AF6">
              <w:rPr>
                <w:rFonts w:cs="Calibri"/>
                <w:sz w:val="20"/>
                <w:szCs w:val="20"/>
              </w:rPr>
              <w:t>występowanie zwartych kompleksów leśnych</w:t>
            </w:r>
          </w:p>
          <w:p w:rsidR="009248F1" w:rsidRPr="00280AF6" w:rsidRDefault="009248F1" w:rsidP="00604FC4">
            <w:pPr>
              <w:pStyle w:val="Bezodstpw1"/>
              <w:numPr>
                <w:ilvl w:val="0"/>
                <w:numId w:val="175"/>
              </w:numPr>
              <w:spacing w:line="259" w:lineRule="auto"/>
              <w:rPr>
                <w:rFonts w:cs="Calibri"/>
                <w:sz w:val="20"/>
                <w:szCs w:val="20"/>
              </w:rPr>
            </w:pPr>
            <w:r w:rsidRPr="00280AF6">
              <w:rPr>
                <w:rFonts w:cs="Calibri"/>
                <w:sz w:val="20"/>
                <w:szCs w:val="20"/>
              </w:rPr>
              <w:t xml:space="preserve">obecność terenów o dużych walorach przyrodniczych </w:t>
            </w:r>
          </w:p>
          <w:p w:rsidR="009248F1" w:rsidRPr="00280AF6" w:rsidRDefault="00F302A5" w:rsidP="00604FC4">
            <w:pPr>
              <w:pStyle w:val="Bezodstpw1"/>
              <w:numPr>
                <w:ilvl w:val="0"/>
                <w:numId w:val="175"/>
              </w:numPr>
              <w:spacing w:line="259" w:lineRule="auto"/>
              <w:rPr>
                <w:rFonts w:cs="Calibri"/>
                <w:sz w:val="20"/>
                <w:szCs w:val="20"/>
              </w:rPr>
            </w:pPr>
            <w:r w:rsidRPr="00280AF6">
              <w:rPr>
                <w:rFonts w:cs="Calibri"/>
                <w:sz w:val="20"/>
                <w:szCs w:val="20"/>
              </w:rPr>
              <w:t>liczne formy ochrony obszarowej i gatunkowej</w:t>
            </w:r>
          </w:p>
          <w:p w:rsidR="00E64D5B" w:rsidRPr="00280AF6" w:rsidRDefault="00E64D5B" w:rsidP="00604FC4">
            <w:pPr>
              <w:pStyle w:val="Bezodstpw1"/>
              <w:numPr>
                <w:ilvl w:val="0"/>
                <w:numId w:val="175"/>
              </w:numPr>
              <w:spacing w:line="259" w:lineRule="auto"/>
              <w:rPr>
                <w:rFonts w:cs="Calibri"/>
                <w:sz w:val="20"/>
                <w:szCs w:val="20"/>
              </w:rPr>
            </w:pPr>
            <w:r w:rsidRPr="00280AF6">
              <w:rPr>
                <w:rFonts w:cs="Calibri"/>
                <w:sz w:val="20"/>
                <w:szCs w:val="20"/>
              </w:rPr>
              <w:t>prowadzenie inwentaryzacji przyrodniczych</w:t>
            </w:r>
          </w:p>
          <w:p w:rsidR="004D59BE" w:rsidRPr="00280AF6" w:rsidRDefault="004D59BE" w:rsidP="00604FC4">
            <w:pPr>
              <w:pStyle w:val="Bezodstpw1"/>
              <w:numPr>
                <w:ilvl w:val="0"/>
                <w:numId w:val="175"/>
              </w:numPr>
              <w:spacing w:line="259" w:lineRule="auto"/>
              <w:rPr>
                <w:rFonts w:cs="Calibri"/>
                <w:sz w:val="20"/>
                <w:szCs w:val="20"/>
              </w:rPr>
            </w:pPr>
            <w:r w:rsidRPr="00280AF6">
              <w:rPr>
                <w:rFonts w:cs="Calibri"/>
                <w:sz w:val="20"/>
                <w:szCs w:val="20"/>
              </w:rPr>
              <w:t>podejmowanie działań służących ochronie zasobów przyrodniczych w skali ponadlokalnej</w:t>
            </w:r>
          </w:p>
        </w:tc>
        <w:tc>
          <w:tcPr>
            <w:tcW w:w="4814" w:type="dxa"/>
            <w:tcBorders>
              <w:right w:val="single" w:sz="4" w:space="0" w:color="auto"/>
            </w:tcBorders>
            <w:vAlign w:val="center"/>
          </w:tcPr>
          <w:p w:rsidR="009F4881" w:rsidRDefault="009F4881" w:rsidP="005C4713">
            <w:pPr>
              <w:pStyle w:val="Bezodstpw1"/>
              <w:spacing w:line="259" w:lineRule="auto"/>
              <w:ind w:left="360"/>
              <w:rPr>
                <w:rFonts w:cs="Calibri"/>
                <w:sz w:val="20"/>
                <w:szCs w:val="20"/>
              </w:rPr>
            </w:pPr>
          </w:p>
          <w:p w:rsidR="00065CA8" w:rsidRDefault="00065CA8" w:rsidP="00604FC4">
            <w:pPr>
              <w:pStyle w:val="Bezodstpw1"/>
              <w:numPr>
                <w:ilvl w:val="0"/>
                <w:numId w:val="175"/>
              </w:numPr>
              <w:spacing w:line="259" w:lineRule="auto"/>
              <w:rPr>
                <w:rFonts w:cs="Calibri"/>
                <w:sz w:val="20"/>
                <w:szCs w:val="20"/>
              </w:rPr>
            </w:pPr>
            <w:r w:rsidRPr="00280AF6">
              <w:rPr>
                <w:rFonts w:cs="Calibri"/>
                <w:sz w:val="20"/>
                <w:szCs w:val="20"/>
              </w:rPr>
              <w:t>funkcjonowanie wielu form ochrony przyrody o małym znaczeniu i braku możliwości realnej ochrony</w:t>
            </w:r>
          </w:p>
          <w:p w:rsidR="00765614" w:rsidRPr="00280AF6" w:rsidRDefault="00765614" w:rsidP="00604FC4">
            <w:pPr>
              <w:pStyle w:val="Bezodstpw1"/>
              <w:numPr>
                <w:ilvl w:val="0"/>
                <w:numId w:val="175"/>
              </w:numPr>
              <w:spacing w:line="259" w:lineRule="auto"/>
              <w:rPr>
                <w:rFonts w:cs="Calibri"/>
                <w:sz w:val="20"/>
                <w:szCs w:val="20"/>
              </w:rPr>
            </w:pPr>
            <w:r>
              <w:rPr>
                <w:rFonts w:cs="Calibri"/>
                <w:sz w:val="20"/>
                <w:szCs w:val="20"/>
              </w:rPr>
              <w:t>duża ilość obszarów o dużych walorach przyrodniczych nie objętych żadna formą ochrony</w:t>
            </w:r>
          </w:p>
          <w:p w:rsidR="00F302A5" w:rsidRDefault="00F302A5" w:rsidP="00604FC4">
            <w:pPr>
              <w:pStyle w:val="Bezodstpw1"/>
              <w:numPr>
                <w:ilvl w:val="0"/>
                <w:numId w:val="175"/>
              </w:numPr>
              <w:spacing w:line="259" w:lineRule="auto"/>
              <w:rPr>
                <w:rFonts w:cs="Calibri"/>
                <w:sz w:val="20"/>
                <w:szCs w:val="20"/>
              </w:rPr>
            </w:pPr>
            <w:r w:rsidRPr="00280AF6">
              <w:rPr>
                <w:rFonts w:cs="Calibri"/>
                <w:sz w:val="20"/>
                <w:szCs w:val="20"/>
              </w:rPr>
              <w:t>przewaga drzewostanów jednogatunkowych</w:t>
            </w:r>
          </w:p>
          <w:p w:rsidR="00765614" w:rsidRPr="00765614" w:rsidRDefault="00765614" w:rsidP="00765614">
            <w:pPr>
              <w:pStyle w:val="Bezodstpw1"/>
              <w:numPr>
                <w:ilvl w:val="0"/>
                <w:numId w:val="175"/>
              </w:numPr>
              <w:spacing w:line="259" w:lineRule="auto"/>
              <w:rPr>
                <w:rFonts w:cs="Calibri"/>
                <w:sz w:val="20"/>
                <w:szCs w:val="20"/>
              </w:rPr>
            </w:pPr>
            <w:r>
              <w:rPr>
                <w:rFonts w:cs="Calibri"/>
                <w:sz w:val="20"/>
                <w:szCs w:val="20"/>
              </w:rPr>
              <w:t>duże oddziaływanie zanieczyszczeń przemysłowych na stan drzewostanów</w:t>
            </w:r>
          </w:p>
          <w:p w:rsidR="001F5A13" w:rsidRPr="00280AF6" w:rsidRDefault="001F5A13" w:rsidP="00604FC4">
            <w:pPr>
              <w:pStyle w:val="Bezodstpw1"/>
              <w:numPr>
                <w:ilvl w:val="0"/>
                <w:numId w:val="175"/>
              </w:numPr>
              <w:spacing w:line="259" w:lineRule="auto"/>
              <w:rPr>
                <w:rFonts w:cs="Calibri"/>
                <w:sz w:val="20"/>
                <w:szCs w:val="20"/>
              </w:rPr>
            </w:pPr>
            <w:r w:rsidRPr="00280AF6">
              <w:rPr>
                <w:rFonts w:cs="Calibri"/>
                <w:sz w:val="20"/>
                <w:szCs w:val="20"/>
              </w:rPr>
              <w:t>zmiany w krajobrazie spowodowane górnictwem odkrywkow</w:t>
            </w:r>
            <w:r w:rsidR="00065CA8" w:rsidRPr="00280AF6">
              <w:rPr>
                <w:rFonts w:cs="Calibri"/>
                <w:sz w:val="20"/>
                <w:szCs w:val="20"/>
              </w:rPr>
              <w:t>y</w:t>
            </w:r>
            <w:r w:rsidRPr="00280AF6">
              <w:rPr>
                <w:rFonts w:cs="Calibri"/>
                <w:sz w:val="20"/>
                <w:szCs w:val="20"/>
              </w:rPr>
              <w:t>m</w:t>
            </w:r>
          </w:p>
          <w:p w:rsidR="00F302A5" w:rsidRPr="00280AF6" w:rsidRDefault="00F302A5" w:rsidP="00604FC4">
            <w:pPr>
              <w:pStyle w:val="Bezodstpw1"/>
              <w:numPr>
                <w:ilvl w:val="0"/>
                <w:numId w:val="175"/>
              </w:numPr>
              <w:spacing w:line="259" w:lineRule="auto"/>
              <w:rPr>
                <w:rFonts w:cs="Calibri"/>
                <w:sz w:val="20"/>
                <w:szCs w:val="20"/>
              </w:rPr>
            </w:pPr>
            <w:r w:rsidRPr="00280AF6">
              <w:rPr>
                <w:rFonts w:cs="Calibri"/>
                <w:sz w:val="20"/>
                <w:szCs w:val="20"/>
              </w:rPr>
              <w:t>osuszanie terenów podmokłych i wodno-błotnych</w:t>
            </w:r>
          </w:p>
          <w:p w:rsidR="00065CA8" w:rsidRPr="00280AF6" w:rsidRDefault="00065CA8" w:rsidP="00604FC4">
            <w:pPr>
              <w:pStyle w:val="Bezodstpw1"/>
              <w:numPr>
                <w:ilvl w:val="0"/>
                <w:numId w:val="175"/>
              </w:numPr>
              <w:spacing w:line="259" w:lineRule="auto"/>
              <w:rPr>
                <w:rFonts w:cs="Calibri"/>
                <w:sz w:val="20"/>
                <w:szCs w:val="20"/>
              </w:rPr>
            </w:pPr>
            <w:r w:rsidRPr="00280AF6">
              <w:rPr>
                <w:rFonts w:cs="Calibri"/>
                <w:sz w:val="20"/>
                <w:szCs w:val="20"/>
              </w:rPr>
              <w:t>wielkopowierzchniowe uprawy rolne</w:t>
            </w:r>
          </w:p>
          <w:p w:rsidR="009248F1" w:rsidRPr="00280AF6" w:rsidRDefault="00065CA8" w:rsidP="00604FC4">
            <w:pPr>
              <w:pStyle w:val="Bezodstpw1"/>
              <w:numPr>
                <w:ilvl w:val="0"/>
                <w:numId w:val="175"/>
              </w:numPr>
              <w:spacing w:line="259" w:lineRule="auto"/>
              <w:rPr>
                <w:rFonts w:cs="Calibri"/>
                <w:sz w:val="20"/>
                <w:szCs w:val="20"/>
              </w:rPr>
            </w:pPr>
            <w:r w:rsidRPr="00280AF6">
              <w:rPr>
                <w:rFonts w:cs="Calibri"/>
                <w:sz w:val="20"/>
                <w:szCs w:val="20"/>
              </w:rPr>
              <w:t>chemizacja rolnictwa – niewłaściwe używanie środków ochrony roślin</w:t>
            </w:r>
          </w:p>
        </w:tc>
      </w:tr>
      <w:tr w:rsidR="009248F1" w:rsidRPr="00280AF6" w:rsidTr="005E540B">
        <w:tblPrEx>
          <w:tblBorders>
            <w:left w:val="none" w:sz="0" w:space="0" w:color="auto"/>
            <w:right w:val="none" w:sz="0" w:space="0" w:color="auto"/>
          </w:tblBorders>
        </w:tblPrEx>
        <w:trPr>
          <w:trHeight w:val="553"/>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4259"/>
        </w:trPr>
        <w:tc>
          <w:tcPr>
            <w:tcW w:w="4814" w:type="dxa"/>
            <w:tcBorders>
              <w:left w:val="single" w:sz="4" w:space="0" w:color="auto"/>
              <w:bottom w:val="single" w:sz="4" w:space="0" w:color="auto"/>
            </w:tcBorders>
            <w:vAlign w:val="center"/>
          </w:tcPr>
          <w:p w:rsidR="002A5BAB" w:rsidRDefault="002A5BAB" w:rsidP="00604FC4">
            <w:pPr>
              <w:pStyle w:val="Bezodstpw1"/>
              <w:numPr>
                <w:ilvl w:val="0"/>
                <w:numId w:val="176"/>
              </w:numPr>
              <w:spacing w:line="259" w:lineRule="auto"/>
              <w:rPr>
                <w:rFonts w:cs="Calibri"/>
                <w:sz w:val="20"/>
                <w:szCs w:val="20"/>
              </w:rPr>
            </w:pPr>
            <w:r>
              <w:rPr>
                <w:rFonts w:cs="Calibri"/>
                <w:sz w:val="20"/>
                <w:szCs w:val="20"/>
              </w:rPr>
              <w:t>rozbudowa sieci obszarów chronionych</w:t>
            </w:r>
          </w:p>
          <w:p w:rsidR="00F302A5" w:rsidRPr="00280AF6" w:rsidRDefault="00F302A5" w:rsidP="00604FC4">
            <w:pPr>
              <w:pStyle w:val="Bezodstpw1"/>
              <w:numPr>
                <w:ilvl w:val="0"/>
                <w:numId w:val="176"/>
              </w:numPr>
              <w:spacing w:line="259" w:lineRule="auto"/>
              <w:rPr>
                <w:rFonts w:cs="Calibri"/>
                <w:sz w:val="20"/>
                <w:szCs w:val="20"/>
              </w:rPr>
            </w:pPr>
            <w:r w:rsidRPr="00280AF6">
              <w:rPr>
                <w:rFonts w:cs="Calibri"/>
                <w:sz w:val="20"/>
                <w:szCs w:val="20"/>
              </w:rPr>
              <w:t>rozwój zrównoważonego rolnictwa</w:t>
            </w:r>
          </w:p>
          <w:p w:rsidR="00F302A5" w:rsidRPr="00280AF6" w:rsidRDefault="00F302A5" w:rsidP="00604FC4">
            <w:pPr>
              <w:pStyle w:val="Bezodstpw1"/>
              <w:numPr>
                <w:ilvl w:val="0"/>
                <w:numId w:val="176"/>
              </w:numPr>
              <w:spacing w:line="259" w:lineRule="auto"/>
              <w:rPr>
                <w:rFonts w:cs="Calibri"/>
                <w:sz w:val="20"/>
                <w:szCs w:val="20"/>
              </w:rPr>
            </w:pPr>
            <w:r w:rsidRPr="00280AF6">
              <w:rPr>
                <w:rFonts w:cs="Calibri"/>
                <w:sz w:val="20"/>
                <w:szCs w:val="20"/>
              </w:rPr>
              <w:t>powszechna i wieloaspektowa edukacja ekologiczna społeczeństwa, inwestowanie środków publicznych w tą dziedzinę</w:t>
            </w:r>
          </w:p>
          <w:p w:rsidR="00F302A5" w:rsidRPr="00280AF6" w:rsidRDefault="00F302A5" w:rsidP="00604FC4">
            <w:pPr>
              <w:pStyle w:val="Bezodstpw1"/>
              <w:numPr>
                <w:ilvl w:val="0"/>
                <w:numId w:val="176"/>
              </w:numPr>
              <w:spacing w:line="259" w:lineRule="auto"/>
              <w:rPr>
                <w:rFonts w:cs="Calibri"/>
                <w:sz w:val="20"/>
                <w:szCs w:val="20"/>
              </w:rPr>
            </w:pPr>
            <w:r w:rsidRPr="00280AF6">
              <w:rPr>
                <w:rFonts w:cs="Calibri"/>
                <w:sz w:val="20"/>
                <w:szCs w:val="20"/>
              </w:rPr>
              <w:t>działania prewencyjne na etapie planowania przestrzennego</w:t>
            </w:r>
          </w:p>
          <w:p w:rsidR="00F302A5" w:rsidRPr="00280AF6" w:rsidRDefault="008053AD" w:rsidP="00604FC4">
            <w:pPr>
              <w:pStyle w:val="Bezodstpw1"/>
              <w:numPr>
                <w:ilvl w:val="0"/>
                <w:numId w:val="176"/>
              </w:numPr>
              <w:spacing w:line="259" w:lineRule="auto"/>
              <w:rPr>
                <w:rFonts w:cs="Calibri"/>
                <w:sz w:val="20"/>
                <w:szCs w:val="20"/>
              </w:rPr>
            </w:pPr>
            <w:r w:rsidRPr="00280AF6">
              <w:rPr>
                <w:rFonts w:cs="Calibri"/>
                <w:sz w:val="20"/>
                <w:szCs w:val="20"/>
              </w:rPr>
              <w:t>sporządzanie planów zadań ochronnych dla obszarów Natura 2000 i planów ochrony dla parków krajobrazowych</w:t>
            </w:r>
            <w:r w:rsidR="00F302A5" w:rsidRPr="00280AF6">
              <w:rPr>
                <w:rFonts w:cs="Calibri"/>
                <w:sz w:val="20"/>
                <w:szCs w:val="20"/>
              </w:rPr>
              <w:t xml:space="preserve"> </w:t>
            </w:r>
          </w:p>
          <w:p w:rsidR="00065CA8" w:rsidRPr="00280AF6" w:rsidRDefault="00065CA8" w:rsidP="00604FC4">
            <w:pPr>
              <w:pStyle w:val="Bezodstpw1"/>
              <w:numPr>
                <w:ilvl w:val="0"/>
                <w:numId w:val="176"/>
              </w:numPr>
              <w:spacing w:line="259" w:lineRule="auto"/>
              <w:rPr>
                <w:rFonts w:cs="Calibri"/>
                <w:sz w:val="20"/>
                <w:szCs w:val="20"/>
              </w:rPr>
            </w:pPr>
            <w:r w:rsidRPr="00280AF6">
              <w:rPr>
                <w:rFonts w:cs="Calibri"/>
                <w:sz w:val="20"/>
                <w:szCs w:val="20"/>
              </w:rPr>
              <w:t>prace nad audytem krajobrazowym</w:t>
            </w:r>
          </w:p>
        </w:tc>
        <w:tc>
          <w:tcPr>
            <w:tcW w:w="4814" w:type="dxa"/>
            <w:tcBorders>
              <w:bottom w:val="single" w:sz="4" w:space="0" w:color="auto"/>
              <w:right w:val="single" w:sz="4" w:space="0" w:color="auto"/>
            </w:tcBorders>
            <w:vAlign w:val="center"/>
          </w:tcPr>
          <w:p w:rsidR="009248F1" w:rsidRPr="00280AF6" w:rsidRDefault="009248F1" w:rsidP="00604FC4">
            <w:pPr>
              <w:pStyle w:val="Akapitzlist"/>
              <w:numPr>
                <w:ilvl w:val="0"/>
                <w:numId w:val="176"/>
              </w:numPr>
              <w:spacing w:before="0" w:after="0"/>
              <w:rPr>
                <w:rFonts w:eastAsiaTheme="minorEastAsia" w:cs="Calibri"/>
                <w:sz w:val="20"/>
                <w:lang w:eastAsia="pl-PL"/>
              </w:rPr>
            </w:pPr>
            <w:r w:rsidRPr="00280AF6">
              <w:rPr>
                <w:rFonts w:eastAsiaTheme="minorEastAsia" w:cs="Calibri"/>
                <w:sz w:val="20"/>
                <w:lang w:eastAsia="pl-PL"/>
              </w:rPr>
              <w:t>zanieczyszczenie środowiska (powietrza, gleb, wód)</w:t>
            </w:r>
          </w:p>
          <w:p w:rsidR="009248F1" w:rsidRPr="00280AF6" w:rsidRDefault="009248F1" w:rsidP="00604FC4">
            <w:pPr>
              <w:pStyle w:val="Bezodstpw1"/>
              <w:numPr>
                <w:ilvl w:val="0"/>
                <w:numId w:val="176"/>
              </w:numPr>
              <w:spacing w:line="259" w:lineRule="auto"/>
              <w:rPr>
                <w:rFonts w:cs="Calibri"/>
                <w:sz w:val="20"/>
                <w:szCs w:val="20"/>
              </w:rPr>
            </w:pPr>
            <w:r w:rsidRPr="00280AF6">
              <w:rPr>
                <w:rFonts w:cs="Calibri"/>
                <w:sz w:val="20"/>
                <w:szCs w:val="20"/>
              </w:rPr>
              <w:t>zmiany klimatyczne powodujące nieodwracalne przekształcenia w ekosystemach</w:t>
            </w:r>
          </w:p>
          <w:p w:rsidR="009248F1" w:rsidRPr="00280AF6" w:rsidRDefault="009248F1" w:rsidP="00604FC4">
            <w:pPr>
              <w:pStyle w:val="Bezodstpw1"/>
              <w:numPr>
                <w:ilvl w:val="0"/>
                <w:numId w:val="176"/>
              </w:numPr>
              <w:spacing w:line="259" w:lineRule="auto"/>
              <w:rPr>
                <w:rFonts w:cs="Calibri"/>
                <w:sz w:val="20"/>
                <w:szCs w:val="20"/>
              </w:rPr>
            </w:pPr>
            <w:r w:rsidRPr="00280AF6">
              <w:rPr>
                <w:rFonts w:cs="Calibri"/>
                <w:sz w:val="20"/>
                <w:szCs w:val="20"/>
              </w:rPr>
              <w:t xml:space="preserve">nasilająca się presja urbanistyczna na obszary cenne przyrodniczo </w:t>
            </w:r>
          </w:p>
          <w:p w:rsidR="00CB155E" w:rsidRDefault="00CB155E" w:rsidP="00604FC4">
            <w:pPr>
              <w:pStyle w:val="Bezodstpw1"/>
              <w:numPr>
                <w:ilvl w:val="0"/>
                <w:numId w:val="176"/>
              </w:numPr>
              <w:spacing w:line="259" w:lineRule="auto"/>
              <w:rPr>
                <w:rFonts w:cs="Calibri"/>
                <w:sz w:val="20"/>
                <w:szCs w:val="20"/>
              </w:rPr>
            </w:pPr>
            <w:r w:rsidRPr="00CB155E">
              <w:rPr>
                <w:rFonts w:cs="Calibri"/>
                <w:sz w:val="20"/>
                <w:szCs w:val="20"/>
              </w:rPr>
              <w:t>lasy z zaburzoną strukturą wiekową i gatunkową, uszkodzenia i zamieranie drzewostanów iglastych powodujące konieczność masowej wycinki drzew</w:t>
            </w:r>
          </w:p>
          <w:p w:rsidR="009248F1" w:rsidRPr="00280AF6" w:rsidRDefault="009248F1" w:rsidP="00604FC4">
            <w:pPr>
              <w:pStyle w:val="Bezodstpw1"/>
              <w:numPr>
                <w:ilvl w:val="0"/>
                <w:numId w:val="176"/>
              </w:numPr>
              <w:spacing w:line="259" w:lineRule="auto"/>
              <w:rPr>
                <w:rFonts w:cs="Calibri"/>
                <w:sz w:val="20"/>
                <w:szCs w:val="20"/>
              </w:rPr>
            </w:pPr>
            <w:r w:rsidRPr="00280AF6">
              <w:rPr>
                <w:rFonts w:cs="Calibri"/>
                <w:sz w:val="20"/>
                <w:szCs w:val="20"/>
              </w:rPr>
              <w:t>zagrożenie rodzimych gatunków fauny i flory przez gatunki inwazyjne</w:t>
            </w:r>
          </w:p>
          <w:p w:rsidR="009248F1" w:rsidRDefault="009248F1" w:rsidP="00604FC4">
            <w:pPr>
              <w:pStyle w:val="Bezodstpw1"/>
              <w:numPr>
                <w:ilvl w:val="0"/>
                <w:numId w:val="176"/>
              </w:numPr>
              <w:spacing w:line="259" w:lineRule="auto"/>
              <w:rPr>
                <w:rFonts w:cs="Calibri"/>
                <w:sz w:val="20"/>
                <w:szCs w:val="20"/>
              </w:rPr>
            </w:pPr>
            <w:r w:rsidRPr="00280AF6">
              <w:rPr>
                <w:rFonts w:cs="Calibri"/>
                <w:sz w:val="20"/>
                <w:szCs w:val="20"/>
              </w:rPr>
              <w:t>niebezpieczeństwo nasilania się różnic między ochroną środowiska a strategicznym dla regionu rozwojem społeczno-gospodarczym (konflikty w zakresie powstawania przedsięwzięć na obszarach chronionych)</w:t>
            </w:r>
          </w:p>
          <w:p w:rsidR="008E3188" w:rsidRPr="00280AF6" w:rsidRDefault="008E3188" w:rsidP="00604FC4">
            <w:pPr>
              <w:pStyle w:val="Bezodstpw1"/>
              <w:numPr>
                <w:ilvl w:val="0"/>
                <w:numId w:val="176"/>
              </w:numPr>
              <w:spacing w:line="259" w:lineRule="auto"/>
              <w:rPr>
                <w:rFonts w:cs="Calibri"/>
                <w:sz w:val="20"/>
                <w:szCs w:val="20"/>
              </w:rPr>
            </w:pPr>
            <w:r w:rsidRPr="008E3188">
              <w:rPr>
                <w:rFonts w:cs="Calibri"/>
                <w:sz w:val="20"/>
                <w:szCs w:val="20"/>
              </w:rPr>
              <w:t>urbanizacja terenów przyrodniczocennych</w:t>
            </w:r>
          </w:p>
        </w:tc>
      </w:tr>
      <w:tr w:rsidR="009248F1" w:rsidRPr="00280AF6" w:rsidTr="005E540B">
        <w:tblPrEx>
          <w:tblBorders>
            <w:left w:val="none" w:sz="0" w:space="0" w:color="auto"/>
            <w:right w:val="none" w:sz="0" w:space="0" w:color="auto"/>
          </w:tblBorders>
        </w:tblPrEx>
        <w:trPr>
          <w:trHeight w:val="549"/>
        </w:trPr>
        <w:tc>
          <w:tcPr>
            <w:tcW w:w="9628" w:type="dxa"/>
            <w:gridSpan w:val="2"/>
            <w:tcBorders>
              <w:left w:val="single" w:sz="4" w:space="0" w:color="auto"/>
              <w:right w:val="single" w:sz="4" w:space="0" w:color="auto"/>
            </w:tcBorders>
            <w:shd w:val="clear" w:color="auto" w:fill="80D219" w:themeFill="accent3" w:themeFillShade="BF"/>
            <w:vAlign w:val="center"/>
          </w:tcPr>
          <w:p w:rsidR="009248F1" w:rsidRPr="00280AF6" w:rsidRDefault="00210B8A" w:rsidP="002D3826">
            <w:pPr>
              <w:pStyle w:val="Bezodstpw1"/>
              <w:jc w:val="center"/>
              <w:rPr>
                <w:rFonts w:cs="Calibri"/>
                <w:b/>
                <w:sz w:val="20"/>
                <w:szCs w:val="20"/>
              </w:rPr>
            </w:pPr>
            <w:r w:rsidRPr="00280AF6">
              <w:rPr>
                <w:rFonts w:cs="Calibri"/>
                <w:b/>
                <w:sz w:val="20"/>
                <w:szCs w:val="20"/>
              </w:rPr>
              <w:t>ZAGROŻENIA POWAZNYMI AWARIAMI</w:t>
            </w:r>
          </w:p>
        </w:tc>
      </w:tr>
      <w:tr w:rsidR="009248F1" w:rsidRPr="00280AF6" w:rsidTr="005E540B">
        <w:tblPrEx>
          <w:tblBorders>
            <w:left w:val="none" w:sz="0" w:space="0" w:color="auto"/>
            <w:right w:val="none" w:sz="0" w:space="0" w:color="auto"/>
          </w:tblBorders>
        </w:tblPrEx>
        <w:trPr>
          <w:trHeight w:val="557"/>
        </w:trPr>
        <w:tc>
          <w:tcPr>
            <w:tcW w:w="4814" w:type="dxa"/>
            <w:tcBorders>
              <w:left w:val="single" w:sz="4" w:space="0" w:color="auto"/>
              <w:bottom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MOCNE STRONY</w:t>
            </w:r>
          </w:p>
        </w:tc>
        <w:tc>
          <w:tcPr>
            <w:tcW w:w="4814" w:type="dxa"/>
            <w:tcBorders>
              <w:bottom w:val="single" w:sz="4" w:space="0" w:color="auto"/>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SŁABE STRONY</w:t>
            </w:r>
          </w:p>
        </w:tc>
      </w:tr>
      <w:tr w:rsidR="009248F1" w:rsidRPr="00280AF6" w:rsidTr="005E540B">
        <w:tblPrEx>
          <w:tblBorders>
            <w:left w:val="none" w:sz="0" w:space="0" w:color="auto"/>
            <w:right w:val="none" w:sz="0" w:space="0" w:color="auto"/>
          </w:tblBorders>
        </w:tblPrEx>
        <w:trPr>
          <w:trHeight w:val="3105"/>
        </w:trPr>
        <w:tc>
          <w:tcPr>
            <w:tcW w:w="4814" w:type="dxa"/>
            <w:tcBorders>
              <w:left w:val="single" w:sz="4" w:space="0" w:color="auto"/>
              <w:bottom w:val="single" w:sz="4" w:space="0" w:color="auto"/>
            </w:tcBorders>
            <w:vAlign w:val="center"/>
          </w:tcPr>
          <w:p w:rsidR="009248F1" w:rsidRPr="00280AF6" w:rsidRDefault="009248F1" w:rsidP="00604FC4">
            <w:pPr>
              <w:pStyle w:val="Bezodstpw1"/>
              <w:numPr>
                <w:ilvl w:val="0"/>
                <w:numId w:val="176"/>
              </w:numPr>
              <w:spacing w:line="259" w:lineRule="auto"/>
              <w:rPr>
                <w:rFonts w:cs="Calibri"/>
                <w:sz w:val="20"/>
                <w:szCs w:val="20"/>
              </w:rPr>
            </w:pPr>
            <w:r w:rsidRPr="00280AF6">
              <w:rPr>
                <w:rFonts w:cs="Calibri"/>
                <w:sz w:val="20"/>
                <w:szCs w:val="20"/>
              </w:rPr>
              <w:lastRenderedPageBreak/>
              <w:t>brak</w:t>
            </w:r>
            <w:r w:rsidR="004D59BE" w:rsidRPr="00280AF6">
              <w:rPr>
                <w:rFonts w:cs="Calibri"/>
                <w:sz w:val="20"/>
                <w:szCs w:val="20"/>
              </w:rPr>
              <w:t xml:space="preserve"> poważnych awarii oraz</w:t>
            </w:r>
            <w:r w:rsidRPr="00280AF6">
              <w:rPr>
                <w:rFonts w:cs="Calibri"/>
                <w:sz w:val="20"/>
                <w:szCs w:val="20"/>
              </w:rPr>
              <w:t xml:space="preserve"> zdarzeń o znamionach poważnej awarii przemysłowej na terenie</w:t>
            </w:r>
            <w:r w:rsidR="00210B8A" w:rsidRPr="00280AF6">
              <w:rPr>
                <w:rFonts w:cs="Calibri"/>
                <w:sz w:val="20"/>
                <w:szCs w:val="20"/>
              </w:rPr>
              <w:t xml:space="preserve"> województwa</w:t>
            </w:r>
            <w:r w:rsidR="004D59BE" w:rsidRPr="00280AF6">
              <w:rPr>
                <w:rFonts w:cs="Calibri"/>
                <w:sz w:val="20"/>
                <w:szCs w:val="20"/>
              </w:rPr>
              <w:t xml:space="preserve"> w ostatnich latach</w:t>
            </w:r>
          </w:p>
          <w:p w:rsidR="009248F1" w:rsidRPr="00280AF6" w:rsidRDefault="009248F1" w:rsidP="00604FC4">
            <w:pPr>
              <w:pStyle w:val="Bezodstpw1"/>
              <w:numPr>
                <w:ilvl w:val="0"/>
                <w:numId w:val="176"/>
              </w:numPr>
              <w:spacing w:line="259" w:lineRule="auto"/>
              <w:rPr>
                <w:rFonts w:cs="Calibri"/>
                <w:sz w:val="20"/>
                <w:szCs w:val="20"/>
              </w:rPr>
            </w:pPr>
            <w:r w:rsidRPr="00280AF6">
              <w:rPr>
                <w:rFonts w:cs="Calibri"/>
                <w:sz w:val="20"/>
                <w:szCs w:val="20"/>
              </w:rPr>
              <w:t>prowadzenie ewidencji zakładów stwarzających duże lub zwiększone ryzyko wystąpienia poważnych awarii przemysłowych</w:t>
            </w:r>
          </w:p>
        </w:tc>
        <w:tc>
          <w:tcPr>
            <w:tcW w:w="4814" w:type="dxa"/>
            <w:tcBorders>
              <w:bottom w:val="single" w:sz="4" w:space="0" w:color="auto"/>
              <w:right w:val="single" w:sz="4" w:space="0" w:color="auto"/>
            </w:tcBorders>
            <w:vAlign w:val="center"/>
          </w:tcPr>
          <w:p w:rsidR="009248F1" w:rsidRPr="00280AF6" w:rsidRDefault="009248F1" w:rsidP="00604FC4">
            <w:pPr>
              <w:pStyle w:val="Bezodstpw1"/>
              <w:numPr>
                <w:ilvl w:val="0"/>
                <w:numId w:val="176"/>
              </w:numPr>
              <w:spacing w:line="259" w:lineRule="auto"/>
              <w:rPr>
                <w:rFonts w:cs="Calibri"/>
                <w:sz w:val="20"/>
                <w:szCs w:val="20"/>
              </w:rPr>
            </w:pPr>
            <w:r w:rsidRPr="00280AF6">
              <w:rPr>
                <w:rFonts w:cs="Calibri"/>
                <w:sz w:val="20"/>
                <w:szCs w:val="20"/>
              </w:rPr>
              <w:t>słabsze systemy bezpieczeństwa w zakładach nieobjętych Dyrektywą Seveso (niezaliczanych do ZZR, ZDR)</w:t>
            </w:r>
          </w:p>
          <w:p w:rsidR="00210B8A" w:rsidRPr="00280AF6" w:rsidRDefault="00210B8A" w:rsidP="00604FC4">
            <w:pPr>
              <w:pStyle w:val="Bezodstpw1"/>
              <w:numPr>
                <w:ilvl w:val="0"/>
                <w:numId w:val="176"/>
              </w:numPr>
              <w:spacing w:line="259" w:lineRule="auto"/>
              <w:rPr>
                <w:rFonts w:cs="Calibri"/>
                <w:sz w:val="20"/>
                <w:szCs w:val="20"/>
              </w:rPr>
            </w:pPr>
            <w:r w:rsidRPr="00280AF6">
              <w:rPr>
                <w:rFonts w:cs="Calibri"/>
                <w:sz w:val="20"/>
                <w:szCs w:val="20"/>
              </w:rPr>
              <w:t>przewóz substancji niebezpiecznych szlakami komunikacyjnymi, kolejowymi z uwzględnieniem centrum miast</w:t>
            </w:r>
          </w:p>
          <w:p w:rsidR="00210B8A" w:rsidRPr="00280AF6" w:rsidRDefault="00210B8A" w:rsidP="00604FC4">
            <w:pPr>
              <w:pStyle w:val="Bezodstpw1"/>
              <w:numPr>
                <w:ilvl w:val="0"/>
                <w:numId w:val="176"/>
              </w:numPr>
              <w:spacing w:line="259" w:lineRule="auto"/>
              <w:rPr>
                <w:rFonts w:cs="Calibri"/>
                <w:sz w:val="20"/>
                <w:szCs w:val="20"/>
              </w:rPr>
            </w:pPr>
            <w:r w:rsidRPr="00280AF6">
              <w:rPr>
                <w:rFonts w:cs="Calibri"/>
                <w:sz w:val="20"/>
                <w:szCs w:val="20"/>
              </w:rPr>
              <w:t>niewłaściwie przygotowana infrastruktura drogowa na wypadek awarii podczas przewożenia materiałów niebezpiecznych oraz brak miejsc postoju dla samochodów przewożących materiały niebezpieczne</w:t>
            </w:r>
          </w:p>
        </w:tc>
      </w:tr>
      <w:tr w:rsidR="009248F1" w:rsidRPr="00280AF6" w:rsidTr="005E540B">
        <w:tblPrEx>
          <w:tblBorders>
            <w:left w:val="none" w:sz="0" w:space="0" w:color="auto"/>
            <w:right w:val="none" w:sz="0" w:space="0" w:color="auto"/>
          </w:tblBorders>
        </w:tblPrEx>
        <w:trPr>
          <w:trHeight w:val="593"/>
        </w:trPr>
        <w:tc>
          <w:tcPr>
            <w:tcW w:w="4814" w:type="dxa"/>
            <w:tcBorders>
              <w:lef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SZANSE</w:t>
            </w:r>
          </w:p>
        </w:tc>
        <w:tc>
          <w:tcPr>
            <w:tcW w:w="4814" w:type="dxa"/>
            <w:tcBorders>
              <w:right w:val="single" w:sz="4" w:space="0" w:color="auto"/>
            </w:tcBorders>
            <w:vAlign w:val="center"/>
          </w:tcPr>
          <w:p w:rsidR="009248F1" w:rsidRPr="00280AF6" w:rsidRDefault="009248F1" w:rsidP="002D3826">
            <w:pPr>
              <w:pStyle w:val="Bezodstpw1"/>
              <w:jc w:val="center"/>
              <w:rPr>
                <w:rFonts w:cs="Calibri"/>
                <w:b/>
                <w:sz w:val="20"/>
                <w:szCs w:val="20"/>
              </w:rPr>
            </w:pPr>
            <w:r w:rsidRPr="00280AF6">
              <w:rPr>
                <w:rFonts w:cs="Calibri"/>
                <w:b/>
                <w:sz w:val="20"/>
                <w:szCs w:val="20"/>
              </w:rPr>
              <w:t>ZAGROŻENIA</w:t>
            </w:r>
          </w:p>
        </w:tc>
      </w:tr>
      <w:tr w:rsidR="009248F1" w:rsidRPr="00280AF6" w:rsidTr="005E540B">
        <w:tblPrEx>
          <w:tblBorders>
            <w:left w:val="none" w:sz="0" w:space="0" w:color="auto"/>
            <w:right w:val="none" w:sz="0" w:space="0" w:color="auto"/>
          </w:tblBorders>
        </w:tblPrEx>
        <w:trPr>
          <w:trHeight w:val="1938"/>
        </w:trPr>
        <w:tc>
          <w:tcPr>
            <w:tcW w:w="4814" w:type="dxa"/>
            <w:tcBorders>
              <w:left w:val="single" w:sz="4" w:space="0" w:color="auto"/>
            </w:tcBorders>
            <w:vAlign w:val="center"/>
          </w:tcPr>
          <w:p w:rsidR="009248F1" w:rsidRPr="00280AF6" w:rsidRDefault="00210B8A" w:rsidP="00604FC4">
            <w:pPr>
              <w:pStyle w:val="Bezodstpw1"/>
              <w:numPr>
                <w:ilvl w:val="0"/>
                <w:numId w:val="177"/>
              </w:numPr>
              <w:spacing w:line="259" w:lineRule="auto"/>
              <w:rPr>
                <w:rFonts w:cs="Calibri"/>
                <w:sz w:val="20"/>
                <w:szCs w:val="20"/>
              </w:rPr>
            </w:pPr>
            <w:r w:rsidRPr="00280AF6">
              <w:rPr>
                <w:rFonts w:cs="Calibri"/>
                <w:sz w:val="20"/>
                <w:szCs w:val="20"/>
              </w:rPr>
              <w:t>rozwój systemów powiadamiania o zagrożeniach i ekstremalnych zjawiskach pogodowych</w:t>
            </w:r>
          </w:p>
          <w:p w:rsidR="009248F1" w:rsidRPr="00280AF6" w:rsidRDefault="00210B8A" w:rsidP="00604FC4">
            <w:pPr>
              <w:pStyle w:val="Bezodstpw1"/>
              <w:numPr>
                <w:ilvl w:val="0"/>
                <w:numId w:val="177"/>
              </w:numPr>
              <w:spacing w:line="259" w:lineRule="auto"/>
              <w:rPr>
                <w:rFonts w:cs="Calibri"/>
                <w:sz w:val="20"/>
                <w:szCs w:val="20"/>
              </w:rPr>
            </w:pPr>
            <w:r w:rsidRPr="00280AF6">
              <w:rPr>
                <w:rFonts w:cs="Calibri"/>
                <w:sz w:val="20"/>
                <w:szCs w:val="20"/>
              </w:rPr>
              <w:t>poprawa stanu technicznego dróg</w:t>
            </w:r>
          </w:p>
          <w:p w:rsidR="00210B8A" w:rsidRPr="00280AF6" w:rsidRDefault="00210B8A" w:rsidP="00604FC4">
            <w:pPr>
              <w:pStyle w:val="Bezodstpw1"/>
              <w:numPr>
                <w:ilvl w:val="0"/>
                <w:numId w:val="177"/>
              </w:numPr>
              <w:spacing w:line="259" w:lineRule="auto"/>
              <w:rPr>
                <w:rFonts w:cs="Calibri"/>
                <w:sz w:val="20"/>
                <w:szCs w:val="20"/>
              </w:rPr>
            </w:pPr>
            <w:r w:rsidRPr="00280AF6">
              <w:rPr>
                <w:rFonts w:cs="Calibri"/>
                <w:sz w:val="20"/>
                <w:szCs w:val="20"/>
              </w:rPr>
              <w:t>rozwój systemów zdalnego monitorowania i automatycznego powiadamiania</w:t>
            </w:r>
          </w:p>
        </w:tc>
        <w:tc>
          <w:tcPr>
            <w:tcW w:w="4814" w:type="dxa"/>
            <w:tcBorders>
              <w:right w:val="single" w:sz="4" w:space="0" w:color="auto"/>
            </w:tcBorders>
            <w:vAlign w:val="center"/>
          </w:tcPr>
          <w:p w:rsidR="009248F1" w:rsidRPr="00280AF6" w:rsidRDefault="00210B8A" w:rsidP="00604FC4">
            <w:pPr>
              <w:pStyle w:val="Bezodstpw1"/>
              <w:numPr>
                <w:ilvl w:val="0"/>
                <w:numId w:val="177"/>
              </w:numPr>
              <w:spacing w:line="259" w:lineRule="auto"/>
              <w:rPr>
                <w:rFonts w:cs="Calibri"/>
                <w:sz w:val="20"/>
                <w:szCs w:val="20"/>
              </w:rPr>
            </w:pPr>
            <w:r w:rsidRPr="00280AF6">
              <w:rPr>
                <w:rFonts w:cs="Calibri"/>
                <w:sz w:val="20"/>
                <w:szCs w:val="20"/>
              </w:rPr>
              <w:t>obecność zakładów o zwiększonym i dużym ryzyku wystąpienia poważnej awarii przemysłowej</w:t>
            </w:r>
          </w:p>
          <w:p w:rsidR="00210B8A" w:rsidRPr="00280AF6" w:rsidRDefault="00210B8A" w:rsidP="00604FC4">
            <w:pPr>
              <w:pStyle w:val="Bezodstpw1"/>
              <w:numPr>
                <w:ilvl w:val="0"/>
                <w:numId w:val="177"/>
              </w:numPr>
              <w:spacing w:line="259" w:lineRule="auto"/>
              <w:rPr>
                <w:rFonts w:cs="Calibri"/>
                <w:sz w:val="20"/>
                <w:szCs w:val="20"/>
              </w:rPr>
            </w:pPr>
            <w:r w:rsidRPr="00280AF6">
              <w:rPr>
                <w:rFonts w:cs="Calibri"/>
                <w:sz w:val="20"/>
                <w:szCs w:val="20"/>
              </w:rPr>
              <w:t>wzrost zagrożenia związanego z transportem towarów niebezpiecznych (wzrost natężenia przewozów, zły stan techniczny dróg oraz taboru ciężarowego)</w:t>
            </w:r>
          </w:p>
        </w:tc>
      </w:tr>
      <w:tr w:rsidR="00585252" w:rsidRPr="00280AF6" w:rsidTr="005E540B">
        <w:tblPrEx>
          <w:tblBorders>
            <w:left w:val="none" w:sz="0" w:space="0" w:color="auto"/>
            <w:right w:val="none" w:sz="0" w:space="0" w:color="auto"/>
          </w:tblBorders>
        </w:tblPrEx>
        <w:trPr>
          <w:trHeight w:val="736"/>
        </w:trPr>
        <w:tc>
          <w:tcPr>
            <w:tcW w:w="9628" w:type="dxa"/>
            <w:gridSpan w:val="2"/>
            <w:tcBorders>
              <w:left w:val="single" w:sz="4" w:space="0" w:color="auto"/>
              <w:right w:val="single" w:sz="4" w:space="0" w:color="auto"/>
            </w:tcBorders>
            <w:shd w:val="clear" w:color="auto" w:fill="80D219" w:themeFill="accent3" w:themeFillShade="BF"/>
            <w:vAlign w:val="center"/>
          </w:tcPr>
          <w:p w:rsidR="00585252" w:rsidRPr="00280AF6" w:rsidRDefault="00585252" w:rsidP="00585252">
            <w:pPr>
              <w:pStyle w:val="Bezodstpw1"/>
              <w:spacing w:line="259" w:lineRule="auto"/>
              <w:jc w:val="center"/>
              <w:rPr>
                <w:rFonts w:cs="Calibri"/>
                <w:b/>
                <w:bCs/>
                <w:sz w:val="20"/>
                <w:szCs w:val="20"/>
              </w:rPr>
            </w:pPr>
            <w:r w:rsidRPr="00280AF6">
              <w:rPr>
                <w:rFonts w:cs="Calibri"/>
                <w:b/>
                <w:bCs/>
                <w:sz w:val="20"/>
                <w:szCs w:val="20"/>
              </w:rPr>
              <w:t>EDUKACJA EKOLOGICZNA</w:t>
            </w:r>
          </w:p>
        </w:tc>
      </w:tr>
      <w:tr w:rsidR="003B157F" w:rsidRPr="00280AF6" w:rsidTr="005E540B">
        <w:tblPrEx>
          <w:tblBorders>
            <w:left w:val="none" w:sz="0" w:space="0" w:color="auto"/>
            <w:right w:val="none" w:sz="0" w:space="0" w:color="auto"/>
          </w:tblBorders>
        </w:tblPrEx>
        <w:trPr>
          <w:trHeight w:val="553"/>
        </w:trPr>
        <w:tc>
          <w:tcPr>
            <w:tcW w:w="4814" w:type="dxa"/>
            <w:tcBorders>
              <w:left w:val="single" w:sz="4" w:space="0" w:color="auto"/>
            </w:tcBorders>
            <w:vAlign w:val="center"/>
          </w:tcPr>
          <w:p w:rsidR="003B157F" w:rsidRPr="00280AF6" w:rsidRDefault="00585252" w:rsidP="00585252">
            <w:pPr>
              <w:pStyle w:val="Bezodstpw1"/>
              <w:spacing w:line="259" w:lineRule="auto"/>
              <w:jc w:val="center"/>
              <w:rPr>
                <w:rFonts w:cs="Calibri"/>
                <w:b/>
                <w:bCs/>
                <w:sz w:val="20"/>
                <w:szCs w:val="20"/>
              </w:rPr>
            </w:pPr>
            <w:r w:rsidRPr="00280AF6">
              <w:rPr>
                <w:rFonts w:cs="Calibri"/>
                <w:b/>
                <w:bCs/>
                <w:sz w:val="20"/>
                <w:szCs w:val="20"/>
              </w:rPr>
              <w:t>MOCNE STRONY</w:t>
            </w:r>
          </w:p>
        </w:tc>
        <w:tc>
          <w:tcPr>
            <w:tcW w:w="4814" w:type="dxa"/>
            <w:tcBorders>
              <w:right w:val="single" w:sz="4" w:space="0" w:color="auto"/>
            </w:tcBorders>
            <w:vAlign w:val="center"/>
          </w:tcPr>
          <w:p w:rsidR="003B157F" w:rsidRPr="00280AF6" w:rsidRDefault="00585252" w:rsidP="00585252">
            <w:pPr>
              <w:pStyle w:val="Bezodstpw1"/>
              <w:spacing w:line="259" w:lineRule="auto"/>
              <w:jc w:val="center"/>
              <w:rPr>
                <w:rFonts w:cs="Calibri"/>
                <w:b/>
                <w:bCs/>
                <w:sz w:val="20"/>
                <w:szCs w:val="20"/>
              </w:rPr>
            </w:pPr>
            <w:r w:rsidRPr="00280AF6">
              <w:rPr>
                <w:rFonts w:cs="Calibri"/>
                <w:b/>
                <w:bCs/>
                <w:sz w:val="20"/>
                <w:szCs w:val="20"/>
              </w:rPr>
              <w:t>SŁABE STRONY</w:t>
            </w:r>
          </w:p>
        </w:tc>
      </w:tr>
      <w:tr w:rsidR="00585252" w:rsidRPr="00280AF6" w:rsidTr="005E540B">
        <w:tblPrEx>
          <w:tblBorders>
            <w:left w:val="none" w:sz="0" w:space="0" w:color="auto"/>
            <w:right w:val="none" w:sz="0" w:space="0" w:color="auto"/>
          </w:tblBorders>
        </w:tblPrEx>
        <w:trPr>
          <w:trHeight w:val="1800"/>
        </w:trPr>
        <w:tc>
          <w:tcPr>
            <w:tcW w:w="4814" w:type="dxa"/>
            <w:tcBorders>
              <w:left w:val="single" w:sz="4" w:space="0" w:color="auto"/>
            </w:tcBorders>
            <w:vAlign w:val="center"/>
          </w:tcPr>
          <w:p w:rsidR="00585252" w:rsidRPr="00280AF6" w:rsidRDefault="00585252" w:rsidP="00604FC4">
            <w:pPr>
              <w:pStyle w:val="Bezodstpw1"/>
              <w:numPr>
                <w:ilvl w:val="0"/>
                <w:numId w:val="177"/>
              </w:numPr>
              <w:spacing w:line="259" w:lineRule="auto"/>
              <w:rPr>
                <w:rFonts w:cs="Calibri"/>
                <w:sz w:val="20"/>
                <w:szCs w:val="20"/>
              </w:rPr>
            </w:pPr>
            <w:r w:rsidRPr="00280AF6">
              <w:rPr>
                <w:rFonts w:cs="Calibri"/>
                <w:sz w:val="20"/>
                <w:szCs w:val="20"/>
              </w:rPr>
              <w:t>duża ilość jednostek zaangażowanych w działalność edukacyjną</w:t>
            </w:r>
          </w:p>
          <w:p w:rsidR="00585252" w:rsidRPr="00280AF6" w:rsidRDefault="00585252" w:rsidP="00604FC4">
            <w:pPr>
              <w:pStyle w:val="Bezodstpw1"/>
              <w:numPr>
                <w:ilvl w:val="0"/>
                <w:numId w:val="177"/>
              </w:numPr>
              <w:spacing w:line="259" w:lineRule="auto"/>
              <w:rPr>
                <w:rFonts w:cs="Calibri"/>
                <w:sz w:val="20"/>
                <w:szCs w:val="20"/>
              </w:rPr>
            </w:pPr>
            <w:r w:rsidRPr="00280AF6">
              <w:rPr>
                <w:rFonts w:cs="Calibri"/>
                <w:sz w:val="20"/>
                <w:szCs w:val="20"/>
              </w:rPr>
              <w:t>szeroki wachlarz form prowadzenia edukacji</w:t>
            </w:r>
          </w:p>
          <w:p w:rsidR="00585252" w:rsidRPr="00280AF6" w:rsidRDefault="00585252" w:rsidP="00604FC4">
            <w:pPr>
              <w:pStyle w:val="Bezodstpw1"/>
              <w:numPr>
                <w:ilvl w:val="0"/>
                <w:numId w:val="177"/>
              </w:numPr>
              <w:spacing w:line="259" w:lineRule="auto"/>
              <w:rPr>
                <w:rFonts w:cs="Calibri"/>
                <w:sz w:val="20"/>
                <w:szCs w:val="20"/>
              </w:rPr>
            </w:pPr>
            <w:r w:rsidRPr="00280AF6">
              <w:rPr>
                <w:rFonts w:cs="Calibri"/>
                <w:sz w:val="20"/>
                <w:szCs w:val="20"/>
              </w:rPr>
              <w:t>szeroka tematyka podejmowanych działań</w:t>
            </w:r>
          </w:p>
          <w:p w:rsidR="00585252" w:rsidRPr="00280AF6" w:rsidRDefault="00585252" w:rsidP="00604FC4">
            <w:pPr>
              <w:pStyle w:val="Bezodstpw1"/>
              <w:numPr>
                <w:ilvl w:val="0"/>
                <w:numId w:val="177"/>
              </w:numPr>
              <w:spacing w:line="259" w:lineRule="auto"/>
              <w:rPr>
                <w:rFonts w:cs="Calibri"/>
                <w:sz w:val="20"/>
                <w:szCs w:val="20"/>
              </w:rPr>
            </w:pPr>
            <w:r w:rsidRPr="00280AF6">
              <w:rPr>
                <w:rFonts w:cs="Calibri"/>
                <w:sz w:val="20"/>
                <w:szCs w:val="20"/>
              </w:rPr>
              <w:t>duża dostępność środków finansowych</w:t>
            </w:r>
          </w:p>
          <w:p w:rsidR="00585252" w:rsidRPr="00280AF6" w:rsidRDefault="00585252" w:rsidP="00604FC4">
            <w:pPr>
              <w:pStyle w:val="Bezodstpw1"/>
              <w:numPr>
                <w:ilvl w:val="0"/>
                <w:numId w:val="177"/>
              </w:numPr>
              <w:spacing w:line="259" w:lineRule="auto"/>
              <w:rPr>
                <w:rFonts w:cs="Calibri"/>
                <w:sz w:val="20"/>
                <w:szCs w:val="20"/>
              </w:rPr>
            </w:pPr>
            <w:r w:rsidRPr="00280AF6">
              <w:rPr>
                <w:rFonts w:cs="Calibri"/>
                <w:sz w:val="20"/>
                <w:szCs w:val="20"/>
              </w:rPr>
              <w:t>rozwój infrastruktury edukacyjnej</w:t>
            </w:r>
          </w:p>
        </w:tc>
        <w:tc>
          <w:tcPr>
            <w:tcW w:w="4814" w:type="dxa"/>
            <w:tcBorders>
              <w:right w:val="single" w:sz="4" w:space="0" w:color="auto"/>
            </w:tcBorders>
            <w:vAlign w:val="center"/>
          </w:tcPr>
          <w:p w:rsidR="00585252" w:rsidRPr="00280AF6" w:rsidRDefault="00585252" w:rsidP="00604FC4">
            <w:pPr>
              <w:pStyle w:val="Bezodstpw1"/>
              <w:numPr>
                <w:ilvl w:val="0"/>
                <w:numId w:val="177"/>
              </w:numPr>
              <w:spacing w:line="259" w:lineRule="auto"/>
              <w:rPr>
                <w:rFonts w:cs="Calibri"/>
                <w:sz w:val="20"/>
                <w:szCs w:val="20"/>
              </w:rPr>
            </w:pPr>
            <w:r w:rsidRPr="00280AF6">
              <w:rPr>
                <w:rFonts w:cs="Calibri"/>
                <w:sz w:val="20"/>
                <w:szCs w:val="20"/>
              </w:rPr>
              <w:t>małe zainteresowanie ze strony dorosłych mieszkańców</w:t>
            </w:r>
          </w:p>
          <w:p w:rsidR="008909D0" w:rsidRPr="00280AF6" w:rsidRDefault="008909D0" w:rsidP="00604FC4">
            <w:pPr>
              <w:pStyle w:val="Bezodstpw1"/>
              <w:numPr>
                <w:ilvl w:val="0"/>
                <w:numId w:val="177"/>
              </w:numPr>
              <w:spacing w:line="259" w:lineRule="auto"/>
              <w:rPr>
                <w:rFonts w:cs="Calibri"/>
                <w:sz w:val="20"/>
                <w:szCs w:val="20"/>
              </w:rPr>
            </w:pPr>
            <w:r w:rsidRPr="00280AF6">
              <w:rPr>
                <w:rFonts w:cs="Calibri"/>
                <w:sz w:val="20"/>
                <w:szCs w:val="20"/>
              </w:rPr>
              <w:t>niedostosowanie niektórych treści do wszystkich grup wiekowych odbiorców</w:t>
            </w:r>
          </w:p>
        </w:tc>
      </w:tr>
      <w:tr w:rsidR="00585252" w:rsidRPr="00280AF6" w:rsidTr="005E540B">
        <w:tblPrEx>
          <w:tblBorders>
            <w:left w:val="none" w:sz="0" w:space="0" w:color="auto"/>
            <w:right w:val="none" w:sz="0" w:space="0" w:color="auto"/>
          </w:tblBorders>
        </w:tblPrEx>
        <w:trPr>
          <w:trHeight w:val="597"/>
        </w:trPr>
        <w:tc>
          <w:tcPr>
            <w:tcW w:w="4814" w:type="dxa"/>
            <w:tcBorders>
              <w:left w:val="single" w:sz="4" w:space="0" w:color="auto"/>
            </w:tcBorders>
            <w:vAlign w:val="center"/>
          </w:tcPr>
          <w:p w:rsidR="00585252" w:rsidRPr="00280AF6" w:rsidRDefault="00585252" w:rsidP="00585252">
            <w:pPr>
              <w:pStyle w:val="Bezodstpw1"/>
              <w:spacing w:line="259" w:lineRule="auto"/>
              <w:jc w:val="center"/>
              <w:rPr>
                <w:rFonts w:cs="Calibri"/>
                <w:b/>
                <w:bCs/>
                <w:sz w:val="20"/>
                <w:szCs w:val="20"/>
              </w:rPr>
            </w:pPr>
            <w:r w:rsidRPr="00280AF6">
              <w:rPr>
                <w:rFonts w:cs="Calibri"/>
                <w:b/>
                <w:bCs/>
                <w:sz w:val="20"/>
                <w:szCs w:val="20"/>
              </w:rPr>
              <w:t>SZANSE</w:t>
            </w:r>
          </w:p>
        </w:tc>
        <w:tc>
          <w:tcPr>
            <w:tcW w:w="4814" w:type="dxa"/>
            <w:tcBorders>
              <w:right w:val="single" w:sz="4" w:space="0" w:color="auto"/>
            </w:tcBorders>
            <w:vAlign w:val="center"/>
          </w:tcPr>
          <w:p w:rsidR="00585252" w:rsidRPr="00280AF6" w:rsidRDefault="00585252" w:rsidP="00585252">
            <w:pPr>
              <w:pStyle w:val="Bezodstpw1"/>
              <w:spacing w:line="259" w:lineRule="auto"/>
              <w:jc w:val="center"/>
              <w:rPr>
                <w:rFonts w:cs="Calibri"/>
                <w:b/>
                <w:bCs/>
                <w:sz w:val="20"/>
                <w:szCs w:val="20"/>
              </w:rPr>
            </w:pPr>
            <w:r w:rsidRPr="00280AF6">
              <w:rPr>
                <w:rFonts w:cs="Calibri"/>
                <w:b/>
                <w:bCs/>
                <w:sz w:val="20"/>
                <w:szCs w:val="20"/>
              </w:rPr>
              <w:t>ZAGROŻENIA</w:t>
            </w:r>
          </w:p>
        </w:tc>
      </w:tr>
      <w:tr w:rsidR="00585252" w:rsidRPr="00280AF6" w:rsidTr="005E540B">
        <w:tblPrEx>
          <w:tblBorders>
            <w:left w:val="none" w:sz="0" w:space="0" w:color="auto"/>
            <w:right w:val="none" w:sz="0" w:space="0" w:color="auto"/>
          </w:tblBorders>
        </w:tblPrEx>
        <w:trPr>
          <w:trHeight w:val="1569"/>
        </w:trPr>
        <w:tc>
          <w:tcPr>
            <w:tcW w:w="4814" w:type="dxa"/>
            <w:tcBorders>
              <w:left w:val="single" w:sz="4" w:space="0" w:color="auto"/>
            </w:tcBorders>
            <w:vAlign w:val="center"/>
          </w:tcPr>
          <w:p w:rsidR="00585252" w:rsidRPr="00280AF6" w:rsidRDefault="00585252" w:rsidP="00604FC4">
            <w:pPr>
              <w:pStyle w:val="Bezodstpw1"/>
              <w:numPr>
                <w:ilvl w:val="0"/>
                <w:numId w:val="240"/>
              </w:numPr>
              <w:spacing w:line="259" w:lineRule="auto"/>
              <w:ind w:left="447"/>
              <w:rPr>
                <w:rFonts w:cs="Calibri"/>
                <w:sz w:val="20"/>
                <w:szCs w:val="20"/>
              </w:rPr>
            </w:pPr>
            <w:r w:rsidRPr="00280AF6">
              <w:rPr>
                <w:rFonts w:cs="Calibri"/>
                <w:sz w:val="20"/>
                <w:szCs w:val="20"/>
              </w:rPr>
              <w:t>dalsza możliwość pozyskiwania środków finansowych</w:t>
            </w:r>
          </w:p>
          <w:p w:rsidR="00585252" w:rsidRPr="00280AF6" w:rsidRDefault="00585252" w:rsidP="00604FC4">
            <w:pPr>
              <w:pStyle w:val="Bezodstpw1"/>
              <w:numPr>
                <w:ilvl w:val="0"/>
                <w:numId w:val="240"/>
              </w:numPr>
              <w:spacing w:line="259" w:lineRule="auto"/>
              <w:ind w:left="447"/>
              <w:rPr>
                <w:rFonts w:cs="Calibri"/>
                <w:sz w:val="20"/>
                <w:szCs w:val="20"/>
              </w:rPr>
            </w:pPr>
            <w:r w:rsidRPr="00280AF6">
              <w:rPr>
                <w:rFonts w:cs="Calibri"/>
                <w:sz w:val="20"/>
                <w:szCs w:val="20"/>
              </w:rPr>
              <w:t>dalsza rozbudowa infrastruktury edukacyjnej</w:t>
            </w:r>
          </w:p>
        </w:tc>
        <w:tc>
          <w:tcPr>
            <w:tcW w:w="4814" w:type="dxa"/>
            <w:tcBorders>
              <w:right w:val="single" w:sz="4" w:space="0" w:color="auto"/>
            </w:tcBorders>
            <w:vAlign w:val="center"/>
          </w:tcPr>
          <w:p w:rsidR="00585252" w:rsidRPr="00280AF6" w:rsidRDefault="00585252" w:rsidP="00604FC4">
            <w:pPr>
              <w:pStyle w:val="Bezodstpw1"/>
              <w:numPr>
                <w:ilvl w:val="0"/>
                <w:numId w:val="240"/>
              </w:numPr>
              <w:spacing w:line="259" w:lineRule="auto"/>
              <w:ind w:left="468"/>
              <w:rPr>
                <w:rFonts w:cs="Calibri"/>
                <w:sz w:val="20"/>
                <w:szCs w:val="20"/>
              </w:rPr>
            </w:pPr>
            <w:r w:rsidRPr="00280AF6">
              <w:rPr>
                <w:rFonts w:cs="Calibri"/>
                <w:sz w:val="20"/>
                <w:szCs w:val="20"/>
              </w:rPr>
              <w:t>ograniczenia w prowadzeniu zajęć edukacyjnych spowodowane pandemią</w:t>
            </w:r>
          </w:p>
          <w:p w:rsidR="00585252" w:rsidRPr="00280AF6" w:rsidRDefault="00585252" w:rsidP="00604FC4">
            <w:pPr>
              <w:pStyle w:val="Bezodstpw1"/>
              <w:numPr>
                <w:ilvl w:val="0"/>
                <w:numId w:val="240"/>
              </w:numPr>
              <w:spacing w:line="259" w:lineRule="auto"/>
              <w:ind w:left="468"/>
              <w:rPr>
                <w:rFonts w:cs="Calibri"/>
                <w:sz w:val="20"/>
                <w:szCs w:val="20"/>
              </w:rPr>
            </w:pPr>
            <w:r w:rsidRPr="00280AF6">
              <w:rPr>
                <w:rFonts w:cs="Calibri"/>
                <w:sz w:val="20"/>
                <w:szCs w:val="20"/>
              </w:rPr>
              <w:t>ograniczenie dostępności środków finansowych</w:t>
            </w:r>
          </w:p>
          <w:p w:rsidR="008909D0" w:rsidRPr="00280AF6" w:rsidRDefault="008909D0" w:rsidP="00604FC4">
            <w:pPr>
              <w:pStyle w:val="Bezodstpw1"/>
              <w:numPr>
                <w:ilvl w:val="0"/>
                <w:numId w:val="240"/>
              </w:numPr>
              <w:spacing w:line="259" w:lineRule="auto"/>
              <w:ind w:left="468"/>
              <w:rPr>
                <w:rFonts w:cs="Calibri"/>
                <w:sz w:val="20"/>
                <w:szCs w:val="20"/>
              </w:rPr>
            </w:pPr>
            <w:r w:rsidRPr="00280AF6">
              <w:rPr>
                <w:rFonts w:cs="Calibri"/>
                <w:sz w:val="20"/>
                <w:szCs w:val="20"/>
              </w:rPr>
              <w:t>brak wykwalifikowanej kadry</w:t>
            </w:r>
          </w:p>
        </w:tc>
      </w:tr>
    </w:tbl>
    <w:p w:rsidR="009248F1" w:rsidRPr="007D75B5" w:rsidRDefault="00210B8A" w:rsidP="00E77DE2">
      <w:pPr>
        <w:pStyle w:val="rdo0"/>
      </w:pPr>
      <w:r w:rsidRPr="007D75B5">
        <w:t>Źródło: opracowanie własne</w:t>
      </w:r>
    </w:p>
    <w:p w:rsidR="005730C1" w:rsidRPr="007D75B5" w:rsidRDefault="00675934" w:rsidP="00675934">
      <w:pPr>
        <w:pStyle w:val="Nagwek2"/>
        <w:rPr>
          <w:rFonts w:ascii="Calibri" w:hAnsi="Calibri" w:cs="Calibri"/>
        </w:rPr>
      </w:pPr>
      <w:bookmarkStart w:id="155" w:name="_Toc80344202"/>
      <w:r w:rsidRPr="007D75B5">
        <w:rPr>
          <w:rFonts w:ascii="Calibri" w:hAnsi="Calibri" w:cs="Calibri"/>
        </w:rPr>
        <w:t>4.1</w:t>
      </w:r>
      <w:r w:rsidR="008909D0">
        <w:rPr>
          <w:rFonts w:ascii="Calibri" w:hAnsi="Calibri" w:cs="Calibri"/>
        </w:rPr>
        <w:t>3</w:t>
      </w:r>
      <w:r w:rsidRPr="007D75B5">
        <w:rPr>
          <w:rFonts w:ascii="Calibri" w:hAnsi="Calibri" w:cs="Calibri"/>
        </w:rPr>
        <w:t>. Główne problem</w:t>
      </w:r>
      <w:r w:rsidR="004D59BE" w:rsidRPr="007D75B5">
        <w:rPr>
          <w:rFonts w:ascii="Calibri" w:hAnsi="Calibri" w:cs="Calibri"/>
        </w:rPr>
        <w:t>y</w:t>
      </w:r>
      <w:r w:rsidRPr="007D75B5">
        <w:rPr>
          <w:rFonts w:ascii="Calibri" w:hAnsi="Calibri" w:cs="Calibri"/>
        </w:rPr>
        <w:t xml:space="preserve"> i zagrożenia środowiska województwa opolskiego</w:t>
      </w:r>
      <w:bookmarkEnd w:id="155"/>
    </w:p>
    <w:p w:rsidR="00675934" w:rsidRPr="007D75B5" w:rsidRDefault="00675934" w:rsidP="00675934">
      <w:pPr>
        <w:rPr>
          <w:rFonts w:cs="Calibri"/>
        </w:rPr>
      </w:pPr>
      <w:r w:rsidRPr="007D75B5">
        <w:rPr>
          <w:rFonts w:cs="Calibri"/>
        </w:rPr>
        <w:t>Jako podsumowanie diagnozy stanu środowiska województwa opolskiego, w poniższej tabeli zestawiono główne problemy i zagrożenia środowiska województwa</w:t>
      </w:r>
      <w:r w:rsidR="004D59BE" w:rsidRPr="007D75B5">
        <w:rPr>
          <w:rFonts w:cs="Calibri"/>
        </w:rPr>
        <w:t>,</w:t>
      </w:r>
      <w:r w:rsidRPr="007D75B5">
        <w:rPr>
          <w:rFonts w:cs="Calibri"/>
        </w:rPr>
        <w:t xml:space="preserve"> z podziałem na obszary przyszłej interwencji. Identyfikacja zagrożeń stanowi jeden z punktów wyjścia do sformułowania celów Programu do 2027 roku.</w:t>
      </w:r>
    </w:p>
    <w:p w:rsidR="00A55BCB" w:rsidRPr="007D75B5" w:rsidRDefault="00675934" w:rsidP="00675934">
      <w:pPr>
        <w:pStyle w:val="Legenda"/>
        <w:rPr>
          <w:rFonts w:cs="Calibri"/>
          <w:lang w:eastAsia="pl-PL"/>
        </w:rPr>
      </w:pPr>
      <w:r w:rsidRPr="007D75B5">
        <w:rPr>
          <w:rFonts w:cs="Calibri"/>
          <w:lang w:eastAsia="pl-PL"/>
        </w:rPr>
        <w:t xml:space="preserve"> </w:t>
      </w:r>
      <w:bookmarkStart w:id="156" w:name="_Toc80344092"/>
      <w:r w:rsidRPr="007D75B5">
        <w:rPr>
          <w:rFonts w:cs="Calibri"/>
          <w:lang w:eastAsia="pl-PL"/>
        </w:rPr>
        <w:t>Główne problemy i zagrożenia środowiska województwa opolskiego</w:t>
      </w:r>
      <w:bookmarkEnd w:id="156"/>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60"/>
        <w:gridCol w:w="3643"/>
        <w:gridCol w:w="3625"/>
      </w:tblGrid>
      <w:tr w:rsidR="00675934" w:rsidRPr="00280AF6" w:rsidTr="004D59BE">
        <w:trPr>
          <w:trHeight w:val="425"/>
          <w:tblHeader/>
          <w:jc w:val="center"/>
        </w:trPr>
        <w:tc>
          <w:tcPr>
            <w:tcW w:w="2360" w:type="dxa"/>
            <w:tcBorders>
              <w:bottom w:val="single" w:sz="4" w:space="0" w:color="auto"/>
            </w:tcBorders>
            <w:shd w:val="clear" w:color="auto" w:fill="80D219" w:themeFill="accent3" w:themeFillShade="BF"/>
            <w:vAlign w:val="center"/>
          </w:tcPr>
          <w:p w:rsidR="00675934" w:rsidRPr="00280AF6" w:rsidRDefault="004D59BE" w:rsidP="00675934">
            <w:pPr>
              <w:pStyle w:val="Bezodstpw1"/>
              <w:jc w:val="center"/>
              <w:rPr>
                <w:rFonts w:cs="Calibri"/>
                <w:b/>
                <w:caps/>
                <w:sz w:val="20"/>
                <w:szCs w:val="20"/>
              </w:rPr>
            </w:pPr>
            <w:r w:rsidRPr="00280AF6">
              <w:rPr>
                <w:rFonts w:cs="Calibri"/>
                <w:b/>
                <w:sz w:val="20"/>
                <w:szCs w:val="20"/>
              </w:rPr>
              <w:lastRenderedPageBreak/>
              <w:t>Obszar interwencji</w:t>
            </w:r>
          </w:p>
        </w:tc>
        <w:tc>
          <w:tcPr>
            <w:tcW w:w="3643" w:type="dxa"/>
            <w:tcBorders>
              <w:bottom w:val="single" w:sz="4" w:space="0" w:color="auto"/>
            </w:tcBorders>
            <w:shd w:val="clear" w:color="auto" w:fill="80D219" w:themeFill="accent3" w:themeFillShade="BF"/>
            <w:vAlign w:val="center"/>
          </w:tcPr>
          <w:p w:rsidR="00675934" w:rsidRPr="00280AF6" w:rsidRDefault="004D59BE" w:rsidP="00675934">
            <w:pPr>
              <w:pStyle w:val="Bezodstpw1"/>
              <w:jc w:val="center"/>
              <w:rPr>
                <w:rFonts w:cs="Calibri"/>
                <w:b/>
                <w:caps/>
                <w:sz w:val="20"/>
                <w:szCs w:val="20"/>
              </w:rPr>
            </w:pPr>
            <w:r w:rsidRPr="00280AF6">
              <w:rPr>
                <w:rFonts w:cs="Calibri"/>
                <w:b/>
                <w:sz w:val="20"/>
                <w:szCs w:val="20"/>
              </w:rPr>
              <w:t>Problem / zagrożenie</w:t>
            </w:r>
          </w:p>
        </w:tc>
        <w:tc>
          <w:tcPr>
            <w:tcW w:w="3625" w:type="dxa"/>
            <w:tcBorders>
              <w:bottom w:val="single" w:sz="4" w:space="0" w:color="auto"/>
            </w:tcBorders>
            <w:shd w:val="clear" w:color="auto" w:fill="80D219" w:themeFill="accent3" w:themeFillShade="BF"/>
            <w:vAlign w:val="center"/>
          </w:tcPr>
          <w:p w:rsidR="00675934" w:rsidRPr="00280AF6" w:rsidRDefault="004D59BE" w:rsidP="00675934">
            <w:pPr>
              <w:pStyle w:val="Bezodstpw1"/>
              <w:jc w:val="center"/>
              <w:rPr>
                <w:rFonts w:cs="Calibri"/>
                <w:b/>
                <w:caps/>
                <w:sz w:val="20"/>
                <w:szCs w:val="20"/>
              </w:rPr>
            </w:pPr>
            <w:r w:rsidRPr="00280AF6">
              <w:rPr>
                <w:rFonts w:cs="Calibri"/>
                <w:b/>
                <w:sz w:val="20"/>
                <w:szCs w:val="20"/>
              </w:rPr>
              <w:t>Cel poprawy</w:t>
            </w:r>
          </w:p>
        </w:tc>
      </w:tr>
      <w:tr w:rsidR="00675934" w:rsidRPr="00280AF6" w:rsidTr="003A7825">
        <w:trPr>
          <w:trHeight w:val="3237"/>
          <w:jc w:val="center"/>
        </w:trPr>
        <w:tc>
          <w:tcPr>
            <w:tcW w:w="2360" w:type="dxa"/>
            <w:tcBorders>
              <w:bottom w:val="single" w:sz="4" w:space="0" w:color="auto"/>
            </w:tcBorders>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t xml:space="preserve">OCHRONA KLIMATU </w:t>
            </w:r>
            <w:r w:rsidRPr="00280AF6">
              <w:rPr>
                <w:rFonts w:cs="Calibri"/>
                <w:sz w:val="20"/>
                <w:szCs w:val="20"/>
              </w:rPr>
              <w:br/>
              <w:t>I JAKOŚCI POWIETRZA</w:t>
            </w:r>
          </w:p>
        </w:tc>
        <w:tc>
          <w:tcPr>
            <w:tcW w:w="3643" w:type="dxa"/>
            <w:tcBorders>
              <w:bottom w:val="single" w:sz="4" w:space="0" w:color="auto"/>
            </w:tcBorders>
            <w:shd w:val="clear" w:color="auto" w:fill="auto"/>
            <w:vAlign w:val="center"/>
          </w:tcPr>
          <w:p w:rsidR="00675934" w:rsidRPr="00280AF6" w:rsidRDefault="00675934" w:rsidP="00604FC4">
            <w:pPr>
              <w:pStyle w:val="Bezodstpw1"/>
              <w:numPr>
                <w:ilvl w:val="0"/>
                <w:numId w:val="185"/>
              </w:numPr>
              <w:spacing w:after="160" w:line="259" w:lineRule="auto"/>
              <w:rPr>
                <w:rFonts w:cs="Calibri"/>
                <w:sz w:val="20"/>
                <w:szCs w:val="20"/>
              </w:rPr>
            </w:pPr>
            <w:r w:rsidRPr="00280AF6">
              <w:rPr>
                <w:rFonts w:cs="Calibri"/>
                <w:sz w:val="20"/>
                <w:szCs w:val="20"/>
              </w:rPr>
              <w:t xml:space="preserve">przekroczenia poziomów dopuszczalnych </w:t>
            </w:r>
            <w:r w:rsidR="004D59BE" w:rsidRPr="00280AF6">
              <w:rPr>
                <w:rFonts w:cs="Calibri"/>
                <w:sz w:val="20"/>
                <w:szCs w:val="20"/>
              </w:rPr>
              <w:t xml:space="preserve">i docelowych </w:t>
            </w:r>
            <w:r w:rsidRPr="00280AF6">
              <w:rPr>
                <w:rFonts w:cs="Calibri"/>
                <w:sz w:val="20"/>
                <w:szCs w:val="20"/>
              </w:rPr>
              <w:t>zanieczyszczeń powietrza:</w:t>
            </w:r>
          </w:p>
          <w:p w:rsidR="00675934" w:rsidRPr="00280AF6" w:rsidRDefault="00675934" w:rsidP="00604FC4">
            <w:pPr>
              <w:pStyle w:val="Bezodstpw1"/>
              <w:numPr>
                <w:ilvl w:val="1"/>
                <w:numId w:val="185"/>
              </w:numPr>
              <w:spacing w:after="160" w:line="259" w:lineRule="auto"/>
              <w:rPr>
                <w:rFonts w:cs="Calibri"/>
                <w:sz w:val="20"/>
                <w:szCs w:val="20"/>
              </w:rPr>
            </w:pPr>
            <w:r w:rsidRPr="00280AF6">
              <w:rPr>
                <w:rFonts w:cs="Calibri"/>
                <w:sz w:val="20"/>
                <w:szCs w:val="20"/>
              </w:rPr>
              <w:t xml:space="preserve">przekroczenia poziomu docelowego dla benzo(a)pirenu </w:t>
            </w:r>
          </w:p>
          <w:p w:rsidR="00675934" w:rsidRPr="00280AF6" w:rsidRDefault="00675934" w:rsidP="00604FC4">
            <w:pPr>
              <w:pStyle w:val="Bezodstpw1"/>
              <w:numPr>
                <w:ilvl w:val="1"/>
                <w:numId w:val="185"/>
              </w:numPr>
              <w:spacing w:after="160" w:line="259" w:lineRule="auto"/>
              <w:rPr>
                <w:rFonts w:cs="Calibri"/>
                <w:sz w:val="20"/>
                <w:szCs w:val="20"/>
              </w:rPr>
            </w:pPr>
            <w:r w:rsidRPr="00280AF6">
              <w:rPr>
                <w:rFonts w:cs="Calibri"/>
                <w:sz w:val="20"/>
                <w:szCs w:val="20"/>
              </w:rPr>
              <w:t>przekroczenie poziomu dopuszczalnego dla pyłu PM10</w:t>
            </w:r>
          </w:p>
          <w:p w:rsidR="00675934" w:rsidRPr="00280AF6" w:rsidRDefault="00430ABB" w:rsidP="00604FC4">
            <w:pPr>
              <w:pStyle w:val="Bezodstpw1"/>
              <w:numPr>
                <w:ilvl w:val="1"/>
                <w:numId w:val="185"/>
              </w:numPr>
              <w:spacing w:after="160" w:line="259" w:lineRule="auto"/>
              <w:rPr>
                <w:rFonts w:cs="Calibri"/>
                <w:sz w:val="20"/>
                <w:szCs w:val="20"/>
              </w:rPr>
            </w:pPr>
            <w:r w:rsidRPr="00280AF6">
              <w:rPr>
                <w:rFonts w:cs="Calibri"/>
                <w:sz w:val="20"/>
                <w:szCs w:val="20"/>
              </w:rPr>
              <w:t>nieosiągnięcie poziomu określonego dla II fazy pyłu PM2,5</w:t>
            </w:r>
          </w:p>
          <w:p w:rsidR="00675934" w:rsidRPr="00280AF6" w:rsidRDefault="00675934" w:rsidP="00604FC4">
            <w:pPr>
              <w:pStyle w:val="Bezodstpw1"/>
              <w:numPr>
                <w:ilvl w:val="1"/>
                <w:numId w:val="185"/>
              </w:numPr>
              <w:spacing w:line="259" w:lineRule="auto"/>
              <w:rPr>
                <w:rFonts w:cs="Calibri"/>
                <w:sz w:val="20"/>
                <w:szCs w:val="20"/>
              </w:rPr>
            </w:pPr>
            <w:r w:rsidRPr="00280AF6">
              <w:rPr>
                <w:rFonts w:cs="Calibri"/>
                <w:sz w:val="20"/>
                <w:szCs w:val="20"/>
              </w:rPr>
              <w:t>przekroczenie poziomu celu długoterminowego dla ozonu</w:t>
            </w:r>
          </w:p>
        </w:tc>
        <w:tc>
          <w:tcPr>
            <w:tcW w:w="3625" w:type="dxa"/>
            <w:tcBorders>
              <w:bottom w:val="single" w:sz="4" w:space="0" w:color="auto"/>
            </w:tcBorders>
            <w:shd w:val="clear" w:color="auto" w:fill="auto"/>
            <w:vAlign w:val="center"/>
          </w:tcPr>
          <w:p w:rsidR="00675934" w:rsidRPr="00280AF6" w:rsidRDefault="00675934" w:rsidP="00604FC4">
            <w:pPr>
              <w:pStyle w:val="Bezodstpw1"/>
              <w:numPr>
                <w:ilvl w:val="0"/>
                <w:numId w:val="185"/>
              </w:numPr>
              <w:spacing w:after="160" w:line="259" w:lineRule="auto"/>
              <w:rPr>
                <w:rFonts w:cs="Calibri"/>
                <w:sz w:val="20"/>
                <w:szCs w:val="20"/>
              </w:rPr>
            </w:pPr>
            <w:r w:rsidRPr="00280AF6">
              <w:rPr>
                <w:rFonts w:cs="Calibri"/>
                <w:sz w:val="20"/>
                <w:szCs w:val="20"/>
              </w:rPr>
              <w:t xml:space="preserve">dobra jakość powietrza atmosferycznego </w:t>
            </w:r>
            <w:r w:rsidRPr="00280AF6">
              <w:rPr>
                <w:rFonts w:cs="Calibri"/>
                <w:sz w:val="20"/>
                <w:szCs w:val="20"/>
              </w:rPr>
              <w:br/>
              <w:t>bez przekroczeń dopuszczalnych norm</w:t>
            </w:r>
          </w:p>
          <w:p w:rsidR="00675934" w:rsidRPr="00280AF6" w:rsidRDefault="00675934" w:rsidP="00604FC4">
            <w:pPr>
              <w:pStyle w:val="Bezodstpw1"/>
              <w:numPr>
                <w:ilvl w:val="0"/>
                <w:numId w:val="185"/>
              </w:numPr>
              <w:spacing w:after="160" w:line="259" w:lineRule="auto"/>
              <w:rPr>
                <w:rFonts w:cs="Calibri"/>
                <w:color w:val="FF0000"/>
                <w:sz w:val="20"/>
                <w:szCs w:val="20"/>
              </w:rPr>
            </w:pPr>
            <w:r w:rsidRPr="00280AF6">
              <w:rPr>
                <w:rFonts w:cs="Calibri"/>
                <w:sz w:val="20"/>
                <w:szCs w:val="20"/>
              </w:rPr>
              <w:t>ograniczenie emisji gazów cieplarnianych</w:t>
            </w:r>
          </w:p>
        </w:tc>
      </w:tr>
      <w:tr w:rsidR="00675934" w:rsidRPr="00280AF6" w:rsidTr="003A7825">
        <w:trPr>
          <w:trHeight w:val="1449"/>
          <w:jc w:val="center"/>
        </w:trPr>
        <w:tc>
          <w:tcPr>
            <w:tcW w:w="2360" w:type="dxa"/>
            <w:tcBorders>
              <w:top w:val="single" w:sz="4" w:space="0" w:color="auto"/>
            </w:tcBorders>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t>ZAGROŻENIE HAŁASEM</w:t>
            </w:r>
          </w:p>
        </w:tc>
        <w:tc>
          <w:tcPr>
            <w:tcW w:w="3643" w:type="dxa"/>
            <w:tcBorders>
              <w:top w:val="single" w:sz="4" w:space="0" w:color="auto"/>
            </w:tcBorders>
            <w:shd w:val="clear" w:color="auto" w:fill="auto"/>
            <w:vAlign w:val="center"/>
          </w:tcPr>
          <w:p w:rsidR="00675934" w:rsidRPr="00280AF6" w:rsidRDefault="00675934" w:rsidP="00604FC4">
            <w:pPr>
              <w:pStyle w:val="Bezodstpw1"/>
              <w:numPr>
                <w:ilvl w:val="0"/>
                <w:numId w:val="185"/>
              </w:numPr>
              <w:spacing w:line="259" w:lineRule="auto"/>
              <w:rPr>
                <w:rFonts w:cs="Calibri"/>
                <w:color w:val="FF0000"/>
                <w:sz w:val="20"/>
                <w:szCs w:val="20"/>
              </w:rPr>
            </w:pPr>
            <w:r w:rsidRPr="00280AF6">
              <w:rPr>
                <w:rFonts w:cs="Calibri"/>
                <w:sz w:val="20"/>
                <w:szCs w:val="20"/>
              </w:rPr>
              <w:t>wystąpienia przekroczeń dopuszczalnych wartości poziomu hałasu</w:t>
            </w:r>
            <w:r w:rsidR="00430ABB" w:rsidRPr="00280AF6">
              <w:rPr>
                <w:rFonts w:cs="Calibri"/>
                <w:sz w:val="20"/>
                <w:szCs w:val="20"/>
              </w:rPr>
              <w:t>, głównie</w:t>
            </w:r>
            <w:r w:rsidRPr="00280AF6">
              <w:rPr>
                <w:rFonts w:cs="Calibri"/>
                <w:sz w:val="20"/>
                <w:szCs w:val="20"/>
              </w:rPr>
              <w:t xml:space="preserve"> komunikacyjnego</w:t>
            </w:r>
          </w:p>
        </w:tc>
        <w:tc>
          <w:tcPr>
            <w:tcW w:w="3625" w:type="dxa"/>
            <w:tcBorders>
              <w:top w:val="single" w:sz="4" w:space="0" w:color="auto"/>
            </w:tcBorders>
            <w:shd w:val="clear" w:color="auto" w:fill="auto"/>
            <w:vAlign w:val="center"/>
          </w:tcPr>
          <w:p w:rsidR="00675934" w:rsidRPr="00280AF6" w:rsidRDefault="00675934" w:rsidP="00604FC4">
            <w:pPr>
              <w:pStyle w:val="Bezodstpw1"/>
              <w:numPr>
                <w:ilvl w:val="0"/>
                <w:numId w:val="185"/>
              </w:numPr>
              <w:spacing w:line="259" w:lineRule="auto"/>
              <w:rPr>
                <w:rFonts w:cs="Calibri"/>
                <w:sz w:val="20"/>
                <w:szCs w:val="20"/>
              </w:rPr>
            </w:pPr>
            <w:r w:rsidRPr="00280AF6">
              <w:rPr>
                <w:rFonts w:cs="Calibri"/>
                <w:sz w:val="20"/>
                <w:szCs w:val="20"/>
              </w:rPr>
              <w:t>dobry stan klimatu akustycznego bez przekroczeń dopuszczalnych norm poziomu hałasu</w:t>
            </w:r>
          </w:p>
          <w:p w:rsidR="00430ABB" w:rsidRPr="00280AF6" w:rsidRDefault="00430ABB" w:rsidP="00604FC4">
            <w:pPr>
              <w:pStyle w:val="Bezodstpw1"/>
              <w:numPr>
                <w:ilvl w:val="0"/>
                <w:numId w:val="185"/>
              </w:numPr>
              <w:spacing w:line="259" w:lineRule="auto"/>
              <w:rPr>
                <w:rFonts w:cs="Calibri"/>
                <w:sz w:val="20"/>
                <w:szCs w:val="20"/>
              </w:rPr>
            </w:pPr>
            <w:r w:rsidRPr="00280AF6">
              <w:rPr>
                <w:rFonts w:cs="Calibri"/>
                <w:sz w:val="20"/>
                <w:szCs w:val="20"/>
              </w:rPr>
              <w:t>zmniejszenie liczby osób narażonych na ponadnormatywny hałas</w:t>
            </w:r>
          </w:p>
        </w:tc>
      </w:tr>
      <w:tr w:rsidR="00675934" w:rsidRPr="00280AF6" w:rsidTr="00675934">
        <w:trPr>
          <w:trHeight w:val="1024"/>
          <w:jc w:val="center"/>
        </w:trPr>
        <w:tc>
          <w:tcPr>
            <w:tcW w:w="2360" w:type="dxa"/>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t xml:space="preserve">POLA </w:t>
            </w:r>
          </w:p>
          <w:p w:rsidR="00675934" w:rsidRPr="00280AF6" w:rsidRDefault="00675934" w:rsidP="00675934">
            <w:pPr>
              <w:pStyle w:val="Bezodstpw1"/>
              <w:jc w:val="center"/>
              <w:rPr>
                <w:rFonts w:cs="Calibri"/>
                <w:sz w:val="20"/>
                <w:szCs w:val="20"/>
              </w:rPr>
            </w:pPr>
            <w:r w:rsidRPr="00280AF6">
              <w:rPr>
                <w:rFonts w:cs="Calibri"/>
                <w:sz w:val="20"/>
                <w:szCs w:val="20"/>
              </w:rPr>
              <w:t>ELEKTROMAGNETYCZNE</w:t>
            </w:r>
          </w:p>
        </w:tc>
        <w:tc>
          <w:tcPr>
            <w:tcW w:w="3643" w:type="dxa"/>
            <w:shd w:val="clear" w:color="auto" w:fill="auto"/>
            <w:vAlign w:val="center"/>
          </w:tcPr>
          <w:p w:rsidR="00675934" w:rsidRPr="00280AF6" w:rsidRDefault="00675934" w:rsidP="00604FC4">
            <w:pPr>
              <w:pStyle w:val="Bezodstpw1"/>
              <w:numPr>
                <w:ilvl w:val="0"/>
                <w:numId w:val="185"/>
              </w:numPr>
              <w:spacing w:line="259" w:lineRule="auto"/>
              <w:rPr>
                <w:rFonts w:cs="Calibri"/>
                <w:sz w:val="20"/>
                <w:szCs w:val="20"/>
              </w:rPr>
            </w:pPr>
            <w:r w:rsidRPr="00280AF6">
              <w:rPr>
                <w:rFonts w:cs="Calibri"/>
                <w:sz w:val="20"/>
                <w:szCs w:val="20"/>
              </w:rPr>
              <w:t>wzrost liczby źródeł pól elektromagnetycznych oraz zwiększenie ich koncentracji</w:t>
            </w:r>
          </w:p>
        </w:tc>
        <w:tc>
          <w:tcPr>
            <w:tcW w:w="3625" w:type="dxa"/>
            <w:shd w:val="clear" w:color="auto" w:fill="auto"/>
            <w:vAlign w:val="center"/>
          </w:tcPr>
          <w:p w:rsidR="00675934" w:rsidRPr="00280AF6" w:rsidRDefault="00675934" w:rsidP="00604FC4">
            <w:pPr>
              <w:pStyle w:val="Bezodstpw1"/>
              <w:numPr>
                <w:ilvl w:val="0"/>
                <w:numId w:val="185"/>
              </w:numPr>
              <w:spacing w:line="259" w:lineRule="auto"/>
              <w:rPr>
                <w:rFonts w:cs="Calibri"/>
                <w:sz w:val="20"/>
                <w:szCs w:val="20"/>
              </w:rPr>
            </w:pPr>
            <w:r w:rsidRPr="00280AF6">
              <w:rPr>
                <w:rFonts w:cs="Calibri"/>
                <w:sz w:val="20"/>
                <w:szCs w:val="20"/>
              </w:rPr>
              <w:t xml:space="preserve">utrzymanie poziomów pól elektromagnetycznych na poziomach nieprzekraczających wartości dopuszczalnych </w:t>
            </w:r>
          </w:p>
        </w:tc>
      </w:tr>
      <w:tr w:rsidR="00675934" w:rsidRPr="00280AF6" w:rsidTr="003A7825">
        <w:trPr>
          <w:trHeight w:val="2066"/>
          <w:jc w:val="center"/>
        </w:trPr>
        <w:tc>
          <w:tcPr>
            <w:tcW w:w="2360" w:type="dxa"/>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t xml:space="preserve">GOSPODAROWANIE </w:t>
            </w:r>
          </w:p>
          <w:p w:rsidR="00675934" w:rsidRPr="00280AF6" w:rsidRDefault="00675934" w:rsidP="00675934">
            <w:pPr>
              <w:pStyle w:val="Bezodstpw1"/>
              <w:jc w:val="center"/>
              <w:rPr>
                <w:rFonts w:cs="Calibri"/>
                <w:sz w:val="20"/>
                <w:szCs w:val="20"/>
              </w:rPr>
            </w:pPr>
            <w:r w:rsidRPr="00280AF6">
              <w:rPr>
                <w:rFonts w:cs="Calibri"/>
                <w:sz w:val="20"/>
                <w:szCs w:val="20"/>
              </w:rPr>
              <w:t>WODAMI</w:t>
            </w:r>
          </w:p>
        </w:tc>
        <w:tc>
          <w:tcPr>
            <w:tcW w:w="3643" w:type="dxa"/>
            <w:shd w:val="clear" w:color="auto" w:fill="auto"/>
            <w:vAlign w:val="center"/>
          </w:tcPr>
          <w:p w:rsidR="00675934" w:rsidRPr="00280AF6" w:rsidRDefault="00675934" w:rsidP="00604FC4">
            <w:pPr>
              <w:pStyle w:val="Bezodstpw1"/>
              <w:numPr>
                <w:ilvl w:val="0"/>
                <w:numId w:val="185"/>
              </w:numPr>
              <w:spacing w:line="259" w:lineRule="auto"/>
              <w:rPr>
                <w:rFonts w:cs="Calibri"/>
                <w:color w:val="FF0000"/>
                <w:sz w:val="20"/>
                <w:szCs w:val="20"/>
              </w:rPr>
            </w:pPr>
            <w:r w:rsidRPr="00280AF6">
              <w:rPr>
                <w:rFonts w:cs="Calibri"/>
                <w:sz w:val="20"/>
                <w:szCs w:val="20"/>
              </w:rPr>
              <w:t>zły stan wód powierzchniowych</w:t>
            </w:r>
          </w:p>
          <w:p w:rsidR="00675934" w:rsidRPr="00280AF6" w:rsidRDefault="00675934" w:rsidP="00675934">
            <w:pPr>
              <w:pStyle w:val="Bezodstpw1"/>
              <w:spacing w:line="259" w:lineRule="auto"/>
              <w:rPr>
                <w:rFonts w:cs="Calibri"/>
                <w:color w:val="FF0000"/>
                <w:sz w:val="20"/>
                <w:szCs w:val="20"/>
              </w:rPr>
            </w:pPr>
          </w:p>
          <w:p w:rsidR="00590F80" w:rsidRPr="00280AF6" w:rsidRDefault="00675934" w:rsidP="00604FC4">
            <w:pPr>
              <w:pStyle w:val="Bezodstpw1"/>
              <w:numPr>
                <w:ilvl w:val="0"/>
                <w:numId w:val="185"/>
              </w:numPr>
              <w:spacing w:after="240" w:line="259" w:lineRule="auto"/>
              <w:rPr>
                <w:rFonts w:cs="Calibri"/>
                <w:sz w:val="20"/>
                <w:szCs w:val="20"/>
              </w:rPr>
            </w:pPr>
            <w:r w:rsidRPr="00280AF6">
              <w:rPr>
                <w:rFonts w:cs="Calibri"/>
                <w:sz w:val="20"/>
                <w:szCs w:val="20"/>
              </w:rPr>
              <w:t>zagrożenie powodziowe</w:t>
            </w:r>
          </w:p>
          <w:p w:rsidR="00590F80" w:rsidRPr="00280AF6" w:rsidRDefault="00590F80" w:rsidP="00604FC4">
            <w:pPr>
              <w:pStyle w:val="Bezodstpw1"/>
              <w:numPr>
                <w:ilvl w:val="0"/>
                <w:numId w:val="185"/>
              </w:numPr>
              <w:spacing w:line="259" w:lineRule="auto"/>
              <w:rPr>
                <w:rFonts w:cs="Calibri"/>
                <w:sz w:val="20"/>
                <w:szCs w:val="20"/>
              </w:rPr>
            </w:pPr>
            <w:r w:rsidRPr="00280AF6">
              <w:rPr>
                <w:rFonts w:cs="Calibri"/>
                <w:sz w:val="20"/>
                <w:szCs w:val="20"/>
              </w:rPr>
              <w:t>potrzeba przebu</w:t>
            </w:r>
            <w:r w:rsidR="00486B6B" w:rsidRPr="00280AF6">
              <w:rPr>
                <w:rFonts w:cs="Calibri"/>
                <w:sz w:val="20"/>
                <w:szCs w:val="20"/>
              </w:rPr>
              <w:t>dowy</w:t>
            </w:r>
            <w:r w:rsidRPr="00280AF6">
              <w:rPr>
                <w:rFonts w:cs="Calibri"/>
                <w:sz w:val="20"/>
                <w:szCs w:val="20"/>
              </w:rPr>
              <w:t xml:space="preserve"> systemu ochrony przeciwpowodziowej z naciskiem na  stymulowanie naturaln</w:t>
            </w:r>
            <w:r w:rsidR="00486B6B" w:rsidRPr="00280AF6">
              <w:rPr>
                <w:rFonts w:cs="Calibri"/>
                <w:sz w:val="20"/>
                <w:szCs w:val="20"/>
              </w:rPr>
              <w:t>ych</w:t>
            </w:r>
            <w:r w:rsidRPr="00280AF6">
              <w:rPr>
                <w:rFonts w:cs="Calibri"/>
                <w:sz w:val="20"/>
                <w:szCs w:val="20"/>
              </w:rPr>
              <w:t xml:space="preserve"> możliwości retencyjn</w:t>
            </w:r>
            <w:r w:rsidR="00486B6B" w:rsidRPr="00280AF6">
              <w:rPr>
                <w:rFonts w:cs="Calibri"/>
                <w:sz w:val="20"/>
                <w:szCs w:val="20"/>
              </w:rPr>
              <w:t xml:space="preserve">ych </w:t>
            </w:r>
            <w:r w:rsidRPr="00280AF6">
              <w:rPr>
                <w:rFonts w:cs="Calibri"/>
                <w:sz w:val="20"/>
                <w:szCs w:val="20"/>
              </w:rPr>
              <w:t>środowiska</w:t>
            </w:r>
          </w:p>
          <w:p w:rsidR="00430ABB" w:rsidRPr="00280AF6" w:rsidRDefault="00430ABB" w:rsidP="00604FC4">
            <w:pPr>
              <w:pStyle w:val="Bezodstpw1"/>
              <w:numPr>
                <w:ilvl w:val="0"/>
                <w:numId w:val="185"/>
              </w:numPr>
              <w:spacing w:before="240" w:line="259" w:lineRule="auto"/>
              <w:rPr>
                <w:rFonts w:cs="Calibri"/>
                <w:color w:val="FF0000"/>
                <w:sz w:val="20"/>
                <w:szCs w:val="20"/>
              </w:rPr>
            </w:pPr>
            <w:r w:rsidRPr="00280AF6">
              <w:rPr>
                <w:rFonts w:cs="Calibri"/>
                <w:sz w:val="20"/>
                <w:szCs w:val="20"/>
              </w:rPr>
              <w:t>częstsze występowanie tzw. szybkich powodzi na terenach zurbanizowanych</w:t>
            </w:r>
          </w:p>
        </w:tc>
        <w:tc>
          <w:tcPr>
            <w:tcW w:w="3625" w:type="dxa"/>
            <w:shd w:val="clear" w:color="auto" w:fill="auto"/>
            <w:vAlign w:val="center"/>
          </w:tcPr>
          <w:p w:rsidR="00675934" w:rsidRPr="00280AF6" w:rsidRDefault="00675934" w:rsidP="00604FC4">
            <w:pPr>
              <w:pStyle w:val="Bezodstpw1"/>
              <w:numPr>
                <w:ilvl w:val="0"/>
                <w:numId w:val="185"/>
              </w:numPr>
              <w:spacing w:after="160" w:line="259" w:lineRule="auto"/>
              <w:rPr>
                <w:rFonts w:cs="Calibri"/>
                <w:sz w:val="20"/>
                <w:szCs w:val="20"/>
              </w:rPr>
            </w:pPr>
            <w:r w:rsidRPr="00280AF6">
              <w:rPr>
                <w:rFonts w:cs="Calibri"/>
                <w:sz w:val="20"/>
                <w:szCs w:val="20"/>
              </w:rPr>
              <w:t xml:space="preserve">osiągnięcie lub utrzymanie co najmniej dobrego stanu wód </w:t>
            </w:r>
          </w:p>
          <w:p w:rsidR="00675934" w:rsidRPr="00280AF6" w:rsidRDefault="00675934" w:rsidP="00604FC4">
            <w:pPr>
              <w:pStyle w:val="Bezodstpw1"/>
              <w:numPr>
                <w:ilvl w:val="0"/>
                <w:numId w:val="185"/>
              </w:numPr>
              <w:spacing w:after="160" w:line="259" w:lineRule="auto"/>
              <w:rPr>
                <w:rFonts w:cs="Calibri"/>
                <w:color w:val="FF0000"/>
                <w:sz w:val="20"/>
                <w:szCs w:val="20"/>
              </w:rPr>
            </w:pPr>
            <w:r w:rsidRPr="00280AF6">
              <w:rPr>
                <w:rFonts w:cs="Calibri"/>
                <w:sz w:val="20"/>
                <w:szCs w:val="20"/>
              </w:rPr>
              <w:t>zwiększenie retencji wodnej</w:t>
            </w:r>
            <w:r w:rsidR="00590F80" w:rsidRPr="00280AF6">
              <w:rPr>
                <w:rFonts w:cs="Calibri"/>
                <w:sz w:val="20"/>
                <w:szCs w:val="20"/>
              </w:rPr>
              <w:t>, w szczególności naturalnej</w:t>
            </w:r>
          </w:p>
          <w:p w:rsidR="00486B6B" w:rsidRPr="00280AF6" w:rsidRDefault="00486B6B" w:rsidP="00604FC4">
            <w:pPr>
              <w:pStyle w:val="Bezodstpw1"/>
              <w:numPr>
                <w:ilvl w:val="0"/>
                <w:numId w:val="185"/>
              </w:numPr>
              <w:spacing w:after="160" w:line="259" w:lineRule="auto"/>
              <w:rPr>
                <w:rFonts w:cs="Calibri"/>
                <w:color w:val="FF0000"/>
                <w:sz w:val="20"/>
                <w:szCs w:val="20"/>
              </w:rPr>
            </w:pPr>
            <w:r w:rsidRPr="00280AF6">
              <w:rPr>
                <w:rFonts w:cs="Calibri"/>
                <w:sz w:val="20"/>
                <w:szCs w:val="20"/>
              </w:rPr>
              <w:t>zwiększenie udziału metod nietechnicznych w ochronie przeciwpowodziowej</w:t>
            </w:r>
          </w:p>
          <w:p w:rsidR="00675934" w:rsidRPr="00280AF6" w:rsidRDefault="00675934" w:rsidP="00604FC4">
            <w:pPr>
              <w:pStyle w:val="Bezodstpw1"/>
              <w:numPr>
                <w:ilvl w:val="0"/>
                <w:numId w:val="185"/>
              </w:numPr>
              <w:spacing w:line="259" w:lineRule="auto"/>
              <w:rPr>
                <w:rFonts w:cs="Calibri"/>
                <w:color w:val="FF0000"/>
                <w:sz w:val="20"/>
                <w:szCs w:val="20"/>
              </w:rPr>
            </w:pPr>
            <w:r w:rsidRPr="00280AF6">
              <w:rPr>
                <w:rFonts w:cs="Calibri"/>
                <w:sz w:val="20"/>
                <w:szCs w:val="20"/>
              </w:rPr>
              <w:t>zmniejszenie przedostawania się biogenów do wód</w:t>
            </w:r>
          </w:p>
          <w:p w:rsidR="00675934" w:rsidRPr="00280AF6" w:rsidRDefault="00675934" w:rsidP="00675934">
            <w:pPr>
              <w:pStyle w:val="Bezodstpw1"/>
              <w:spacing w:line="259" w:lineRule="auto"/>
              <w:rPr>
                <w:rFonts w:cs="Calibri"/>
                <w:color w:val="FF0000"/>
                <w:sz w:val="20"/>
                <w:szCs w:val="20"/>
              </w:rPr>
            </w:pPr>
          </w:p>
          <w:p w:rsidR="00675934" w:rsidRPr="00280AF6" w:rsidRDefault="00675934" w:rsidP="00604FC4">
            <w:pPr>
              <w:pStyle w:val="Bezodstpw1"/>
              <w:numPr>
                <w:ilvl w:val="0"/>
                <w:numId w:val="185"/>
              </w:numPr>
              <w:spacing w:line="259" w:lineRule="auto"/>
              <w:rPr>
                <w:rFonts w:cs="Calibri"/>
                <w:color w:val="FF0000"/>
                <w:sz w:val="20"/>
                <w:szCs w:val="20"/>
              </w:rPr>
            </w:pPr>
            <w:r w:rsidRPr="00280AF6">
              <w:rPr>
                <w:rFonts w:cs="Calibri"/>
                <w:sz w:val="20"/>
                <w:szCs w:val="20"/>
              </w:rPr>
              <w:t>bezpieczeństwo powodziowe</w:t>
            </w:r>
          </w:p>
        </w:tc>
      </w:tr>
      <w:tr w:rsidR="00675934" w:rsidRPr="00280AF6" w:rsidTr="00675934">
        <w:trPr>
          <w:trHeight w:val="980"/>
          <w:jc w:val="center"/>
        </w:trPr>
        <w:tc>
          <w:tcPr>
            <w:tcW w:w="2360" w:type="dxa"/>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t xml:space="preserve">GOSPODARKA </w:t>
            </w:r>
          </w:p>
          <w:p w:rsidR="00675934" w:rsidRPr="00280AF6" w:rsidRDefault="00675934" w:rsidP="00675934">
            <w:pPr>
              <w:pStyle w:val="Bezodstpw1"/>
              <w:jc w:val="center"/>
              <w:rPr>
                <w:rFonts w:cs="Calibri"/>
                <w:sz w:val="20"/>
                <w:szCs w:val="20"/>
              </w:rPr>
            </w:pPr>
            <w:r w:rsidRPr="00280AF6">
              <w:rPr>
                <w:rFonts w:cs="Calibri"/>
                <w:sz w:val="20"/>
                <w:szCs w:val="20"/>
              </w:rPr>
              <w:t>WODNO-ŚCIEKOWA</w:t>
            </w:r>
          </w:p>
        </w:tc>
        <w:tc>
          <w:tcPr>
            <w:tcW w:w="3643" w:type="dxa"/>
            <w:shd w:val="clear" w:color="auto" w:fill="auto"/>
            <w:vAlign w:val="center"/>
          </w:tcPr>
          <w:p w:rsidR="00675934" w:rsidRPr="00280AF6" w:rsidRDefault="00675934" w:rsidP="00604FC4">
            <w:pPr>
              <w:pStyle w:val="Bezodstpw1"/>
              <w:numPr>
                <w:ilvl w:val="0"/>
                <w:numId w:val="185"/>
              </w:numPr>
              <w:spacing w:after="160" w:line="259" w:lineRule="auto"/>
              <w:rPr>
                <w:rFonts w:cs="Calibri"/>
                <w:sz w:val="20"/>
                <w:szCs w:val="20"/>
              </w:rPr>
            </w:pPr>
            <w:r w:rsidRPr="00280AF6">
              <w:rPr>
                <w:rFonts w:cs="Calibri"/>
                <w:sz w:val="20"/>
                <w:szCs w:val="20"/>
              </w:rPr>
              <w:t>obecność zbiorników bezodpływowych</w:t>
            </w:r>
          </w:p>
          <w:p w:rsidR="00675934" w:rsidRPr="00280AF6" w:rsidRDefault="00675934" w:rsidP="00604FC4">
            <w:pPr>
              <w:pStyle w:val="Bezodstpw1"/>
              <w:numPr>
                <w:ilvl w:val="0"/>
                <w:numId w:val="185"/>
              </w:numPr>
              <w:spacing w:line="259" w:lineRule="auto"/>
              <w:rPr>
                <w:rFonts w:cs="Calibri"/>
                <w:sz w:val="20"/>
                <w:szCs w:val="20"/>
              </w:rPr>
            </w:pPr>
            <w:r w:rsidRPr="00280AF6">
              <w:rPr>
                <w:rFonts w:cs="Calibri"/>
                <w:sz w:val="20"/>
                <w:szCs w:val="20"/>
              </w:rPr>
              <w:t xml:space="preserve">niewystarczający stopień skanalizowania </w:t>
            </w:r>
            <w:r w:rsidR="00430ABB" w:rsidRPr="00280AF6">
              <w:rPr>
                <w:rFonts w:cs="Calibri"/>
                <w:sz w:val="20"/>
                <w:szCs w:val="20"/>
              </w:rPr>
              <w:t>niektórych obszarów</w:t>
            </w:r>
          </w:p>
        </w:tc>
        <w:tc>
          <w:tcPr>
            <w:tcW w:w="3625" w:type="dxa"/>
            <w:shd w:val="clear" w:color="auto" w:fill="auto"/>
            <w:vAlign w:val="center"/>
          </w:tcPr>
          <w:p w:rsidR="00675934" w:rsidRPr="00280AF6" w:rsidRDefault="0051096B" w:rsidP="00604FC4">
            <w:pPr>
              <w:pStyle w:val="Bezodstpw1"/>
              <w:numPr>
                <w:ilvl w:val="0"/>
                <w:numId w:val="185"/>
              </w:numPr>
              <w:spacing w:line="259" w:lineRule="auto"/>
              <w:rPr>
                <w:rFonts w:cs="Calibri"/>
                <w:sz w:val="20"/>
                <w:szCs w:val="20"/>
              </w:rPr>
            </w:pPr>
            <w:r w:rsidRPr="00280AF6">
              <w:rPr>
                <w:rFonts w:cs="Calibri"/>
                <w:sz w:val="20"/>
                <w:szCs w:val="20"/>
              </w:rPr>
              <w:t xml:space="preserve">poprawa dysproporcji pomiędzy stopniem zwodociągowania i skanalizowania na terenach wiejskich </w:t>
            </w:r>
          </w:p>
        </w:tc>
      </w:tr>
      <w:tr w:rsidR="00675934" w:rsidRPr="00280AF6" w:rsidTr="0051096B">
        <w:trPr>
          <w:trHeight w:val="2002"/>
          <w:jc w:val="center"/>
        </w:trPr>
        <w:tc>
          <w:tcPr>
            <w:tcW w:w="2360" w:type="dxa"/>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lastRenderedPageBreak/>
              <w:t xml:space="preserve">GLEBY </w:t>
            </w:r>
          </w:p>
        </w:tc>
        <w:tc>
          <w:tcPr>
            <w:tcW w:w="3643" w:type="dxa"/>
            <w:shd w:val="clear" w:color="auto" w:fill="auto"/>
            <w:vAlign w:val="center"/>
          </w:tcPr>
          <w:p w:rsidR="00675934" w:rsidRPr="00280AF6" w:rsidRDefault="00675934" w:rsidP="00604FC4">
            <w:pPr>
              <w:pStyle w:val="Bezodstpw1"/>
              <w:numPr>
                <w:ilvl w:val="0"/>
                <w:numId w:val="185"/>
              </w:numPr>
              <w:spacing w:after="160" w:line="259" w:lineRule="auto"/>
              <w:rPr>
                <w:rFonts w:cs="Calibri"/>
                <w:color w:val="FF0000"/>
                <w:sz w:val="20"/>
                <w:szCs w:val="20"/>
              </w:rPr>
            </w:pPr>
            <w:r w:rsidRPr="00280AF6">
              <w:rPr>
                <w:rFonts w:cs="Calibri"/>
                <w:sz w:val="20"/>
                <w:szCs w:val="20"/>
              </w:rPr>
              <w:t>zagrożenie zanieczyszczenia gleb związane z infrastrukturą drogową</w:t>
            </w:r>
            <w:r w:rsidR="0051096B" w:rsidRPr="00280AF6">
              <w:rPr>
                <w:rFonts w:cs="Calibri"/>
                <w:sz w:val="20"/>
                <w:szCs w:val="20"/>
              </w:rPr>
              <w:t>, stosowaniem wyłącznie nawozów sztucznych</w:t>
            </w:r>
          </w:p>
          <w:p w:rsidR="0051096B" w:rsidRPr="00280AF6" w:rsidRDefault="0051096B" w:rsidP="00604FC4">
            <w:pPr>
              <w:pStyle w:val="Bezodstpw1"/>
              <w:numPr>
                <w:ilvl w:val="0"/>
                <w:numId w:val="185"/>
              </w:numPr>
              <w:spacing w:after="160" w:line="259" w:lineRule="auto"/>
              <w:rPr>
                <w:rFonts w:cs="Calibri"/>
                <w:color w:val="FF0000"/>
                <w:sz w:val="20"/>
                <w:szCs w:val="20"/>
              </w:rPr>
            </w:pPr>
            <w:r w:rsidRPr="00280AF6">
              <w:rPr>
                <w:rFonts w:cs="Calibri"/>
                <w:sz w:val="20"/>
                <w:szCs w:val="20"/>
              </w:rPr>
              <w:t>zagrożenia naturalne – erozja, susza, osuwiska</w:t>
            </w:r>
          </w:p>
          <w:p w:rsidR="0051096B" w:rsidRPr="00280AF6" w:rsidRDefault="0051096B" w:rsidP="00604FC4">
            <w:pPr>
              <w:pStyle w:val="Bezodstpw1"/>
              <w:numPr>
                <w:ilvl w:val="0"/>
                <w:numId w:val="185"/>
              </w:numPr>
              <w:spacing w:after="160" w:line="259" w:lineRule="auto"/>
              <w:rPr>
                <w:rFonts w:cs="Calibri"/>
                <w:color w:val="FF0000"/>
                <w:sz w:val="20"/>
                <w:szCs w:val="20"/>
              </w:rPr>
            </w:pPr>
            <w:r w:rsidRPr="00280AF6">
              <w:rPr>
                <w:rFonts w:cs="Calibri"/>
                <w:sz w:val="20"/>
                <w:szCs w:val="20"/>
              </w:rPr>
              <w:t>zakwaszenie gleb</w:t>
            </w:r>
          </w:p>
        </w:tc>
        <w:tc>
          <w:tcPr>
            <w:tcW w:w="3625" w:type="dxa"/>
            <w:shd w:val="clear" w:color="auto" w:fill="auto"/>
            <w:vAlign w:val="center"/>
          </w:tcPr>
          <w:p w:rsidR="00675934" w:rsidRPr="00280AF6" w:rsidRDefault="0051096B" w:rsidP="00604FC4">
            <w:pPr>
              <w:pStyle w:val="Bezodstpw1"/>
              <w:numPr>
                <w:ilvl w:val="0"/>
                <w:numId w:val="185"/>
              </w:numPr>
              <w:spacing w:after="160" w:line="259" w:lineRule="auto"/>
              <w:rPr>
                <w:rFonts w:cs="Calibri"/>
                <w:sz w:val="20"/>
                <w:szCs w:val="20"/>
              </w:rPr>
            </w:pPr>
            <w:r w:rsidRPr="00280AF6">
              <w:rPr>
                <w:rFonts w:cs="Calibri"/>
                <w:sz w:val="20"/>
                <w:szCs w:val="20"/>
              </w:rPr>
              <w:t>utrzymanie dobrej jakości gleb</w:t>
            </w:r>
          </w:p>
          <w:p w:rsidR="0051096B" w:rsidRPr="00280AF6" w:rsidRDefault="0051096B" w:rsidP="00604FC4">
            <w:pPr>
              <w:pStyle w:val="Bezodstpw1"/>
              <w:numPr>
                <w:ilvl w:val="0"/>
                <w:numId w:val="185"/>
              </w:numPr>
              <w:spacing w:after="160" w:line="259" w:lineRule="auto"/>
              <w:rPr>
                <w:rFonts w:cs="Calibri"/>
                <w:sz w:val="20"/>
                <w:szCs w:val="20"/>
              </w:rPr>
            </w:pPr>
            <w:r w:rsidRPr="00280AF6">
              <w:rPr>
                <w:rFonts w:cs="Calibri"/>
                <w:sz w:val="20"/>
                <w:szCs w:val="20"/>
              </w:rPr>
              <w:t>ochrona przed erozją w wyniku częściej występującej suszy</w:t>
            </w:r>
          </w:p>
          <w:p w:rsidR="0051096B" w:rsidRPr="00280AF6" w:rsidRDefault="0051096B" w:rsidP="00604FC4">
            <w:pPr>
              <w:pStyle w:val="Bezodstpw1"/>
              <w:numPr>
                <w:ilvl w:val="0"/>
                <w:numId w:val="185"/>
              </w:numPr>
              <w:spacing w:after="160" w:line="259" w:lineRule="auto"/>
              <w:rPr>
                <w:rFonts w:cs="Calibri"/>
                <w:sz w:val="20"/>
                <w:szCs w:val="20"/>
              </w:rPr>
            </w:pPr>
            <w:r w:rsidRPr="00280AF6">
              <w:rPr>
                <w:rFonts w:cs="Calibri"/>
                <w:sz w:val="20"/>
                <w:szCs w:val="20"/>
              </w:rPr>
              <w:t>ochrona gleb wysokiej jakości przed inwestowaniem</w:t>
            </w:r>
          </w:p>
        </w:tc>
      </w:tr>
      <w:tr w:rsidR="0051096B" w:rsidRPr="00280AF6" w:rsidTr="00675934">
        <w:trPr>
          <w:trHeight w:val="1077"/>
          <w:jc w:val="center"/>
        </w:trPr>
        <w:tc>
          <w:tcPr>
            <w:tcW w:w="2360" w:type="dxa"/>
            <w:shd w:val="clear" w:color="auto" w:fill="auto"/>
            <w:vAlign w:val="center"/>
          </w:tcPr>
          <w:p w:rsidR="0051096B" w:rsidRPr="00280AF6" w:rsidRDefault="0051096B" w:rsidP="00675934">
            <w:pPr>
              <w:pStyle w:val="Bezodstpw1"/>
              <w:jc w:val="center"/>
              <w:rPr>
                <w:rFonts w:cs="Calibri"/>
                <w:sz w:val="20"/>
                <w:szCs w:val="20"/>
              </w:rPr>
            </w:pPr>
            <w:r w:rsidRPr="00280AF6">
              <w:rPr>
                <w:rFonts w:cs="Calibri"/>
                <w:sz w:val="20"/>
                <w:szCs w:val="20"/>
              </w:rPr>
              <w:t>ZASOBY SUROWCÓW NATURALNYCH</w:t>
            </w:r>
          </w:p>
        </w:tc>
        <w:tc>
          <w:tcPr>
            <w:tcW w:w="3643" w:type="dxa"/>
            <w:shd w:val="clear" w:color="auto" w:fill="auto"/>
            <w:vAlign w:val="center"/>
          </w:tcPr>
          <w:p w:rsidR="0051096B" w:rsidRPr="00280AF6" w:rsidRDefault="0051096B" w:rsidP="00604FC4">
            <w:pPr>
              <w:pStyle w:val="Bezodstpw1"/>
              <w:numPr>
                <w:ilvl w:val="0"/>
                <w:numId w:val="185"/>
              </w:numPr>
              <w:spacing w:line="259" w:lineRule="auto"/>
              <w:rPr>
                <w:rFonts w:cs="Calibri"/>
                <w:sz w:val="20"/>
                <w:szCs w:val="20"/>
              </w:rPr>
            </w:pPr>
            <w:r w:rsidRPr="00280AF6">
              <w:rPr>
                <w:rFonts w:cs="Calibri"/>
                <w:sz w:val="20"/>
                <w:szCs w:val="20"/>
              </w:rPr>
              <w:t>duża ingerencja w środowisko związana z eksploatacją złóż</w:t>
            </w:r>
          </w:p>
        </w:tc>
        <w:tc>
          <w:tcPr>
            <w:tcW w:w="3625" w:type="dxa"/>
            <w:shd w:val="clear" w:color="auto" w:fill="auto"/>
            <w:vAlign w:val="center"/>
          </w:tcPr>
          <w:p w:rsidR="0051096B" w:rsidRPr="00280AF6" w:rsidRDefault="0051096B" w:rsidP="00604FC4">
            <w:pPr>
              <w:pStyle w:val="Bezodstpw1"/>
              <w:numPr>
                <w:ilvl w:val="0"/>
                <w:numId w:val="185"/>
              </w:numPr>
              <w:spacing w:after="160" w:line="259" w:lineRule="auto"/>
              <w:rPr>
                <w:rFonts w:cs="Calibri"/>
                <w:sz w:val="20"/>
                <w:szCs w:val="20"/>
              </w:rPr>
            </w:pPr>
            <w:r w:rsidRPr="00280AF6">
              <w:rPr>
                <w:rFonts w:cs="Calibri"/>
                <w:sz w:val="20"/>
                <w:szCs w:val="20"/>
              </w:rPr>
              <w:t>rekultywacja terenów poeksploatacyjnych</w:t>
            </w:r>
          </w:p>
          <w:p w:rsidR="0051096B" w:rsidRPr="00280AF6" w:rsidRDefault="0051096B" w:rsidP="00604FC4">
            <w:pPr>
              <w:pStyle w:val="Bezodstpw1"/>
              <w:numPr>
                <w:ilvl w:val="0"/>
                <w:numId w:val="185"/>
              </w:numPr>
              <w:spacing w:after="160" w:line="259" w:lineRule="auto"/>
              <w:rPr>
                <w:rFonts w:cs="Calibri"/>
                <w:sz w:val="20"/>
                <w:szCs w:val="20"/>
              </w:rPr>
            </w:pPr>
            <w:r w:rsidRPr="00280AF6">
              <w:rPr>
                <w:rFonts w:cs="Calibri"/>
                <w:sz w:val="20"/>
                <w:szCs w:val="20"/>
              </w:rPr>
              <w:t>ograniczenie presji wywieranej na środowisko podczas eksploatacji złóż</w:t>
            </w:r>
          </w:p>
        </w:tc>
      </w:tr>
      <w:tr w:rsidR="00675934" w:rsidRPr="00280AF6" w:rsidTr="003A7825">
        <w:trPr>
          <w:trHeight w:val="3804"/>
          <w:jc w:val="center"/>
        </w:trPr>
        <w:tc>
          <w:tcPr>
            <w:tcW w:w="2360" w:type="dxa"/>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t xml:space="preserve">GOSPODARKA </w:t>
            </w:r>
          </w:p>
          <w:p w:rsidR="00675934" w:rsidRPr="00280AF6" w:rsidRDefault="00675934" w:rsidP="00675934">
            <w:pPr>
              <w:pStyle w:val="Bezodstpw1"/>
              <w:jc w:val="center"/>
              <w:rPr>
                <w:rFonts w:cs="Calibri"/>
                <w:sz w:val="20"/>
                <w:szCs w:val="20"/>
              </w:rPr>
            </w:pPr>
            <w:r w:rsidRPr="00280AF6">
              <w:rPr>
                <w:rFonts w:cs="Calibri"/>
                <w:sz w:val="20"/>
                <w:szCs w:val="20"/>
              </w:rPr>
              <w:t xml:space="preserve">ODPADAMI </w:t>
            </w:r>
          </w:p>
          <w:p w:rsidR="00675934" w:rsidRPr="00280AF6" w:rsidRDefault="00675934" w:rsidP="00675934">
            <w:pPr>
              <w:pStyle w:val="Bezodstpw1"/>
              <w:jc w:val="center"/>
              <w:rPr>
                <w:rFonts w:cs="Calibri"/>
                <w:sz w:val="20"/>
                <w:szCs w:val="20"/>
              </w:rPr>
            </w:pPr>
            <w:r w:rsidRPr="00280AF6">
              <w:rPr>
                <w:rFonts w:cs="Calibri"/>
                <w:sz w:val="20"/>
                <w:szCs w:val="20"/>
              </w:rPr>
              <w:t xml:space="preserve">I ZAPOBIEGANIE </w:t>
            </w:r>
          </w:p>
          <w:p w:rsidR="00675934" w:rsidRPr="00280AF6" w:rsidRDefault="00675934" w:rsidP="00675934">
            <w:pPr>
              <w:pStyle w:val="Bezodstpw1"/>
              <w:jc w:val="center"/>
              <w:rPr>
                <w:rFonts w:cs="Calibri"/>
                <w:sz w:val="20"/>
                <w:szCs w:val="20"/>
              </w:rPr>
            </w:pPr>
            <w:r w:rsidRPr="00280AF6">
              <w:rPr>
                <w:rFonts w:cs="Calibri"/>
                <w:sz w:val="20"/>
                <w:szCs w:val="20"/>
              </w:rPr>
              <w:t xml:space="preserve">POWSTAWANIU </w:t>
            </w:r>
          </w:p>
          <w:p w:rsidR="00675934" w:rsidRPr="00280AF6" w:rsidRDefault="00675934" w:rsidP="00675934">
            <w:pPr>
              <w:pStyle w:val="Bezodstpw1"/>
              <w:jc w:val="center"/>
              <w:rPr>
                <w:rFonts w:cs="Calibri"/>
                <w:sz w:val="20"/>
                <w:szCs w:val="20"/>
              </w:rPr>
            </w:pPr>
            <w:r w:rsidRPr="00280AF6">
              <w:rPr>
                <w:rFonts w:cs="Calibri"/>
                <w:sz w:val="20"/>
                <w:szCs w:val="20"/>
              </w:rPr>
              <w:t>ODPADÓW</w:t>
            </w:r>
          </w:p>
        </w:tc>
        <w:tc>
          <w:tcPr>
            <w:tcW w:w="3643" w:type="dxa"/>
            <w:shd w:val="clear" w:color="auto" w:fill="auto"/>
            <w:vAlign w:val="center"/>
          </w:tcPr>
          <w:p w:rsidR="00675934" w:rsidRPr="00280AF6" w:rsidRDefault="0051096B" w:rsidP="00604FC4">
            <w:pPr>
              <w:pStyle w:val="Bezodstpw1"/>
              <w:numPr>
                <w:ilvl w:val="0"/>
                <w:numId w:val="185"/>
              </w:numPr>
              <w:spacing w:after="160" w:line="259" w:lineRule="auto"/>
              <w:rPr>
                <w:rFonts w:cs="Calibri"/>
                <w:sz w:val="20"/>
                <w:szCs w:val="20"/>
              </w:rPr>
            </w:pPr>
            <w:r w:rsidRPr="00280AF6">
              <w:rPr>
                <w:rFonts w:cs="Calibri"/>
                <w:sz w:val="20"/>
                <w:szCs w:val="20"/>
              </w:rPr>
              <w:t>mały odsetek odpadów zebranych selektywnie</w:t>
            </w:r>
          </w:p>
          <w:p w:rsidR="00675934" w:rsidRPr="00280AF6" w:rsidRDefault="0051096B" w:rsidP="00604FC4">
            <w:pPr>
              <w:pStyle w:val="Bezodstpw1"/>
              <w:numPr>
                <w:ilvl w:val="0"/>
                <w:numId w:val="185"/>
              </w:numPr>
              <w:spacing w:line="259" w:lineRule="auto"/>
              <w:rPr>
                <w:rFonts w:cs="Calibri"/>
                <w:sz w:val="20"/>
                <w:szCs w:val="20"/>
              </w:rPr>
            </w:pPr>
            <w:r w:rsidRPr="00280AF6">
              <w:rPr>
                <w:rFonts w:cs="Calibri"/>
                <w:sz w:val="20"/>
                <w:szCs w:val="20"/>
              </w:rPr>
              <w:t xml:space="preserve">nowe rodzaje odpadów, trudne lub niemożliwe do przetworzenia </w:t>
            </w:r>
          </w:p>
          <w:p w:rsidR="003A7825" w:rsidRPr="00280AF6" w:rsidRDefault="003A7825" w:rsidP="00604FC4">
            <w:pPr>
              <w:pStyle w:val="Bezodstpw1"/>
              <w:numPr>
                <w:ilvl w:val="0"/>
                <w:numId w:val="185"/>
              </w:numPr>
              <w:spacing w:before="240" w:line="259" w:lineRule="auto"/>
              <w:rPr>
                <w:rFonts w:cs="Calibri"/>
                <w:sz w:val="20"/>
                <w:szCs w:val="20"/>
              </w:rPr>
            </w:pPr>
            <w:r w:rsidRPr="00280AF6">
              <w:rPr>
                <w:rFonts w:cs="Calibri"/>
                <w:sz w:val="20"/>
                <w:szCs w:val="20"/>
              </w:rPr>
              <w:t>niewystarczająca ilość instalacji do przetwarzania odpadów</w:t>
            </w:r>
          </w:p>
          <w:p w:rsidR="0051096B" w:rsidRPr="00280AF6" w:rsidRDefault="0051096B" w:rsidP="00604FC4">
            <w:pPr>
              <w:pStyle w:val="Bezodstpw1"/>
              <w:numPr>
                <w:ilvl w:val="0"/>
                <w:numId w:val="185"/>
              </w:numPr>
              <w:spacing w:before="240" w:line="259" w:lineRule="auto"/>
              <w:rPr>
                <w:rFonts w:cs="Calibri"/>
                <w:sz w:val="20"/>
                <w:szCs w:val="20"/>
              </w:rPr>
            </w:pPr>
            <w:r w:rsidRPr="00280AF6">
              <w:rPr>
                <w:rFonts w:cs="Calibri"/>
                <w:sz w:val="20"/>
                <w:szCs w:val="20"/>
              </w:rPr>
              <w:t>nielegalne praktyki w gospodarce odpadami</w:t>
            </w:r>
          </w:p>
        </w:tc>
        <w:tc>
          <w:tcPr>
            <w:tcW w:w="3625" w:type="dxa"/>
            <w:shd w:val="clear" w:color="auto" w:fill="auto"/>
            <w:vAlign w:val="center"/>
          </w:tcPr>
          <w:p w:rsidR="00675934" w:rsidRPr="00280AF6" w:rsidRDefault="00675934" w:rsidP="00604FC4">
            <w:pPr>
              <w:pStyle w:val="Bezodstpw1"/>
              <w:numPr>
                <w:ilvl w:val="0"/>
                <w:numId w:val="185"/>
              </w:numPr>
              <w:spacing w:after="160" w:line="259" w:lineRule="auto"/>
              <w:rPr>
                <w:rFonts w:cs="Calibri"/>
                <w:sz w:val="20"/>
                <w:szCs w:val="20"/>
              </w:rPr>
            </w:pPr>
            <w:r w:rsidRPr="00280AF6">
              <w:rPr>
                <w:rFonts w:cs="Calibri"/>
                <w:sz w:val="20"/>
                <w:szCs w:val="20"/>
              </w:rPr>
              <w:t xml:space="preserve">osiągnięcie wysokiego poziomu segregacji odpadów </w:t>
            </w:r>
          </w:p>
          <w:p w:rsidR="003A7825" w:rsidRPr="00280AF6" w:rsidRDefault="003A7825" w:rsidP="00604FC4">
            <w:pPr>
              <w:pStyle w:val="Bezodstpw1"/>
              <w:numPr>
                <w:ilvl w:val="0"/>
                <w:numId w:val="185"/>
              </w:numPr>
              <w:spacing w:after="160" w:line="259" w:lineRule="auto"/>
              <w:rPr>
                <w:rFonts w:cs="Calibri"/>
                <w:sz w:val="20"/>
                <w:szCs w:val="20"/>
              </w:rPr>
            </w:pPr>
            <w:r w:rsidRPr="00280AF6">
              <w:rPr>
                <w:rFonts w:cs="Calibri"/>
                <w:sz w:val="20"/>
                <w:szCs w:val="20"/>
              </w:rPr>
              <w:t>zmniejszenie ilości odpadów przekazywanych do składowania</w:t>
            </w:r>
          </w:p>
          <w:p w:rsidR="0051096B" w:rsidRPr="00280AF6" w:rsidRDefault="0051096B" w:rsidP="00604FC4">
            <w:pPr>
              <w:pStyle w:val="Akapitzlist"/>
              <w:numPr>
                <w:ilvl w:val="0"/>
                <w:numId w:val="185"/>
              </w:numPr>
              <w:jc w:val="left"/>
              <w:rPr>
                <w:rFonts w:cs="Calibri"/>
                <w:sz w:val="20"/>
              </w:rPr>
            </w:pPr>
            <w:r w:rsidRPr="00280AF6">
              <w:rPr>
                <w:rFonts w:cs="Calibri"/>
                <w:sz w:val="20"/>
              </w:rPr>
              <w:t>osiąganie poziomów recyklingu, przygotowania do ponownego użycia i odzysku innymi metodami niektórych frakcji odpadów komunalnych (papier, metal, tworzywa sztuczne, szkło; inne niż niebezpieczne odpady budowlane i rozbiórkowe);</w:t>
            </w:r>
          </w:p>
          <w:p w:rsidR="00675934" w:rsidRPr="00280AF6" w:rsidRDefault="003A7825" w:rsidP="00604FC4">
            <w:pPr>
              <w:pStyle w:val="Bezodstpw1"/>
              <w:numPr>
                <w:ilvl w:val="0"/>
                <w:numId w:val="185"/>
              </w:numPr>
              <w:spacing w:line="259" w:lineRule="auto"/>
              <w:rPr>
                <w:rFonts w:cs="Calibri"/>
                <w:sz w:val="20"/>
                <w:szCs w:val="20"/>
              </w:rPr>
            </w:pPr>
            <w:r w:rsidRPr="00280AF6">
              <w:rPr>
                <w:rFonts w:cs="Calibri"/>
                <w:sz w:val="20"/>
                <w:szCs w:val="20"/>
              </w:rPr>
              <w:t>zwiększenie gospodarczego wykorzystania odpadów o potencjale bioenergetycznym</w:t>
            </w:r>
          </w:p>
        </w:tc>
      </w:tr>
      <w:tr w:rsidR="00675934" w:rsidRPr="00280AF6" w:rsidTr="006468A9">
        <w:trPr>
          <w:trHeight w:val="827"/>
          <w:jc w:val="center"/>
        </w:trPr>
        <w:tc>
          <w:tcPr>
            <w:tcW w:w="2360" w:type="dxa"/>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t>ZASOBY PRZYRODNICZE</w:t>
            </w:r>
          </w:p>
        </w:tc>
        <w:tc>
          <w:tcPr>
            <w:tcW w:w="3643" w:type="dxa"/>
            <w:shd w:val="clear" w:color="auto" w:fill="auto"/>
            <w:vAlign w:val="center"/>
          </w:tcPr>
          <w:p w:rsidR="00675934" w:rsidRPr="00280AF6" w:rsidRDefault="00675934" w:rsidP="00604FC4">
            <w:pPr>
              <w:pStyle w:val="Bezodstpw1"/>
              <w:numPr>
                <w:ilvl w:val="0"/>
                <w:numId w:val="185"/>
              </w:numPr>
              <w:spacing w:after="160" w:line="259" w:lineRule="auto"/>
              <w:rPr>
                <w:rFonts w:cs="Calibri"/>
                <w:sz w:val="20"/>
                <w:szCs w:val="20"/>
              </w:rPr>
            </w:pPr>
            <w:r w:rsidRPr="00280AF6">
              <w:rPr>
                <w:rFonts w:cs="Calibri"/>
                <w:sz w:val="20"/>
                <w:szCs w:val="20"/>
              </w:rPr>
              <w:t>presja urbanizacyjna</w:t>
            </w:r>
            <w:r w:rsidR="0064558F" w:rsidRPr="00280AF6">
              <w:rPr>
                <w:rFonts w:cs="Calibri"/>
                <w:sz w:val="20"/>
                <w:szCs w:val="20"/>
              </w:rPr>
              <w:t xml:space="preserve"> i rolnicza</w:t>
            </w:r>
            <w:r w:rsidRPr="00280AF6">
              <w:rPr>
                <w:rFonts w:cs="Calibri"/>
                <w:sz w:val="20"/>
                <w:szCs w:val="20"/>
              </w:rPr>
              <w:t xml:space="preserve"> na obszary cenne przyrodniczo</w:t>
            </w:r>
            <w:r w:rsidR="001B7881" w:rsidRPr="00280AF6">
              <w:rPr>
                <w:rFonts w:cs="Calibri"/>
                <w:sz w:val="20"/>
                <w:szCs w:val="20"/>
              </w:rPr>
              <w:t>, m.in. osuszanie terenów podmokłych</w:t>
            </w:r>
            <w:r w:rsidR="0064558F" w:rsidRPr="00280AF6">
              <w:rPr>
                <w:rFonts w:cs="Calibri"/>
                <w:sz w:val="20"/>
                <w:szCs w:val="20"/>
              </w:rPr>
              <w:t>, zaorywanie łąk</w:t>
            </w:r>
          </w:p>
          <w:p w:rsidR="0064558F" w:rsidRPr="00280AF6" w:rsidRDefault="0064558F" w:rsidP="00604FC4">
            <w:pPr>
              <w:pStyle w:val="Bezodstpw1"/>
              <w:numPr>
                <w:ilvl w:val="0"/>
                <w:numId w:val="185"/>
              </w:numPr>
              <w:spacing w:after="160" w:line="259" w:lineRule="auto"/>
              <w:rPr>
                <w:rFonts w:cs="Calibri"/>
                <w:sz w:val="20"/>
                <w:szCs w:val="20"/>
              </w:rPr>
            </w:pPr>
            <w:r w:rsidRPr="00280AF6">
              <w:rPr>
                <w:rFonts w:cs="Calibri"/>
                <w:sz w:val="20"/>
                <w:szCs w:val="20"/>
              </w:rPr>
              <w:t>brak lub niewystarczająca ochrona prawna wielu cennych obszarów</w:t>
            </w:r>
          </w:p>
          <w:p w:rsidR="0064558F" w:rsidRPr="00280AF6" w:rsidRDefault="0064558F" w:rsidP="00604FC4">
            <w:pPr>
              <w:pStyle w:val="Bezodstpw1"/>
              <w:numPr>
                <w:ilvl w:val="0"/>
                <w:numId w:val="185"/>
              </w:numPr>
              <w:spacing w:after="160" w:line="259" w:lineRule="auto"/>
              <w:rPr>
                <w:rFonts w:cs="Calibri"/>
                <w:sz w:val="20"/>
                <w:szCs w:val="20"/>
              </w:rPr>
            </w:pPr>
            <w:r w:rsidRPr="00280AF6">
              <w:rPr>
                <w:rFonts w:cs="Calibri"/>
                <w:sz w:val="20"/>
                <w:szCs w:val="20"/>
              </w:rPr>
              <w:t>mała świadomość społeczna dotycząca funkcji przyrodniczych ekosystemów</w:t>
            </w:r>
          </w:p>
          <w:p w:rsidR="00510765" w:rsidRDefault="00510765" w:rsidP="00604FC4">
            <w:pPr>
              <w:pStyle w:val="Bezodstpw1"/>
              <w:numPr>
                <w:ilvl w:val="0"/>
                <w:numId w:val="185"/>
              </w:numPr>
              <w:spacing w:after="160" w:line="259" w:lineRule="auto"/>
              <w:rPr>
                <w:rFonts w:cs="Calibri"/>
                <w:sz w:val="20"/>
                <w:szCs w:val="20"/>
              </w:rPr>
            </w:pPr>
            <w:r w:rsidRPr="00510765">
              <w:rPr>
                <w:rFonts w:cs="Calibri"/>
                <w:sz w:val="20"/>
                <w:szCs w:val="20"/>
              </w:rPr>
              <w:t>lasy z zaburzoną strukturą wiekową i gatunkową, masowa wycinka związana z przeznaczaniem lasów na cele nieleśne</w:t>
            </w:r>
          </w:p>
          <w:p w:rsidR="003A7825" w:rsidRPr="00280AF6" w:rsidRDefault="003A7825" w:rsidP="00604FC4">
            <w:pPr>
              <w:pStyle w:val="Bezodstpw1"/>
              <w:numPr>
                <w:ilvl w:val="0"/>
                <w:numId w:val="185"/>
              </w:numPr>
              <w:spacing w:after="160" w:line="259" w:lineRule="auto"/>
              <w:rPr>
                <w:rFonts w:cs="Calibri"/>
                <w:sz w:val="20"/>
                <w:szCs w:val="20"/>
              </w:rPr>
            </w:pPr>
            <w:r w:rsidRPr="00280AF6">
              <w:rPr>
                <w:rFonts w:cs="Calibri"/>
                <w:sz w:val="20"/>
                <w:szCs w:val="20"/>
              </w:rPr>
              <w:t>zmiany klimatu – zmiany siedliskowe, migracje gatunków, pojawianie się gatunków inwazyjnych</w:t>
            </w:r>
          </w:p>
        </w:tc>
        <w:tc>
          <w:tcPr>
            <w:tcW w:w="3625" w:type="dxa"/>
            <w:shd w:val="clear" w:color="auto" w:fill="auto"/>
            <w:vAlign w:val="center"/>
          </w:tcPr>
          <w:p w:rsidR="0064558F" w:rsidRPr="00280AF6" w:rsidRDefault="0064558F" w:rsidP="00604FC4">
            <w:pPr>
              <w:pStyle w:val="Bezodstpw1"/>
              <w:numPr>
                <w:ilvl w:val="0"/>
                <w:numId w:val="185"/>
              </w:numPr>
              <w:spacing w:after="160" w:line="259" w:lineRule="auto"/>
              <w:rPr>
                <w:rFonts w:cs="Calibri"/>
                <w:sz w:val="20"/>
                <w:szCs w:val="20"/>
              </w:rPr>
            </w:pPr>
            <w:r w:rsidRPr="00280AF6">
              <w:rPr>
                <w:rFonts w:cs="Calibri"/>
                <w:sz w:val="20"/>
                <w:szCs w:val="20"/>
              </w:rPr>
              <w:t>kształtowanie systemu przyrodniczego, ochrona krajobrazu i różnorodności biologicznej</w:t>
            </w:r>
          </w:p>
          <w:p w:rsidR="00BE517C" w:rsidRPr="00280AF6" w:rsidRDefault="00BE517C" w:rsidP="00604FC4">
            <w:pPr>
              <w:pStyle w:val="Bezodstpw1"/>
              <w:numPr>
                <w:ilvl w:val="0"/>
                <w:numId w:val="185"/>
              </w:numPr>
              <w:spacing w:after="160" w:line="259" w:lineRule="auto"/>
              <w:rPr>
                <w:rFonts w:cs="Calibri"/>
                <w:sz w:val="20"/>
                <w:szCs w:val="20"/>
              </w:rPr>
            </w:pPr>
            <w:r w:rsidRPr="00280AF6">
              <w:rPr>
                <w:rFonts w:cs="Calibri"/>
                <w:sz w:val="20"/>
                <w:szCs w:val="20"/>
              </w:rPr>
              <w:t>wzmacnianie integralności obszarów chronionych poprzez tworzenie nowych form ochrony przyrody</w:t>
            </w:r>
          </w:p>
          <w:p w:rsidR="00BE517C" w:rsidRPr="00280AF6" w:rsidRDefault="00BE517C" w:rsidP="00604FC4">
            <w:pPr>
              <w:pStyle w:val="Bezodstpw1"/>
              <w:numPr>
                <w:ilvl w:val="0"/>
                <w:numId w:val="185"/>
              </w:numPr>
              <w:spacing w:after="160" w:line="259" w:lineRule="auto"/>
              <w:rPr>
                <w:rFonts w:cs="Calibri"/>
                <w:sz w:val="20"/>
                <w:szCs w:val="20"/>
              </w:rPr>
            </w:pPr>
            <w:r w:rsidRPr="00280AF6">
              <w:rPr>
                <w:rFonts w:cs="Calibri"/>
                <w:sz w:val="20"/>
                <w:szCs w:val="20"/>
              </w:rPr>
              <w:t>wysoka świadomość społeczna w zakresie ochrony zasobów przyrodniczych</w:t>
            </w:r>
          </w:p>
          <w:p w:rsidR="0064558F" w:rsidRPr="00280AF6" w:rsidRDefault="0064558F" w:rsidP="00604FC4">
            <w:pPr>
              <w:pStyle w:val="Bezodstpw1"/>
              <w:numPr>
                <w:ilvl w:val="0"/>
                <w:numId w:val="185"/>
              </w:numPr>
              <w:spacing w:after="160" w:line="259" w:lineRule="auto"/>
              <w:rPr>
                <w:rFonts w:cs="Calibri"/>
                <w:sz w:val="20"/>
                <w:szCs w:val="20"/>
              </w:rPr>
            </w:pPr>
            <w:r w:rsidRPr="00280AF6">
              <w:rPr>
                <w:rFonts w:cs="Calibri"/>
                <w:sz w:val="20"/>
                <w:szCs w:val="20"/>
              </w:rPr>
              <w:t>zrównoważona gospodarka leśna i zwiększanie lesistości</w:t>
            </w:r>
          </w:p>
          <w:p w:rsidR="003A7825" w:rsidRPr="00280AF6" w:rsidRDefault="003A7825" w:rsidP="00604FC4">
            <w:pPr>
              <w:pStyle w:val="Bezodstpw1"/>
              <w:numPr>
                <w:ilvl w:val="0"/>
                <w:numId w:val="185"/>
              </w:numPr>
              <w:spacing w:after="160" w:line="259" w:lineRule="auto"/>
              <w:rPr>
                <w:rFonts w:cs="Calibri"/>
                <w:sz w:val="20"/>
                <w:szCs w:val="20"/>
              </w:rPr>
            </w:pPr>
            <w:r w:rsidRPr="00280AF6">
              <w:rPr>
                <w:rFonts w:cs="Calibri"/>
                <w:sz w:val="20"/>
                <w:szCs w:val="20"/>
              </w:rPr>
              <w:t>ograniczanie presji urbanizacyjnej</w:t>
            </w:r>
            <w:r w:rsidR="00486B6B" w:rsidRPr="00280AF6">
              <w:rPr>
                <w:rFonts w:cs="Calibri"/>
                <w:sz w:val="20"/>
                <w:szCs w:val="20"/>
              </w:rPr>
              <w:t xml:space="preserve"> i rolniczej</w:t>
            </w:r>
            <w:r w:rsidRPr="00280AF6">
              <w:rPr>
                <w:rFonts w:cs="Calibri"/>
                <w:sz w:val="20"/>
                <w:szCs w:val="20"/>
              </w:rPr>
              <w:t xml:space="preserve"> na terenach o dużych walorach przyrodniczych</w:t>
            </w:r>
          </w:p>
        </w:tc>
      </w:tr>
      <w:tr w:rsidR="00675934" w:rsidRPr="00280AF6" w:rsidTr="003A7825">
        <w:trPr>
          <w:trHeight w:val="1413"/>
          <w:jc w:val="center"/>
        </w:trPr>
        <w:tc>
          <w:tcPr>
            <w:tcW w:w="2360" w:type="dxa"/>
            <w:shd w:val="clear" w:color="auto" w:fill="auto"/>
            <w:vAlign w:val="center"/>
          </w:tcPr>
          <w:p w:rsidR="00675934" w:rsidRPr="00280AF6" w:rsidRDefault="00675934" w:rsidP="00675934">
            <w:pPr>
              <w:pStyle w:val="Bezodstpw1"/>
              <w:jc w:val="center"/>
              <w:rPr>
                <w:rFonts w:cs="Calibri"/>
                <w:sz w:val="20"/>
                <w:szCs w:val="20"/>
              </w:rPr>
            </w:pPr>
            <w:r w:rsidRPr="00280AF6">
              <w:rPr>
                <w:rFonts w:cs="Calibri"/>
                <w:sz w:val="20"/>
                <w:szCs w:val="20"/>
              </w:rPr>
              <w:lastRenderedPageBreak/>
              <w:t xml:space="preserve">ZAGROŻENIE </w:t>
            </w:r>
          </w:p>
          <w:p w:rsidR="00675934" w:rsidRPr="00280AF6" w:rsidRDefault="00675934" w:rsidP="00675934">
            <w:pPr>
              <w:pStyle w:val="Bezodstpw1"/>
              <w:jc w:val="center"/>
              <w:rPr>
                <w:rFonts w:cs="Calibri"/>
                <w:sz w:val="20"/>
                <w:szCs w:val="20"/>
              </w:rPr>
            </w:pPr>
            <w:r w:rsidRPr="00280AF6">
              <w:rPr>
                <w:rFonts w:cs="Calibri"/>
                <w:sz w:val="20"/>
                <w:szCs w:val="20"/>
              </w:rPr>
              <w:t>POWAŻNYMI AWARIAMI</w:t>
            </w:r>
          </w:p>
        </w:tc>
        <w:tc>
          <w:tcPr>
            <w:tcW w:w="3643" w:type="dxa"/>
            <w:shd w:val="clear" w:color="auto" w:fill="auto"/>
            <w:vAlign w:val="center"/>
          </w:tcPr>
          <w:p w:rsidR="00675934" w:rsidRPr="00280AF6" w:rsidRDefault="00675934" w:rsidP="00604FC4">
            <w:pPr>
              <w:pStyle w:val="Bezodstpw1"/>
              <w:numPr>
                <w:ilvl w:val="0"/>
                <w:numId w:val="185"/>
              </w:numPr>
              <w:spacing w:line="259" w:lineRule="auto"/>
              <w:rPr>
                <w:rFonts w:cs="Calibri"/>
                <w:sz w:val="20"/>
                <w:szCs w:val="20"/>
              </w:rPr>
            </w:pPr>
            <w:r w:rsidRPr="00280AF6">
              <w:rPr>
                <w:rFonts w:cs="Calibri"/>
                <w:sz w:val="20"/>
                <w:szCs w:val="20"/>
              </w:rPr>
              <w:t xml:space="preserve">wzrost zagrożenia związanego z transportem towarów niebezpiecznych </w:t>
            </w:r>
          </w:p>
          <w:p w:rsidR="003A7825" w:rsidRPr="00280AF6" w:rsidRDefault="001B7881" w:rsidP="00604FC4">
            <w:pPr>
              <w:pStyle w:val="Bezodstpw1"/>
              <w:numPr>
                <w:ilvl w:val="0"/>
                <w:numId w:val="185"/>
              </w:numPr>
              <w:spacing w:line="259" w:lineRule="auto"/>
              <w:rPr>
                <w:rFonts w:cs="Calibri"/>
                <w:sz w:val="20"/>
                <w:szCs w:val="20"/>
              </w:rPr>
            </w:pPr>
            <w:r w:rsidRPr="00280AF6">
              <w:rPr>
                <w:rFonts w:cs="Calibri"/>
                <w:sz w:val="20"/>
                <w:szCs w:val="20"/>
              </w:rPr>
              <w:t>obecność</w:t>
            </w:r>
            <w:r w:rsidR="003A7825" w:rsidRPr="00280AF6">
              <w:rPr>
                <w:rFonts w:cs="Calibri"/>
                <w:sz w:val="20"/>
                <w:szCs w:val="20"/>
              </w:rPr>
              <w:t xml:space="preserve"> zakładów dużego i zwiększonego ryzyka wystąpienia poważnej awarii przemysłowej</w:t>
            </w:r>
          </w:p>
        </w:tc>
        <w:tc>
          <w:tcPr>
            <w:tcW w:w="3625" w:type="dxa"/>
            <w:shd w:val="clear" w:color="auto" w:fill="auto"/>
            <w:vAlign w:val="center"/>
          </w:tcPr>
          <w:p w:rsidR="00675934" w:rsidRPr="00280AF6" w:rsidRDefault="00675934" w:rsidP="00604FC4">
            <w:pPr>
              <w:pStyle w:val="Bezodstpw1"/>
              <w:numPr>
                <w:ilvl w:val="0"/>
                <w:numId w:val="185"/>
              </w:numPr>
              <w:spacing w:line="259" w:lineRule="auto"/>
              <w:rPr>
                <w:rFonts w:cs="Calibri"/>
                <w:sz w:val="20"/>
                <w:szCs w:val="20"/>
              </w:rPr>
            </w:pPr>
            <w:r w:rsidRPr="00280AF6">
              <w:rPr>
                <w:rFonts w:cs="Calibri"/>
                <w:sz w:val="20"/>
                <w:szCs w:val="20"/>
              </w:rPr>
              <w:t xml:space="preserve">utrzymanie stanu bez </w:t>
            </w:r>
            <w:r w:rsidR="001B7881" w:rsidRPr="00280AF6">
              <w:rPr>
                <w:rFonts w:cs="Calibri"/>
                <w:sz w:val="20"/>
                <w:szCs w:val="20"/>
              </w:rPr>
              <w:t xml:space="preserve">poważnych awarii oraz zdarzeń </w:t>
            </w:r>
            <w:r w:rsidRPr="00280AF6">
              <w:rPr>
                <w:rFonts w:cs="Calibri"/>
                <w:sz w:val="20"/>
                <w:szCs w:val="20"/>
              </w:rPr>
              <w:t>o znamionach poważnej awarii</w:t>
            </w:r>
          </w:p>
          <w:p w:rsidR="003A7825" w:rsidRPr="00280AF6" w:rsidRDefault="003A7825" w:rsidP="00604FC4">
            <w:pPr>
              <w:pStyle w:val="Bezodstpw1"/>
              <w:numPr>
                <w:ilvl w:val="0"/>
                <w:numId w:val="185"/>
              </w:numPr>
              <w:spacing w:line="259" w:lineRule="auto"/>
              <w:rPr>
                <w:rFonts w:cs="Calibri"/>
                <w:sz w:val="20"/>
                <w:szCs w:val="20"/>
              </w:rPr>
            </w:pPr>
            <w:r w:rsidRPr="00280AF6">
              <w:rPr>
                <w:rFonts w:cs="Calibri"/>
                <w:sz w:val="20"/>
                <w:szCs w:val="20"/>
              </w:rPr>
              <w:t>wdrażanie technologii zdalnego monitorowania i powiadamiania</w:t>
            </w:r>
          </w:p>
        </w:tc>
      </w:tr>
      <w:tr w:rsidR="00ED720A" w:rsidRPr="00280AF6" w:rsidTr="003A7825">
        <w:trPr>
          <w:trHeight w:val="1413"/>
          <w:jc w:val="center"/>
        </w:trPr>
        <w:tc>
          <w:tcPr>
            <w:tcW w:w="2360" w:type="dxa"/>
            <w:shd w:val="clear" w:color="auto" w:fill="auto"/>
            <w:vAlign w:val="center"/>
          </w:tcPr>
          <w:p w:rsidR="00ED720A" w:rsidRPr="00280AF6" w:rsidRDefault="00ED720A" w:rsidP="00675934">
            <w:pPr>
              <w:pStyle w:val="Bezodstpw1"/>
              <w:jc w:val="center"/>
              <w:rPr>
                <w:rFonts w:cs="Calibri"/>
                <w:sz w:val="20"/>
                <w:szCs w:val="20"/>
              </w:rPr>
            </w:pPr>
            <w:r w:rsidRPr="00280AF6">
              <w:rPr>
                <w:rFonts w:cs="Calibri"/>
                <w:sz w:val="20"/>
                <w:szCs w:val="20"/>
              </w:rPr>
              <w:t>EDUKACJA EKOLOGICZNA</w:t>
            </w:r>
          </w:p>
        </w:tc>
        <w:tc>
          <w:tcPr>
            <w:tcW w:w="3643" w:type="dxa"/>
            <w:shd w:val="clear" w:color="auto" w:fill="auto"/>
            <w:vAlign w:val="center"/>
          </w:tcPr>
          <w:p w:rsidR="0064558F" w:rsidRPr="00280AF6" w:rsidRDefault="0064558F" w:rsidP="00604FC4">
            <w:pPr>
              <w:pStyle w:val="Bezodstpw1"/>
              <w:numPr>
                <w:ilvl w:val="0"/>
                <w:numId w:val="185"/>
              </w:numPr>
              <w:spacing w:line="259" w:lineRule="auto"/>
              <w:rPr>
                <w:rFonts w:cs="Calibri"/>
                <w:sz w:val="20"/>
                <w:szCs w:val="20"/>
              </w:rPr>
            </w:pPr>
            <w:r w:rsidRPr="00280AF6">
              <w:rPr>
                <w:rFonts w:cs="Calibri"/>
                <w:sz w:val="20"/>
                <w:szCs w:val="20"/>
              </w:rPr>
              <w:t>mała świadomość społeczna dotycząca niektórych obszarów interwencji</w:t>
            </w:r>
          </w:p>
          <w:p w:rsidR="0064558F" w:rsidRPr="00280AF6" w:rsidRDefault="00E47149" w:rsidP="00604FC4">
            <w:pPr>
              <w:pStyle w:val="Bezodstpw1"/>
              <w:numPr>
                <w:ilvl w:val="0"/>
                <w:numId w:val="185"/>
              </w:numPr>
              <w:spacing w:line="259" w:lineRule="auto"/>
              <w:rPr>
                <w:rFonts w:cs="Calibri"/>
                <w:sz w:val="20"/>
                <w:szCs w:val="20"/>
              </w:rPr>
            </w:pPr>
            <w:r w:rsidRPr="00280AF6">
              <w:rPr>
                <w:rFonts w:cs="Calibri"/>
                <w:sz w:val="20"/>
                <w:szCs w:val="20"/>
              </w:rPr>
              <w:t xml:space="preserve">opór przed </w:t>
            </w:r>
            <w:r w:rsidR="0064558F" w:rsidRPr="00280AF6">
              <w:rPr>
                <w:rFonts w:cs="Calibri"/>
                <w:sz w:val="20"/>
                <w:szCs w:val="20"/>
              </w:rPr>
              <w:t>udziałem w spotkaniach i wydarzeniach edukacyjnych</w:t>
            </w:r>
          </w:p>
        </w:tc>
        <w:tc>
          <w:tcPr>
            <w:tcW w:w="3625" w:type="dxa"/>
            <w:shd w:val="clear" w:color="auto" w:fill="auto"/>
            <w:vAlign w:val="center"/>
          </w:tcPr>
          <w:p w:rsidR="00ED720A" w:rsidRPr="00280AF6" w:rsidRDefault="0064558F" w:rsidP="00604FC4">
            <w:pPr>
              <w:pStyle w:val="Bezodstpw1"/>
              <w:numPr>
                <w:ilvl w:val="0"/>
                <w:numId w:val="185"/>
              </w:numPr>
              <w:spacing w:line="259" w:lineRule="auto"/>
              <w:rPr>
                <w:rFonts w:cs="Calibri"/>
                <w:sz w:val="20"/>
                <w:szCs w:val="20"/>
              </w:rPr>
            </w:pPr>
            <w:r w:rsidRPr="00280AF6">
              <w:rPr>
                <w:rFonts w:cs="Calibri"/>
                <w:sz w:val="20"/>
                <w:szCs w:val="20"/>
              </w:rPr>
              <w:t>świadome ekologicznie społeczeństwo mogące swoim działaniem zapobiegać rozwojowi poważnych problemów środowiskowych</w:t>
            </w:r>
          </w:p>
        </w:tc>
      </w:tr>
    </w:tbl>
    <w:p w:rsidR="00675934" w:rsidRPr="007D75B5" w:rsidRDefault="001511D3" w:rsidP="00E77DE2">
      <w:pPr>
        <w:pStyle w:val="rdo0"/>
      </w:pPr>
      <w:r w:rsidRPr="007D75B5">
        <w:t>Źródło: opracowanie własne</w:t>
      </w:r>
    </w:p>
    <w:p w:rsidR="001511D3" w:rsidRPr="007D75B5" w:rsidRDefault="001511D3" w:rsidP="001511D3">
      <w:pPr>
        <w:pStyle w:val="Nagwek2"/>
        <w:rPr>
          <w:rFonts w:ascii="Calibri" w:hAnsi="Calibri" w:cs="Calibri"/>
        </w:rPr>
      </w:pPr>
      <w:bookmarkStart w:id="157" w:name="_Toc80344203"/>
      <w:r w:rsidRPr="007D75B5">
        <w:rPr>
          <w:rFonts w:ascii="Calibri" w:hAnsi="Calibri" w:cs="Calibri"/>
        </w:rPr>
        <w:t>4.1</w:t>
      </w:r>
      <w:r w:rsidR="008909D0">
        <w:rPr>
          <w:rFonts w:ascii="Calibri" w:hAnsi="Calibri" w:cs="Calibri"/>
        </w:rPr>
        <w:t>4</w:t>
      </w:r>
      <w:r w:rsidRPr="007D75B5">
        <w:rPr>
          <w:rFonts w:ascii="Calibri" w:hAnsi="Calibri" w:cs="Calibri"/>
        </w:rPr>
        <w:t>. Efekty realizacji dotychczasowego Programu</w:t>
      </w:r>
      <w:bookmarkEnd w:id="157"/>
    </w:p>
    <w:p w:rsidR="001B7881" w:rsidRPr="007D75B5" w:rsidRDefault="001B7881" w:rsidP="001B7881">
      <w:pPr>
        <w:rPr>
          <w:rFonts w:cs="Calibri"/>
          <w:szCs w:val="20"/>
        </w:rPr>
      </w:pPr>
      <w:r w:rsidRPr="007D75B5">
        <w:rPr>
          <w:rFonts w:cs="Calibri"/>
        </w:rPr>
        <w:t>Zgodnie z danymi pochodzącymi z ostatniego raportu z realizacji Programu ochrony środowiska dla</w:t>
      </w:r>
      <w:r w:rsidR="00622A5E">
        <w:rPr>
          <w:rFonts w:cs="Calibri"/>
        </w:rPr>
        <w:t> </w:t>
      </w:r>
      <w:r w:rsidRPr="007D75B5">
        <w:rPr>
          <w:rFonts w:cs="Calibri"/>
        </w:rPr>
        <w:t>województwa opolskiego na lata 2016-2020, w latach 2018-2020 na zadania związane z ochroną środowiska</w:t>
      </w:r>
      <w:r w:rsidR="00622A5E">
        <w:rPr>
          <w:rFonts w:cs="Calibri"/>
        </w:rPr>
        <w:t xml:space="preserve"> </w:t>
      </w:r>
      <w:r w:rsidRPr="007D75B5">
        <w:rPr>
          <w:rFonts w:cs="Calibri"/>
        </w:rPr>
        <w:t xml:space="preserve">w województwie opolskim wydano 2 236 582 970,94 zł. </w:t>
      </w:r>
      <w:r w:rsidRPr="007D75B5">
        <w:rPr>
          <w:rFonts w:eastAsia="Times New Roman" w:cs="Calibri"/>
          <w:color w:val="000000"/>
          <w:szCs w:val="20"/>
          <w:lang w:eastAsia="pl-PL"/>
        </w:rPr>
        <w:t xml:space="preserve">Dodatkowo na zadania </w:t>
      </w:r>
      <w:r w:rsidRPr="007D75B5">
        <w:rPr>
          <w:rFonts w:cs="Calibri"/>
        </w:rPr>
        <w:t>współfinansowane m.in.</w:t>
      </w:r>
      <w:r w:rsidR="00D20707" w:rsidRPr="007D75B5">
        <w:rPr>
          <w:rFonts w:cs="Calibri"/>
        </w:rPr>
        <w:t xml:space="preserve"> </w:t>
      </w:r>
      <w:r w:rsidRPr="007D75B5">
        <w:rPr>
          <w:rFonts w:cs="Calibri"/>
        </w:rPr>
        <w:t xml:space="preserve">ze środków WFOŚiGW, NFOŚiGW, PRO WO na lata 2014-2020 wydano </w:t>
      </w:r>
      <w:r w:rsidRPr="007D75B5">
        <w:rPr>
          <w:rFonts w:eastAsia="Times New Roman" w:cs="Calibri"/>
          <w:color w:val="000000"/>
          <w:szCs w:val="20"/>
          <w:lang w:eastAsia="pl-PL"/>
        </w:rPr>
        <w:t>1 187 383 511,41 zł</w:t>
      </w:r>
      <w:r w:rsidRPr="007D75B5">
        <w:rPr>
          <w:rFonts w:cs="Calibri"/>
          <w:szCs w:val="20"/>
        </w:rPr>
        <w:t>, jednak należy mieć na uwadze, że jest to całkowita wartość przedsięwzięć, których realizacja trwała m.in. w latach 2018-2020 – nie są to koszty poniesione jedynie w tym okresie. Największe nakłady finansowe przeznaczono na zadania związane z zagrożeniem hałasem, gospodarką wodno-ściekową oraz poprawą jakości powietrza, natomiast najmniejsze koszty generowały zadania z</w:t>
      </w:r>
      <w:r w:rsidR="00622A5E">
        <w:rPr>
          <w:rFonts w:cs="Calibri"/>
          <w:szCs w:val="20"/>
        </w:rPr>
        <w:t> </w:t>
      </w:r>
      <w:r w:rsidRPr="007D75B5">
        <w:rPr>
          <w:rFonts w:cs="Calibri"/>
          <w:szCs w:val="20"/>
        </w:rPr>
        <w:t>zakresu ochrony przed promieniowaniem niejonizującym.</w:t>
      </w:r>
    </w:p>
    <w:p w:rsidR="001B7881" w:rsidRPr="007D75B5" w:rsidRDefault="001B7881" w:rsidP="001B7881">
      <w:pPr>
        <w:rPr>
          <w:rFonts w:cs="Calibri"/>
        </w:rPr>
      </w:pPr>
      <w:r w:rsidRPr="007D75B5">
        <w:rPr>
          <w:rFonts w:cs="Calibri"/>
        </w:rPr>
        <w:t>W obszarze interwencji „</w:t>
      </w:r>
      <w:r w:rsidRPr="007D75B5">
        <w:rPr>
          <w:rFonts w:cs="Calibri"/>
          <w:b/>
          <w:bCs/>
        </w:rPr>
        <w:t>ochrona klimatu i jakości powietrza”</w:t>
      </w:r>
      <w:r w:rsidRPr="007D75B5">
        <w:rPr>
          <w:rFonts w:cs="Calibri"/>
        </w:rPr>
        <w:t xml:space="preserve"> realizowano zadania dotyczące</w:t>
      </w:r>
      <w:r w:rsidR="00622A5E">
        <w:rPr>
          <w:rFonts w:cs="Calibri"/>
        </w:rPr>
        <w:t xml:space="preserve"> </w:t>
      </w:r>
      <w:r w:rsidRPr="007D75B5">
        <w:rPr>
          <w:rFonts w:cs="Calibri"/>
        </w:rPr>
        <w:t>m.in.</w:t>
      </w:r>
      <w:r w:rsidR="00622A5E">
        <w:rPr>
          <w:rFonts w:cs="Calibri"/>
        </w:rPr>
        <w:t> </w:t>
      </w:r>
      <w:r w:rsidRPr="007D75B5">
        <w:rPr>
          <w:rFonts w:cs="Calibri"/>
        </w:rPr>
        <w:t xml:space="preserve">termomodernizacji budynków, instalacji systemów OZE, modernizacji sieci ciepłowniczych, ograniczania niskiej emisji, zwiększania możliwości korzystania z komunikacji zbiorowej, a także sporządzono programy służące ochronie powietrza oraz rozwojowi elektromobilności. Monitoring jakości powietrza realizowany był w ramach Państwowego Monitoringu Środowiska przez WIOŚ w Opolu oraz przez GIOŚ, jednak również niektóre z gmin inwestowały w rozwój lokalnych systemów monitoringu jakości powietrza. </w:t>
      </w:r>
    </w:p>
    <w:p w:rsidR="001B7881" w:rsidRPr="007D75B5" w:rsidRDefault="001B7881" w:rsidP="001B7881">
      <w:pPr>
        <w:rPr>
          <w:rFonts w:cs="Calibri"/>
          <w:color w:val="000000"/>
          <w:szCs w:val="20"/>
        </w:rPr>
      </w:pPr>
      <w:r w:rsidRPr="007D75B5">
        <w:rPr>
          <w:rFonts w:cs="Calibri"/>
        </w:rPr>
        <w:t>Wśród zadań zrealizowanych przez Urząd Marszałkowski Województwa Opolskiego i jego jednostki organizacyjne, najczęściej pojawiającymi się inwestycjami były te związane z termomodernizacją – na</w:t>
      </w:r>
      <w:r w:rsidR="00622A5E">
        <w:rPr>
          <w:rFonts w:cs="Calibri"/>
        </w:rPr>
        <w:t> </w:t>
      </w:r>
      <w:r w:rsidRPr="007D75B5">
        <w:rPr>
          <w:rFonts w:cs="Calibri"/>
        </w:rPr>
        <w:t>nie</w:t>
      </w:r>
      <w:r w:rsidR="00622A5E">
        <w:rPr>
          <w:rFonts w:cs="Calibri"/>
        </w:rPr>
        <w:t> </w:t>
      </w:r>
      <w:r w:rsidRPr="007D75B5">
        <w:rPr>
          <w:rFonts w:cs="Calibri"/>
        </w:rPr>
        <w:t xml:space="preserve">przeznaczono najwięcej środków finansowych. Wśród zadań monitorowanych, oprócz tych związanych z termomodernizacją, do najczęściej przeprowadzanych inwestycji należał zakup i montaż systemów OZE oraz wymiana źródeł </w:t>
      </w:r>
      <w:r w:rsidRPr="007D75B5">
        <w:rPr>
          <w:rFonts w:cs="Calibri"/>
          <w:szCs w:val="20"/>
        </w:rPr>
        <w:t xml:space="preserve">ogrzewania na bardziej ekologiczne. Łącznie na działalność służącą ochronie klimatu i jakości powietrza wydano </w:t>
      </w:r>
      <w:r w:rsidRPr="007D75B5">
        <w:rPr>
          <w:rFonts w:cs="Calibri"/>
          <w:color w:val="000000"/>
          <w:szCs w:val="20"/>
        </w:rPr>
        <w:t>767 921 894,76 zł.</w:t>
      </w:r>
    </w:p>
    <w:p w:rsidR="001B7881" w:rsidRPr="007D75B5" w:rsidRDefault="001B7881" w:rsidP="001B7881">
      <w:pPr>
        <w:rPr>
          <w:rFonts w:cs="Calibri"/>
        </w:rPr>
      </w:pPr>
      <w:r w:rsidRPr="007D75B5">
        <w:rPr>
          <w:rFonts w:cs="Calibri"/>
        </w:rPr>
        <w:t>W obszarze interwencji „</w:t>
      </w:r>
      <w:r w:rsidRPr="007D75B5">
        <w:rPr>
          <w:rFonts w:cs="Calibri"/>
          <w:b/>
          <w:bCs/>
        </w:rPr>
        <w:t>ochrona przez hałasem”</w:t>
      </w:r>
      <w:r w:rsidRPr="007D75B5">
        <w:rPr>
          <w:rFonts w:cs="Calibri"/>
        </w:rPr>
        <w:t xml:space="preserve"> do największych inwestycji zaliczały się inwestycje drogowe, związane z rozbudową dróg wojewódzkich i krajowych oraz budową obwodnic miast, których łączny koszt wynosił 888 225 436,34 zł. Oprócz tego wykonano także modernizację linii kolejowych i</w:t>
      </w:r>
      <w:r w:rsidR="00622A5E">
        <w:rPr>
          <w:rFonts w:cs="Calibri"/>
        </w:rPr>
        <w:t> </w:t>
      </w:r>
      <w:r w:rsidRPr="007D75B5">
        <w:rPr>
          <w:rFonts w:cs="Calibri"/>
        </w:rPr>
        <w:t>infrastruktury kolejowej, pomiar hałasu oraz sporządzono program ochrony środowiska przed hałasem. Monitoring hałasu wykonany został w ramach Państwowego Monitoringu Środowiska w 2018 roku przez WIOŚ w Opolu, a w następnych latach przez GIOŚ.</w:t>
      </w:r>
    </w:p>
    <w:p w:rsidR="001B7881" w:rsidRPr="007D75B5" w:rsidRDefault="001B7881" w:rsidP="001B7881">
      <w:pPr>
        <w:rPr>
          <w:rFonts w:eastAsia="Times New Roman" w:cs="Calibri"/>
          <w:color w:val="000000"/>
          <w:szCs w:val="20"/>
          <w:lang w:eastAsia="pl-PL"/>
        </w:rPr>
      </w:pPr>
      <w:r w:rsidRPr="007D75B5">
        <w:rPr>
          <w:rFonts w:cs="Calibri"/>
        </w:rPr>
        <w:lastRenderedPageBreak/>
        <w:t>W ramach zadań własnych zrealizowano inwestycje drogowe polegające na rozbudowie i budowie dróg wojewódzkich. Sporządzono także program ochrony środowiska przed hałasem. Zadania monitorowane realizowane były głównie przez opolski oddział Generalnej Dyrekcji Dróg Krajowych i Autostrad oraz</w:t>
      </w:r>
      <w:r w:rsidR="00622A5E">
        <w:rPr>
          <w:rFonts w:cs="Calibri"/>
        </w:rPr>
        <w:t> </w:t>
      </w:r>
      <w:r w:rsidRPr="007D75B5">
        <w:rPr>
          <w:rFonts w:cs="Calibri"/>
        </w:rPr>
        <w:t>przez</w:t>
      </w:r>
      <w:r w:rsidR="00622A5E">
        <w:rPr>
          <w:rFonts w:cs="Calibri"/>
        </w:rPr>
        <w:t> </w:t>
      </w:r>
      <w:r w:rsidRPr="007D75B5">
        <w:rPr>
          <w:rFonts w:cs="Calibri"/>
        </w:rPr>
        <w:t xml:space="preserve">spółkę PKP Polskie Linie Kolejowe. Łączny koszt podjętych inwestycji, których celem była ochrona przed negatywnym oddziaływaniem hałasu, </w:t>
      </w:r>
      <w:r w:rsidRPr="007D75B5">
        <w:rPr>
          <w:rFonts w:cs="Calibri"/>
          <w:szCs w:val="20"/>
        </w:rPr>
        <w:t xml:space="preserve">wyniósł </w:t>
      </w:r>
      <w:r w:rsidRPr="007D75B5">
        <w:rPr>
          <w:rFonts w:eastAsia="Times New Roman" w:cs="Calibri"/>
          <w:color w:val="000000"/>
          <w:szCs w:val="20"/>
          <w:lang w:eastAsia="pl-PL"/>
        </w:rPr>
        <w:t>1 364 421 565,91 zł.</w:t>
      </w:r>
    </w:p>
    <w:p w:rsidR="001B7881" w:rsidRPr="007D75B5" w:rsidRDefault="001B7881" w:rsidP="001B7881">
      <w:pPr>
        <w:rPr>
          <w:rFonts w:eastAsia="Times New Roman" w:cs="Calibri"/>
          <w:color w:val="000000"/>
          <w:szCs w:val="20"/>
          <w:lang w:eastAsia="pl-PL"/>
        </w:rPr>
      </w:pPr>
      <w:r w:rsidRPr="007D75B5">
        <w:rPr>
          <w:rFonts w:eastAsia="Times New Roman" w:cs="Calibri"/>
          <w:color w:val="000000"/>
          <w:szCs w:val="20"/>
          <w:lang w:eastAsia="pl-PL"/>
        </w:rPr>
        <w:t xml:space="preserve">W celu </w:t>
      </w:r>
      <w:r w:rsidRPr="007D75B5">
        <w:rPr>
          <w:rFonts w:eastAsia="Times New Roman" w:cs="Calibri"/>
          <w:b/>
          <w:bCs/>
          <w:color w:val="000000"/>
          <w:szCs w:val="20"/>
          <w:lang w:eastAsia="pl-PL"/>
        </w:rPr>
        <w:t>ochrony przed promieniowaniem niejonizującym</w:t>
      </w:r>
      <w:r w:rsidRPr="007D75B5">
        <w:rPr>
          <w:rFonts w:eastAsia="Times New Roman" w:cs="Calibri"/>
          <w:color w:val="000000"/>
          <w:szCs w:val="20"/>
          <w:lang w:eastAsia="pl-PL"/>
        </w:rPr>
        <w:t xml:space="preserve"> wykonano, w ramach Państwowego Monitoringu Środowiska, pomiary monitoringowe pól elektromagnetycznych oraz kontrolowano instalacje emitujące pola elektromagnetyczne. Środki finansowe jakie przeznaczono na te zadania oszacowano na</w:t>
      </w:r>
      <w:r w:rsidR="00622A5E">
        <w:rPr>
          <w:rFonts w:eastAsia="Times New Roman" w:cs="Calibri"/>
          <w:color w:val="000000"/>
          <w:szCs w:val="20"/>
          <w:lang w:eastAsia="pl-PL"/>
        </w:rPr>
        <w:t> </w:t>
      </w:r>
      <w:r w:rsidRPr="007D75B5">
        <w:rPr>
          <w:rFonts w:eastAsia="Times New Roman" w:cs="Calibri"/>
          <w:color w:val="000000"/>
          <w:szCs w:val="20"/>
          <w:lang w:eastAsia="pl-PL"/>
        </w:rPr>
        <w:t>916</w:t>
      </w:r>
      <w:r w:rsidR="00622A5E">
        <w:rPr>
          <w:rFonts w:eastAsia="Times New Roman" w:cs="Calibri"/>
          <w:color w:val="000000"/>
          <w:szCs w:val="20"/>
          <w:lang w:eastAsia="pl-PL"/>
        </w:rPr>
        <w:t> </w:t>
      </w:r>
      <w:r w:rsidRPr="007D75B5">
        <w:rPr>
          <w:rFonts w:eastAsia="Times New Roman" w:cs="Calibri"/>
          <w:color w:val="000000"/>
          <w:szCs w:val="20"/>
          <w:lang w:eastAsia="pl-PL"/>
        </w:rPr>
        <w:t>847,22 zł.</w:t>
      </w:r>
    </w:p>
    <w:p w:rsidR="001B7881" w:rsidRPr="007D75B5" w:rsidRDefault="001B7881" w:rsidP="001B7881">
      <w:pPr>
        <w:rPr>
          <w:rFonts w:cs="Calibri"/>
          <w:szCs w:val="20"/>
        </w:rPr>
      </w:pPr>
      <w:r w:rsidRPr="007D75B5">
        <w:rPr>
          <w:rFonts w:cs="Calibri"/>
          <w:szCs w:val="20"/>
        </w:rPr>
        <w:t>W obszarze interwencji „</w:t>
      </w:r>
      <w:r w:rsidRPr="007D75B5">
        <w:rPr>
          <w:rFonts w:cs="Calibri"/>
          <w:b/>
          <w:bCs/>
          <w:szCs w:val="20"/>
        </w:rPr>
        <w:t>gospodarowanie wodami”</w:t>
      </w:r>
      <w:r w:rsidRPr="007D75B5">
        <w:rPr>
          <w:rFonts w:cs="Calibri"/>
          <w:szCs w:val="20"/>
        </w:rPr>
        <w:t xml:space="preserve"> realizowano głównie zadania służące ochronie przeciwpowodziowej regionu – wykonano modernizację elementów infrastruktury przeciwpowodziowej</w:t>
      </w:r>
      <w:r w:rsidR="00154E70" w:rsidRPr="007D75B5">
        <w:rPr>
          <w:rFonts w:cs="Calibri"/>
          <w:szCs w:val="20"/>
        </w:rPr>
        <w:t xml:space="preserve"> </w:t>
      </w:r>
      <w:r w:rsidRPr="007D75B5">
        <w:rPr>
          <w:rFonts w:cs="Calibri"/>
          <w:szCs w:val="20"/>
        </w:rPr>
        <w:t>oraz</w:t>
      </w:r>
      <w:r w:rsidR="00622A5E">
        <w:rPr>
          <w:rFonts w:cs="Calibri"/>
          <w:szCs w:val="20"/>
        </w:rPr>
        <w:t> </w:t>
      </w:r>
      <w:r w:rsidRPr="007D75B5">
        <w:rPr>
          <w:rFonts w:cs="Calibri"/>
          <w:szCs w:val="20"/>
        </w:rPr>
        <w:t>realizowano działania związane z aktualizacją wstępnej oceny ryzyka powozi, aktualizacją map zagrożenia i map ryzyka powodzi oraz aktualizacją planu zarządzania ryzykiem powodzi. Wykonany został także monitoring wód powierzchniowych i podziemnych w ramach programu Państwowego Monitoringu Środowiska.</w:t>
      </w:r>
    </w:p>
    <w:p w:rsidR="001B7881" w:rsidRPr="007D75B5" w:rsidRDefault="001B7881" w:rsidP="001B7881">
      <w:pPr>
        <w:rPr>
          <w:rFonts w:eastAsia="Times New Roman" w:cs="Calibri"/>
          <w:color w:val="000000"/>
          <w:szCs w:val="20"/>
          <w:lang w:eastAsia="pl-PL"/>
        </w:rPr>
      </w:pPr>
      <w:r w:rsidRPr="007D75B5">
        <w:rPr>
          <w:rFonts w:cs="Calibri"/>
          <w:szCs w:val="20"/>
        </w:rPr>
        <w:t>W ramach zadań własnych w tym obszarze interwencji podjęto działania związane z doposażeniem magazynu przeciwpowodziowego. Za wykonanie znacznej części zadań własnych według Programu ochrony środowiska odpowiedzialny był Wojewódzki Zarząd Melioracji i Urządzeń Wodnych, jednak na skutek przejęcia kompetencji jednostki przez PGW Wody Polskie, obowiązek realizacji tych zadań spoczął na</w:t>
      </w:r>
      <w:r w:rsidR="00622A5E">
        <w:rPr>
          <w:rFonts w:cs="Calibri"/>
          <w:szCs w:val="20"/>
        </w:rPr>
        <w:t> </w:t>
      </w:r>
      <w:r w:rsidRPr="007D75B5">
        <w:rPr>
          <w:rFonts w:cs="Calibri"/>
          <w:szCs w:val="20"/>
        </w:rPr>
        <w:t xml:space="preserve">Regionalnych Zarządach Gospodarki Wodnej w Gliwicach, Poznaniu i Wrocławiu. Na realizację zadań w tym obszarze interwencji wydano </w:t>
      </w:r>
      <w:r w:rsidRPr="007D75B5">
        <w:rPr>
          <w:rFonts w:eastAsia="Times New Roman" w:cs="Calibri"/>
          <w:color w:val="000000"/>
          <w:szCs w:val="20"/>
          <w:lang w:eastAsia="pl-PL"/>
        </w:rPr>
        <w:t>151 490 662,06 zł.</w:t>
      </w:r>
    </w:p>
    <w:p w:rsidR="001B7881" w:rsidRPr="007D75B5" w:rsidRDefault="001B7881" w:rsidP="001B7881">
      <w:pPr>
        <w:rPr>
          <w:rFonts w:eastAsia="Times New Roman" w:cs="Calibri"/>
          <w:color w:val="000000"/>
          <w:szCs w:val="20"/>
          <w:lang w:eastAsia="pl-PL"/>
        </w:rPr>
      </w:pPr>
      <w:r w:rsidRPr="007D75B5">
        <w:rPr>
          <w:rFonts w:eastAsia="Times New Roman" w:cs="Calibri"/>
          <w:color w:val="000000"/>
          <w:szCs w:val="20"/>
          <w:lang w:eastAsia="pl-PL"/>
        </w:rPr>
        <w:t>W obszarze interwencji „</w:t>
      </w:r>
      <w:r w:rsidRPr="007D75B5">
        <w:rPr>
          <w:rFonts w:eastAsia="Times New Roman" w:cs="Calibri"/>
          <w:b/>
          <w:bCs/>
          <w:color w:val="000000"/>
          <w:szCs w:val="20"/>
          <w:lang w:eastAsia="pl-PL"/>
        </w:rPr>
        <w:t>gospodarka wodno-ściekowa”</w:t>
      </w:r>
      <w:r w:rsidRPr="007D75B5">
        <w:rPr>
          <w:rFonts w:eastAsia="Times New Roman" w:cs="Calibri"/>
          <w:color w:val="000000"/>
          <w:szCs w:val="20"/>
          <w:lang w:eastAsia="pl-PL"/>
        </w:rPr>
        <w:t xml:space="preserve"> największy udział, zarówno ilościowy jak</w:t>
      </w:r>
      <w:r w:rsidR="00622A5E">
        <w:rPr>
          <w:rFonts w:eastAsia="Times New Roman" w:cs="Calibri"/>
          <w:color w:val="000000"/>
          <w:szCs w:val="20"/>
          <w:lang w:eastAsia="pl-PL"/>
        </w:rPr>
        <w:t> </w:t>
      </w:r>
      <w:r w:rsidRPr="007D75B5">
        <w:rPr>
          <w:rFonts w:eastAsia="Times New Roman" w:cs="Calibri"/>
          <w:color w:val="000000"/>
          <w:szCs w:val="20"/>
          <w:lang w:eastAsia="pl-PL"/>
        </w:rPr>
        <w:t>i</w:t>
      </w:r>
      <w:r w:rsidR="00622A5E">
        <w:rPr>
          <w:rFonts w:eastAsia="Times New Roman" w:cs="Calibri"/>
          <w:color w:val="000000"/>
          <w:szCs w:val="20"/>
          <w:lang w:eastAsia="pl-PL"/>
        </w:rPr>
        <w:t> </w:t>
      </w:r>
      <w:r w:rsidRPr="007D75B5">
        <w:rPr>
          <w:rFonts w:eastAsia="Times New Roman" w:cs="Calibri"/>
          <w:color w:val="000000"/>
          <w:szCs w:val="20"/>
          <w:lang w:eastAsia="pl-PL"/>
        </w:rPr>
        <w:t xml:space="preserve">kosztowy, miały zadania realizowane przez jednostki samorządu terytorialnego oraz spółki zajmujące się działalnością wodno-kanalizacyjną. Podjęte inwestycje dotyczyły najczęściej budowy i rozbudowy sieci wodociągowej i kanalizacyjnej oraz oczyszczalni ścieków, a także remontów i rozbudowy stacji uzdatniania wody. </w:t>
      </w:r>
    </w:p>
    <w:p w:rsidR="001B7881" w:rsidRPr="007D75B5" w:rsidRDefault="001B7881" w:rsidP="001B7881">
      <w:pPr>
        <w:rPr>
          <w:rFonts w:cs="Calibri"/>
          <w:color w:val="000000"/>
          <w:sz w:val="16"/>
          <w:szCs w:val="16"/>
        </w:rPr>
      </w:pPr>
      <w:r w:rsidRPr="007D75B5">
        <w:rPr>
          <w:rFonts w:eastAsia="Times New Roman" w:cs="Calibri"/>
          <w:color w:val="000000"/>
          <w:szCs w:val="20"/>
          <w:lang w:eastAsia="pl-PL"/>
        </w:rPr>
        <w:t>Inwestycje zrealizowane w tym zakresie przez Województwo Opolskie to budowa przyłączy sieci kanalizacyjnej w Specjalistycznym Szpitalu w Branicach oraz modernizacja zbiorników wody pitnej będących rezerwowym źródłem zaopatrzenia w wodę w Specjalistycznym Szpitalu Wojewódzkim w Opolu. Znaczący udział w finansowaniu zadań w tym obszarze interwencji miały środki w WFOŚiGW, RPO WO, POIiŚ oraz</w:t>
      </w:r>
      <w:r w:rsidR="00622A5E">
        <w:rPr>
          <w:rFonts w:eastAsia="Times New Roman" w:cs="Calibri"/>
          <w:color w:val="000000"/>
          <w:szCs w:val="20"/>
          <w:lang w:eastAsia="pl-PL"/>
        </w:rPr>
        <w:t> </w:t>
      </w:r>
      <w:r w:rsidRPr="007D75B5">
        <w:rPr>
          <w:rFonts w:eastAsia="Times New Roman" w:cs="Calibri"/>
          <w:color w:val="000000"/>
          <w:szCs w:val="20"/>
          <w:lang w:eastAsia="pl-PL"/>
        </w:rPr>
        <w:t xml:space="preserve">środki krajowe. Łączna kwota, jaką przeznaczono na poprawę funkcjonowania gospodarki wodno-ściekowej w województwie wyniosła </w:t>
      </w:r>
      <w:r w:rsidRPr="007D75B5">
        <w:rPr>
          <w:rFonts w:cs="Calibri"/>
          <w:color w:val="000000"/>
          <w:szCs w:val="20"/>
        </w:rPr>
        <w:t>834 803 787,92 zł.</w:t>
      </w:r>
      <w:r w:rsidRPr="007D75B5">
        <w:rPr>
          <w:rFonts w:cs="Calibri"/>
          <w:color w:val="000000"/>
          <w:sz w:val="16"/>
          <w:szCs w:val="16"/>
        </w:rPr>
        <w:t xml:space="preserve"> </w:t>
      </w:r>
    </w:p>
    <w:p w:rsidR="001B7881" w:rsidRPr="007D75B5" w:rsidRDefault="001B7881" w:rsidP="001B7881">
      <w:pPr>
        <w:rPr>
          <w:rFonts w:eastAsia="Times New Roman" w:cs="Calibri"/>
          <w:color w:val="000000"/>
          <w:szCs w:val="20"/>
          <w:lang w:eastAsia="pl-PL"/>
        </w:rPr>
      </w:pPr>
      <w:r w:rsidRPr="007D75B5">
        <w:rPr>
          <w:rFonts w:eastAsia="Times New Roman" w:cs="Calibri"/>
          <w:color w:val="000000"/>
          <w:szCs w:val="20"/>
          <w:lang w:eastAsia="pl-PL"/>
        </w:rPr>
        <w:t xml:space="preserve">W zakresie </w:t>
      </w:r>
      <w:r w:rsidRPr="007D75B5">
        <w:rPr>
          <w:rFonts w:eastAsia="Times New Roman" w:cs="Calibri"/>
          <w:b/>
          <w:bCs/>
          <w:color w:val="000000"/>
          <w:szCs w:val="20"/>
          <w:lang w:eastAsia="pl-PL"/>
        </w:rPr>
        <w:t>gospodarki odpadami i zapobiegania powstawaniu odpadów</w:t>
      </w:r>
      <w:r w:rsidRPr="007D75B5">
        <w:rPr>
          <w:rFonts w:eastAsia="Times New Roman" w:cs="Calibri"/>
          <w:color w:val="000000"/>
          <w:szCs w:val="20"/>
          <w:lang w:eastAsia="pl-PL"/>
        </w:rPr>
        <w:t xml:space="preserve"> duży udział ilościowy miały zadania związane z usuwaniem wyrobów zawierających azbest, które realizowała większość gmin. Pozostałe przedsięwzięcia dotyczyły m.in. z budowy i modernizacji punktów selektywnej zbiórki odpadów komunalnych oraz zakupu specjalistycznych samochodów do wywozu odpadów. </w:t>
      </w:r>
    </w:p>
    <w:p w:rsidR="001B7881" w:rsidRPr="007D75B5" w:rsidRDefault="001B7881" w:rsidP="001B7881">
      <w:pPr>
        <w:rPr>
          <w:rFonts w:eastAsia="Times New Roman" w:cs="Calibri"/>
          <w:color w:val="000000"/>
          <w:szCs w:val="20"/>
          <w:lang w:eastAsia="pl-PL"/>
        </w:rPr>
      </w:pPr>
      <w:r w:rsidRPr="007D75B5">
        <w:rPr>
          <w:rFonts w:eastAsia="Times New Roman" w:cs="Calibri"/>
          <w:color w:val="000000"/>
          <w:szCs w:val="20"/>
          <w:lang w:eastAsia="pl-PL"/>
        </w:rPr>
        <w:t>W tym obszarze interwencji jednymi z większych przedsięwzięć były rozbudowa instalacji do</w:t>
      </w:r>
      <w:r w:rsidR="00622A5E">
        <w:rPr>
          <w:rFonts w:eastAsia="Times New Roman" w:cs="Calibri"/>
          <w:color w:val="000000"/>
          <w:szCs w:val="20"/>
          <w:lang w:eastAsia="pl-PL"/>
        </w:rPr>
        <w:t> </w:t>
      </w:r>
      <w:r w:rsidRPr="007D75B5">
        <w:rPr>
          <w:rFonts w:eastAsia="Times New Roman" w:cs="Calibri"/>
          <w:color w:val="000000"/>
          <w:szCs w:val="20"/>
          <w:lang w:eastAsia="pl-PL"/>
        </w:rPr>
        <w:t xml:space="preserve">przetwarzania odpadów komunalnych w Kędzierzynie Koźlu oraz wywóz i </w:t>
      </w:r>
      <w:r w:rsidR="00070D08">
        <w:rPr>
          <w:rFonts w:eastAsia="Times New Roman" w:cs="Calibri"/>
          <w:color w:val="000000"/>
          <w:szCs w:val="20"/>
          <w:lang w:eastAsia="pl-PL"/>
        </w:rPr>
        <w:t>unieszkodliwianie</w:t>
      </w:r>
      <w:r w:rsidRPr="007D75B5">
        <w:rPr>
          <w:rFonts w:eastAsia="Times New Roman" w:cs="Calibri"/>
          <w:color w:val="000000"/>
          <w:szCs w:val="20"/>
          <w:lang w:eastAsia="pl-PL"/>
        </w:rPr>
        <w:t xml:space="preserve"> niebezpiecznych odpadów z nielegalnego składowiska w gminie Niemodlin. Duże koszty generowały także zadania własne Województwa Opolskiego, które dotyczyły one zabezpieczania odpadów medycznych i</w:t>
      </w:r>
      <w:r w:rsidR="00622A5E">
        <w:rPr>
          <w:rFonts w:eastAsia="Times New Roman" w:cs="Calibri"/>
          <w:color w:val="000000"/>
          <w:szCs w:val="20"/>
          <w:lang w:eastAsia="pl-PL"/>
        </w:rPr>
        <w:t> </w:t>
      </w:r>
      <w:r w:rsidRPr="007D75B5">
        <w:rPr>
          <w:rFonts w:eastAsia="Times New Roman" w:cs="Calibri"/>
          <w:color w:val="000000"/>
          <w:szCs w:val="20"/>
          <w:lang w:eastAsia="pl-PL"/>
        </w:rPr>
        <w:t xml:space="preserve">modernizacji systemu ich gospodarowania. W tym obszarze interwencji bardzo dużo zadań udało się </w:t>
      </w:r>
      <w:r w:rsidRPr="007D75B5">
        <w:rPr>
          <w:rFonts w:eastAsia="Times New Roman" w:cs="Calibri"/>
          <w:color w:val="000000"/>
          <w:szCs w:val="20"/>
          <w:lang w:eastAsia="pl-PL"/>
        </w:rPr>
        <w:lastRenderedPageBreak/>
        <w:t>zrealizować dzięki dofinansowaniom m.in. z WFOŚiGW oraz RPO WO.</w:t>
      </w:r>
      <w:r w:rsidR="00154E70" w:rsidRPr="007D75B5">
        <w:rPr>
          <w:rFonts w:eastAsia="Times New Roman" w:cs="Calibri"/>
          <w:color w:val="000000"/>
          <w:szCs w:val="20"/>
          <w:lang w:eastAsia="pl-PL"/>
        </w:rPr>
        <w:t xml:space="preserve"> </w:t>
      </w:r>
      <w:r w:rsidRPr="007D75B5">
        <w:rPr>
          <w:rFonts w:eastAsia="Times New Roman" w:cs="Calibri"/>
          <w:color w:val="000000"/>
          <w:szCs w:val="20"/>
          <w:lang w:eastAsia="pl-PL"/>
        </w:rPr>
        <w:t xml:space="preserve">Na poprawę funkcjonowania systemu gospodarowania odpadami przeznaczono 190 219 450,98 zł. </w:t>
      </w:r>
    </w:p>
    <w:p w:rsidR="001B7881" w:rsidRPr="007D75B5" w:rsidRDefault="001B7881" w:rsidP="001B7881">
      <w:pPr>
        <w:rPr>
          <w:rFonts w:eastAsia="Times New Roman" w:cs="Calibri"/>
          <w:color w:val="000000"/>
          <w:szCs w:val="20"/>
          <w:lang w:eastAsia="pl-PL"/>
        </w:rPr>
      </w:pPr>
      <w:r w:rsidRPr="007D75B5">
        <w:rPr>
          <w:rFonts w:eastAsia="Times New Roman" w:cs="Calibri"/>
          <w:color w:val="000000"/>
          <w:szCs w:val="20"/>
          <w:lang w:eastAsia="pl-PL"/>
        </w:rPr>
        <w:t xml:space="preserve">Wśród zadań realizowanych w ramach obszarów interwencji </w:t>
      </w:r>
      <w:r w:rsidRPr="007D75B5">
        <w:rPr>
          <w:rFonts w:eastAsia="Times New Roman" w:cs="Calibri"/>
          <w:b/>
          <w:bCs/>
          <w:color w:val="000000"/>
          <w:szCs w:val="20"/>
          <w:lang w:eastAsia="pl-PL"/>
        </w:rPr>
        <w:t>„gleby” i „zasoby geologiczne”</w:t>
      </w:r>
      <w:r w:rsidRPr="007D75B5">
        <w:rPr>
          <w:rFonts w:eastAsia="Times New Roman" w:cs="Calibri"/>
          <w:color w:val="000000"/>
          <w:szCs w:val="20"/>
          <w:lang w:eastAsia="pl-PL"/>
        </w:rPr>
        <w:t xml:space="preserve"> duży udział miały zadania zrealizowane przez Opolski Ośrodek Doradztwa Rolniczego. Zadania te w głównej mierze miały charakter edukacyjno-szkoleniowy, a ich celem było m.in. promowanie ochrony poszczególnych komponentów środowiska w rolnictwie. W 2020 roku ze środków krajowych zrealizowano projekt mający na</w:t>
      </w:r>
      <w:r w:rsidR="00622A5E">
        <w:rPr>
          <w:rFonts w:eastAsia="Times New Roman" w:cs="Calibri"/>
          <w:color w:val="000000"/>
          <w:szCs w:val="20"/>
          <w:lang w:eastAsia="pl-PL"/>
        </w:rPr>
        <w:t> </w:t>
      </w:r>
      <w:r w:rsidRPr="007D75B5">
        <w:rPr>
          <w:rFonts w:eastAsia="Times New Roman" w:cs="Calibri"/>
          <w:color w:val="000000"/>
          <w:szCs w:val="20"/>
          <w:lang w:eastAsia="pl-PL"/>
        </w:rPr>
        <w:t>celu usuwanie odpadów z folii rolniczych, siatki i sznurka do owijania balotów, opakowań po nawozach i</w:t>
      </w:r>
      <w:r w:rsidR="00622A5E">
        <w:rPr>
          <w:rFonts w:eastAsia="Times New Roman" w:cs="Calibri"/>
          <w:color w:val="000000"/>
          <w:szCs w:val="20"/>
          <w:lang w:eastAsia="pl-PL"/>
        </w:rPr>
        <w:t> </w:t>
      </w:r>
      <w:r w:rsidRPr="007D75B5">
        <w:rPr>
          <w:rFonts w:eastAsia="Times New Roman" w:cs="Calibri"/>
          <w:color w:val="000000"/>
          <w:szCs w:val="20"/>
          <w:lang w:eastAsia="pl-PL"/>
        </w:rPr>
        <w:t>typu Big Bag, w którym wzięło udział stosunkowo dużo jednostek samorządu terytorialnego z obszaru województwa. Łączna kwota jaką wydatkowano za działalność w tym obszarze interwencji wyniosła 3</w:t>
      </w:r>
      <w:r w:rsidR="00622A5E">
        <w:rPr>
          <w:rFonts w:eastAsia="Times New Roman" w:cs="Calibri"/>
          <w:color w:val="000000"/>
          <w:szCs w:val="20"/>
          <w:lang w:eastAsia="pl-PL"/>
        </w:rPr>
        <w:t> </w:t>
      </w:r>
      <w:r w:rsidRPr="007D75B5">
        <w:rPr>
          <w:rFonts w:eastAsia="Times New Roman" w:cs="Calibri"/>
          <w:color w:val="000000"/>
          <w:szCs w:val="20"/>
          <w:lang w:eastAsia="pl-PL"/>
        </w:rPr>
        <w:t>064</w:t>
      </w:r>
      <w:r w:rsidR="00622A5E">
        <w:rPr>
          <w:rFonts w:eastAsia="Times New Roman" w:cs="Calibri"/>
          <w:color w:val="000000"/>
          <w:szCs w:val="20"/>
          <w:lang w:eastAsia="pl-PL"/>
        </w:rPr>
        <w:t> </w:t>
      </w:r>
      <w:r w:rsidRPr="007D75B5">
        <w:rPr>
          <w:rFonts w:eastAsia="Times New Roman" w:cs="Calibri"/>
          <w:color w:val="000000"/>
          <w:szCs w:val="20"/>
          <w:lang w:eastAsia="pl-PL"/>
        </w:rPr>
        <w:t xml:space="preserve">427,35 zł. </w:t>
      </w:r>
    </w:p>
    <w:p w:rsidR="001B7881" w:rsidRPr="007D75B5" w:rsidRDefault="001B7881" w:rsidP="001B7881">
      <w:pPr>
        <w:rPr>
          <w:rFonts w:eastAsia="Times New Roman" w:cs="Calibri"/>
          <w:color w:val="000000"/>
          <w:sz w:val="16"/>
          <w:szCs w:val="16"/>
          <w:lang w:eastAsia="pl-PL"/>
        </w:rPr>
      </w:pPr>
      <w:r w:rsidRPr="007D75B5">
        <w:rPr>
          <w:rFonts w:eastAsia="Times New Roman" w:cs="Calibri"/>
          <w:color w:val="000000"/>
          <w:szCs w:val="20"/>
          <w:lang w:eastAsia="pl-PL"/>
        </w:rPr>
        <w:t>W ramach obszaru interwencji „</w:t>
      </w:r>
      <w:r w:rsidRPr="007D75B5">
        <w:rPr>
          <w:rFonts w:eastAsia="Times New Roman" w:cs="Calibri"/>
          <w:b/>
          <w:bCs/>
          <w:color w:val="000000"/>
          <w:szCs w:val="20"/>
          <w:lang w:eastAsia="pl-PL"/>
        </w:rPr>
        <w:t>zasoby przyrodnicze”</w:t>
      </w:r>
      <w:r w:rsidRPr="007D75B5">
        <w:rPr>
          <w:rFonts w:eastAsia="Times New Roman" w:cs="Calibri"/>
          <w:color w:val="000000"/>
          <w:szCs w:val="20"/>
          <w:lang w:eastAsia="pl-PL"/>
        </w:rPr>
        <w:t xml:space="preserve"> zrealizowano szereg projektów o zróżnicowanej tematyce. Wśród zadań własnych województwa pod względem finansowym wyróżniają się projekt „Bioróżnorodność Opolszczyzny skarbem dziedzictwa przyrodniczego” oraz inwestycje związane z</w:t>
      </w:r>
      <w:r w:rsidR="00622A5E">
        <w:rPr>
          <w:rFonts w:eastAsia="Times New Roman" w:cs="Calibri"/>
          <w:color w:val="000000"/>
          <w:szCs w:val="20"/>
          <w:lang w:eastAsia="pl-PL"/>
        </w:rPr>
        <w:t> </w:t>
      </w:r>
      <w:r w:rsidRPr="007D75B5">
        <w:rPr>
          <w:rFonts w:eastAsia="Times New Roman" w:cs="Calibri"/>
          <w:color w:val="000000"/>
          <w:szCs w:val="20"/>
          <w:lang w:eastAsia="pl-PL"/>
        </w:rPr>
        <w:t>przebudową i wyposażeniem budynków Zespołu Opolskich Parków Krajobrazowych. Wśród zadań monitorowanych przeważały zadania związane z odbudową i wspieraniem bioróżnorodności, m.in.</w:t>
      </w:r>
      <w:r w:rsidR="00622A5E">
        <w:rPr>
          <w:rFonts w:eastAsia="Times New Roman" w:cs="Calibri"/>
          <w:color w:val="000000"/>
          <w:szCs w:val="20"/>
          <w:lang w:eastAsia="pl-PL"/>
        </w:rPr>
        <w:t> </w:t>
      </w:r>
      <w:r w:rsidRPr="007D75B5">
        <w:rPr>
          <w:rFonts w:eastAsia="Times New Roman" w:cs="Calibri"/>
          <w:color w:val="000000"/>
          <w:szCs w:val="20"/>
          <w:lang w:eastAsia="pl-PL"/>
        </w:rPr>
        <w:t>inwentaryzacje przyrodnicze w poszczególnych gminach, odbudowa siedlisk zagrożonych gatunków, działania służące ochronie gatunków ex situ i in situ, urządzanie terenów zieleni. Na działania te wydano łącznie 44 895 743,46 zł.</w:t>
      </w:r>
      <w:r w:rsidRPr="007D75B5">
        <w:rPr>
          <w:rFonts w:eastAsia="Times New Roman" w:cs="Calibri"/>
          <w:color w:val="000000"/>
          <w:sz w:val="16"/>
          <w:szCs w:val="16"/>
          <w:lang w:eastAsia="pl-PL"/>
        </w:rPr>
        <w:t xml:space="preserve"> </w:t>
      </w:r>
    </w:p>
    <w:p w:rsidR="001B7881" w:rsidRPr="00622A5E" w:rsidRDefault="001B7881" w:rsidP="001B7881">
      <w:pPr>
        <w:rPr>
          <w:rFonts w:eastAsia="Times New Roman" w:cs="Calibri"/>
          <w:color w:val="000000"/>
          <w:szCs w:val="20"/>
          <w:lang w:eastAsia="pl-PL"/>
        </w:rPr>
      </w:pPr>
      <w:r w:rsidRPr="007D75B5">
        <w:rPr>
          <w:rFonts w:eastAsia="Times New Roman" w:cs="Calibri"/>
          <w:color w:val="000000"/>
          <w:szCs w:val="20"/>
          <w:lang w:eastAsia="pl-PL"/>
        </w:rPr>
        <w:t xml:space="preserve">W obszarze interwencji </w:t>
      </w:r>
      <w:r w:rsidRPr="007D75B5">
        <w:rPr>
          <w:rFonts w:eastAsia="Times New Roman" w:cs="Calibri"/>
          <w:b/>
          <w:bCs/>
          <w:color w:val="000000"/>
          <w:szCs w:val="20"/>
          <w:lang w:eastAsia="pl-PL"/>
        </w:rPr>
        <w:t>„zagrożenie poważnymi awariami”</w:t>
      </w:r>
      <w:r w:rsidRPr="007D75B5">
        <w:rPr>
          <w:rFonts w:eastAsia="Times New Roman" w:cs="Calibri"/>
          <w:color w:val="000000"/>
          <w:szCs w:val="20"/>
          <w:lang w:eastAsia="pl-PL"/>
        </w:rPr>
        <w:t xml:space="preserve"> dominowały inwestycje związane</w:t>
      </w:r>
      <w:r w:rsidR="00622A5E">
        <w:rPr>
          <w:rFonts w:eastAsia="Times New Roman" w:cs="Calibri"/>
          <w:color w:val="000000"/>
          <w:szCs w:val="20"/>
          <w:lang w:eastAsia="pl-PL"/>
        </w:rPr>
        <w:t xml:space="preserve"> </w:t>
      </w:r>
      <w:r w:rsidRPr="00622A5E">
        <w:rPr>
          <w:rFonts w:eastAsia="Times New Roman" w:cs="Calibri"/>
          <w:color w:val="000000"/>
          <w:szCs w:val="20"/>
          <w:lang w:eastAsia="pl-PL"/>
        </w:rPr>
        <w:t>z</w:t>
      </w:r>
      <w:r w:rsidR="00622A5E" w:rsidRPr="00622A5E">
        <w:rPr>
          <w:rFonts w:eastAsia="Times New Roman" w:cs="Calibri"/>
          <w:color w:val="000000"/>
          <w:szCs w:val="20"/>
          <w:lang w:eastAsia="pl-PL"/>
        </w:rPr>
        <w:t> </w:t>
      </w:r>
      <w:r w:rsidRPr="00622A5E">
        <w:rPr>
          <w:rFonts w:eastAsia="Times New Roman" w:cs="Calibri"/>
          <w:color w:val="000000"/>
          <w:szCs w:val="20"/>
          <w:lang w:eastAsia="pl-PL"/>
        </w:rPr>
        <w:t>doposażeniem jednostek ochotniczej straży pożarnej obejmującym zakup samochodów ratowniczo-gaśniczych, sprzętu i wyposażenia ratowniczego. Inwestycje te były finansowane głównie z WFOŚiGW. Duże znaczenie miała tu także działalność kontrolna prowadzona przez WIOŚ w Opolu i obejmująca m.in.</w:t>
      </w:r>
      <w:r w:rsidR="00622A5E">
        <w:rPr>
          <w:rFonts w:eastAsia="Times New Roman" w:cs="Calibri"/>
          <w:color w:val="000000"/>
          <w:szCs w:val="20"/>
          <w:lang w:eastAsia="pl-PL"/>
        </w:rPr>
        <w:t> </w:t>
      </w:r>
      <w:r w:rsidRPr="00622A5E">
        <w:rPr>
          <w:rFonts w:eastAsia="Times New Roman" w:cs="Calibri"/>
          <w:color w:val="000000"/>
          <w:szCs w:val="20"/>
          <w:lang w:eastAsia="pl-PL"/>
        </w:rPr>
        <w:t xml:space="preserve">aktualizację listy zakładów dużego i zwiększonego ryzyka wystąpienia poważnej awarii oraz bieżący nadzór nad tymi zakładami. Łącznie na działalność służącą ochronie przed poważnymi awariami przeznaczono 60 279 515,54 zł. </w:t>
      </w:r>
    </w:p>
    <w:p w:rsidR="001B7881" w:rsidRPr="007D75B5" w:rsidRDefault="001B7881" w:rsidP="001B7881">
      <w:pPr>
        <w:rPr>
          <w:rFonts w:eastAsia="Times New Roman" w:cs="Calibri"/>
          <w:color w:val="000000"/>
          <w:szCs w:val="20"/>
          <w:lang w:eastAsia="pl-PL"/>
        </w:rPr>
      </w:pPr>
      <w:r w:rsidRPr="00622A5E">
        <w:rPr>
          <w:rFonts w:eastAsia="Times New Roman" w:cs="Calibri"/>
          <w:color w:val="000000"/>
          <w:szCs w:val="20"/>
          <w:lang w:eastAsia="pl-PL"/>
        </w:rPr>
        <w:t>Działalność w zakresie edukacji ekologicznej sprawowały liczne jednostki, włącznie</w:t>
      </w:r>
      <w:r w:rsidR="00622A5E">
        <w:rPr>
          <w:rFonts w:eastAsia="Times New Roman" w:cs="Calibri"/>
          <w:color w:val="000000"/>
          <w:szCs w:val="20"/>
          <w:lang w:eastAsia="pl-PL"/>
        </w:rPr>
        <w:t xml:space="preserve"> </w:t>
      </w:r>
      <w:r w:rsidRPr="00622A5E">
        <w:rPr>
          <w:rFonts w:eastAsia="Times New Roman" w:cs="Calibri"/>
          <w:color w:val="000000"/>
          <w:szCs w:val="20"/>
          <w:lang w:eastAsia="pl-PL"/>
        </w:rPr>
        <w:t>z</w:t>
      </w:r>
      <w:r w:rsidR="00154E70" w:rsidRPr="00622A5E">
        <w:rPr>
          <w:rFonts w:eastAsia="Times New Roman" w:cs="Calibri"/>
          <w:color w:val="000000"/>
          <w:szCs w:val="20"/>
          <w:lang w:eastAsia="pl-PL"/>
        </w:rPr>
        <w:t xml:space="preserve"> </w:t>
      </w:r>
      <w:r w:rsidRPr="00622A5E">
        <w:rPr>
          <w:rFonts w:eastAsia="Times New Roman" w:cs="Calibri"/>
          <w:color w:val="000000"/>
          <w:szCs w:val="20"/>
          <w:lang w:eastAsia="pl-PL"/>
        </w:rPr>
        <w:t xml:space="preserve">Urzędem Marszałkowskim Województwa Opolskiego i jego jednostkami organizacyjnymi, jednostkami samorządu terytorialnego, </w:t>
      </w:r>
      <w:r w:rsidR="00383C22">
        <w:rPr>
          <w:rFonts w:eastAsia="Times New Roman" w:cs="Calibri"/>
          <w:color w:val="000000"/>
          <w:szCs w:val="20"/>
          <w:lang w:eastAsia="pl-PL"/>
        </w:rPr>
        <w:t xml:space="preserve">nadleśnictwami, </w:t>
      </w:r>
      <w:r w:rsidRPr="00622A5E">
        <w:rPr>
          <w:rFonts w:eastAsia="Times New Roman" w:cs="Calibri"/>
          <w:color w:val="000000"/>
          <w:szCs w:val="20"/>
          <w:lang w:eastAsia="pl-PL"/>
        </w:rPr>
        <w:t xml:space="preserve">mediami, </w:t>
      </w:r>
      <w:r w:rsidRPr="00622A5E">
        <w:rPr>
          <w:rFonts w:eastAsia="Times New Roman" w:cs="Calibri"/>
          <w:color w:val="080000"/>
          <w:szCs w:val="20"/>
          <w:lang w:eastAsia="pl-PL"/>
        </w:rPr>
        <w:t>Towarzystwem Przyjaciół Politechniki Opolskiej</w:t>
      </w:r>
      <w:r w:rsidRPr="00622A5E">
        <w:rPr>
          <w:rFonts w:eastAsia="Times New Roman" w:cs="Calibri"/>
          <w:color w:val="000000"/>
          <w:szCs w:val="20"/>
          <w:lang w:eastAsia="pl-PL"/>
        </w:rPr>
        <w:t xml:space="preserve"> i Polskim Związkiem</w:t>
      </w:r>
      <w:r w:rsidRPr="007D75B5">
        <w:rPr>
          <w:rFonts w:eastAsia="Times New Roman" w:cs="Calibri"/>
          <w:color w:val="000000"/>
          <w:szCs w:val="20"/>
          <w:lang w:eastAsia="pl-PL"/>
        </w:rPr>
        <w:t xml:space="preserve"> Łowieckim. Działalność ta obejmowała różnego rodzaju kampanie edukacyjne, publikacje prasowe, warsztaty czy audycje radiowe. Łącznie na edukację społeczeństwa i zwiększanie świadomości ekologicznej</w:t>
      </w:r>
      <w:r w:rsidR="00154E70" w:rsidRPr="007D75B5">
        <w:rPr>
          <w:rFonts w:eastAsia="Times New Roman" w:cs="Calibri"/>
          <w:color w:val="000000"/>
          <w:szCs w:val="20"/>
          <w:lang w:eastAsia="pl-PL"/>
        </w:rPr>
        <w:t xml:space="preserve"> </w:t>
      </w:r>
      <w:r w:rsidRPr="007D75B5">
        <w:rPr>
          <w:rFonts w:eastAsia="Times New Roman" w:cs="Calibri"/>
          <w:color w:val="000000"/>
          <w:szCs w:val="20"/>
          <w:lang w:eastAsia="pl-PL"/>
        </w:rPr>
        <w:t>wydatkowano 6</w:t>
      </w:r>
      <w:r w:rsidR="00622A5E">
        <w:rPr>
          <w:rFonts w:eastAsia="Times New Roman" w:cs="Calibri"/>
          <w:color w:val="000000"/>
          <w:szCs w:val="20"/>
          <w:lang w:eastAsia="pl-PL"/>
        </w:rPr>
        <w:t> </w:t>
      </w:r>
      <w:r w:rsidRPr="007D75B5">
        <w:rPr>
          <w:rFonts w:eastAsia="Times New Roman" w:cs="Calibri"/>
          <w:color w:val="000000"/>
          <w:szCs w:val="20"/>
          <w:lang w:eastAsia="pl-PL"/>
        </w:rPr>
        <w:t>053</w:t>
      </w:r>
      <w:r w:rsidR="00622A5E">
        <w:rPr>
          <w:rFonts w:eastAsia="Times New Roman" w:cs="Calibri"/>
          <w:color w:val="000000"/>
          <w:szCs w:val="20"/>
          <w:lang w:eastAsia="pl-PL"/>
        </w:rPr>
        <w:t> </w:t>
      </w:r>
      <w:r w:rsidRPr="007D75B5">
        <w:rPr>
          <w:rFonts w:eastAsia="Times New Roman" w:cs="Calibri"/>
          <w:color w:val="000000"/>
          <w:szCs w:val="20"/>
          <w:lang w:eastAsia="pl-PL"/>
        </w:rPr>
        <w:t xml:space="preserve">241,96 zł. </w:t>
      </w:r>
    </w:p>
    <w:p w:rsidR="001B7881" w:rsidRPr="007D75B5" w:rsidRDefault="001B7881" w:rsidP="001B7881">
      <w:pPr>
        <w:rPr>
          <w:rFonts w:eastAsia="Times New Roman" w:cs="Calibri"/>
          <w:color w:val="000000"/>
          <w:szCs w:val="20"/>
          <w:lang w:eastAsia="pl-PL"/>
        </w:rPr>
      </w:pPr>
      <w:r w:rsidRPr="007D75B5">
        <w:rPr>
          <w:rFonts w:eastAsia="Times New Roman" w:cs="Calibri"/>
          <w:color w:val="000000"/>
          <w:szCs w:val="20"/>
          <w:lang w:eastAsia="pl-PL"/>
        </w:rPr>
        <w:t xml:space="preserve">W poniższej tabeli za pomocą wskaźników przedstawiono zmiany stanu środowiska oraz infrastruktury ochrony środowiska jaki zaszły w czasie obowiązywania Programu. </w:t>
      </w:r>
    </w:p>
    <w:p w:rsidR="00216AEB" w:rsidRPr="007D75B5" w:rsidRDefault="001B7881" w:rsidP="001B7881">
      <w:pPr>
        <w:pStyle w:val="Legenda"/>
        <w:rPr>
          <w:rFonts w:cs="Calibri"/>
        </w:rPr>
      </w:pPr>
      <w:r w:rsidRPr="007D75B5">
        <w:rPr>
          <w:rFonts w:cs="Calibri"/>
        </w:rPr>
        <w:t xml:space="preserve"> </w:t>
      </w:r>
      <w:bookmarkStart w:id="158" w:name="_Toc80344093"/>
      <w:r w:rsidRPr="007D75B5">
        <w:rPr>
          <w:rFonts w:cs="Calibri"/>
        </w:rPr>
        <w:t>Porównanie wskaźników monitorowania realizacji Programu</w:t>
      </w:r>
      <w:bookmarkEnd w:id="1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7"/>
        <w:gridCol w:w="3716"/>
        <w:gridCol w:w="1843"/>
        <w:gridCol w:w="1837"/>
        <w:gridCol w:w="781"/>
      </w:tblGrid>
      <w:tr w:rsidR="004D2D81" w:rsidRPr="00802145" w:rsidTr="00D835C6">
        <w:trPr>
          <w:tblHeader/>
          <w:jc w:val="center"/>
        </w:trPr>
        <w:tc>
          <w:tcPr>
            <w:tcW w:w="537" w:type="dxa"/>
            <w:shd w:val="clear" w:color="auto" w:fill="80D219" w:themeFill="accent3" w:themeFillShade="BF"/>
            <w:vAlign w:val="center"/>
          </w:tcPr>
          <w:p w:rsidR="004D2D81" w:rsidRPr="00802145" w:rsidRDefault="004D2D81" w:rsidP="00D835C6">
            <w:pPr>
              <w:autoSpaceDE w:val="0"/>
              <w:autoSpaceDN w:val="0"/>
              <w:adjustRightInd w:val="0"/>
              <w:spacing w:before="0" w:after="0" w:line="240" w:lineRule="auto"/>
              <w:ind w:firstLine="0"/>
              <w:jc w:val="left"/>
              <w:rPr>
                <w:rFonts w:eastAsia="Times New Roman"/>
                <w:b/>
                <w:bCs/>
                <w:sz w:val="20"/>
                <w:szCs w:val="20"/>
                <w:lang w:eastAsia="pl-PL"/>
              </w:rPr>
            </w:pPr>
            <w:r w:rsidRPr="00802145">
              <w:rPr>
                <w:rFonts w:eastAsia="SimSun"/>
                <w:b/>
                <w:color w:val="000000"/>
                <w:kern w:val="2"/>
                <w:sz w:val="20"/>
                <w:szCs w:val="20"/>
                <w:lang w:eastAsia="hi-IN" w:bidi="hi-IN"/>
              </w:rPr>
              <w:t>L.p.</w:t>
            </w:r>
          </w:p>
        </w:tc>
        <w:tc>
          <w:tcPr>
            <w:tcW w:w="3716" w:type="dxa"/>
            <w:shd w:val="clear" w:color="auto" w:fill="80D219" w:themeFill="accent3" w:themeFillShade="BF"/>
            <w:vAlign w:val="center"/>
          </w:tcPr>
          <w:p w:rsidR="004D2D81" w:rsidRPr="00802145" w:rsidRDefault="004D2D81" w:rsidP="00D835C6">
            <w:pPr>
              <w:autoSpaceDE w:val="0"/>
              <w:autoSpaceDN w:val="0"/>
              <w:adjustRightInd w:val="0"/>
              <w:spacing w:before="0" w:after="0" w:line="240" w:lineRule="auto"/>
              <w:ind w:firstLine="0"/>
              <w:jc w:val="center"/>
              <w:rPr>
                <w:rFonts w:eastAsia="Times New Roman"/>
                <w:b/>
                <w:bCs/>
                <w:sz w:val="20"/>
                <w:szCs w:val="20"/>
                <w:lang w:eastAsia="pl-PL"/>
              </w:rPr>
            </w:pPr>
            <w:r w:rsidRPr="00802145">
              <w:rPr>
                <w:rFonts w:eastAsia="SimSun"/>
                <w:b/>
                <w:color w:val="000000"/>
                <w:kern w:val="2"/>
                <w:sz w:val="20"/>
                <w:szCs w:val="20"/>
                <w:lang w:eastAsia="hi-IN" w:bidi="hi-IN"/>
              </w:rPr>
              <w:t>Wskaźnik monitorowania</w:t>
            </w:r>
          </w:p>
        </w:tc>
        <w:tc>
          <w:tcPr>
            <w:tcW w:w="1843" w:type="dxa"/>
            <w:shd w:val="clear" w:color="auto" w:fill="80D219" w:themeFill="accent3" w:themeFillShade="BF"/>
            <w:vAlign w:val="center"/>
          </w:tcPr>
          <w:p w:rsidR="004D2D81" w:rsidRPr="00802145" w:rsidRDefault="004D2D81" w:rsidP="00D835C6">
            <w:pPr>
              <w:autoSpaceDE w:val="0"/>
              <w:autoSpaceDN w:val="0"/>
              <w:adjustRightInd w:val="0"/>
              <w:spacing w:before="0" w:after="0" w:line="240" w:lineRule="auto"/>
              <w:ind w:firstLine="0"/>
              <w:jc w:val="center"/>
              <w:rPr>
                <w:rFonts w:eastAsia="Times New Roman"/>
                <w:b/>
                <w:bCs/>
                <w:sz w:val="20"/>
                <w:szCs w:val="20"/>
                <w:lang w:eastAsia="pl-PL"/>
              </w:rPr>
            </w:pPr>
            <w:r w:rsidRPr="00802145">
              <w:rPr>
                <w:rFonts w:eastAsia="SimSun"/>
                <w:b/>
                <w:color w:val="000000"/>
                <w:kern w:val="2"/>
                <w:sz w:val="20"/>
                <w:szCs w:val="20"/>
                <w:lang w:eastAsia="hi-IN" w:bidi="hi-IN"/>
              </w:rPr>
              <w:t>2015</w:t>
            </w:r>
          </w:p>
        </w:tc>
        <w:tc>
          <w:tcPr>
            <w:tcW w:w="1837" w:type="dxa"/>
            <w:shd w:val="clear" w:color="auto" w:fill="80D219" w:themeFill="accent3" w:themeFillShade="BF"/>
            <w:vAlign w:val="center"/>
          </w:tcPr>
          <w:p w:rsidR="004D2D81" w:rsidRPr="00802145" w:rsidRDefault="004D2D81" w:rsidP="00D835C6">
            <w:pPr>
              <w:autoSpaceDE w:val="0"/>
              <w:autoSpaceDN w:val="0"/>
              <w:adjustRightInd w:val="0"/>
              <w:spacing w:before="0" w:after="0" w:line="240" w:lineRule="auto"/>
              <w:ind w:firstLine="0"/>
              <w:jc w:val="center"/>
              <w:rPr>
                <w:rFonts w:eastAsia="Times New Roman"/>
                <w:b/>
                <w:bCs/>
                <w:sz w:val="20"/>
                <w:szCs w:val="20"/>
                <w:lang w:eastAsia="pl-PL"/>
              </w:rPr>
            </w:pPr>
            <w:r w:rsidRPr="00802145">
              <w:rPr>
                <w:rFonts w:eastAsia="SimSun"/>
                <w:b/>
                <w:color w:val="000000"/>
                <w:kern w:val="2"/>
                <w:sz w:val="20"/>
                <w:szCs w:val="20"/>
                <w:lang w:eastAsia="hi-IN" w:bidi="hi-IN"/>
              </w:rPr>
              <w:t>2019</w:t>
            </w:r>
          </w:p>
        </w:tc>
        <w:tc>
          <w:tcPr>
            <w:tcW w:w="781" w:type="dxa"/>
            <w:shd w:val="clear" w:color="auto" w:fill="80D219" w:themeFill="accent3" w:themeFillShade="BF"/>
            <w:vAlign w:val="center"/>
          </w:tcPr>
          <w:p w:rsidR="004D2D81" w:rsidRPr="00802145" w:rsidRDefault="004D2D81" w:rsidP="00D835C6">
            <w:pPr>
              <w:autoSpaceDE w:val="0"/>
              <w:autoSpaceDN w:val="0"/>
              <w:adjustRightInd w:val="0"/>
              <w:spacing w:before="0" w:after="0" w:line="240" w:lineRule="auto"/>
              <w:ind w:firstLine="0"/>
              <w:jc w:val="center"/>
              <w:rPr>
                <w:rFonts w:eastAsia="Times New Roman"/>
                <w:b/>
                <w:bCs/>
                <w:sz w:val="20"/>
                <w:szCs w:val="20"/>
                <w:lang w:eastAsia="pl-PL"/>
              </w:rPr>
            </w:pPr>
            <w:r w:rsidRPr="00802145">
              <w:rPr>
                <w:rFonts w:eastAsia="SimSun"/>
                <w:b/>
                <w:color w:val="000000"/>
                <w:kern w:val="2"/>
                <w:sz w:val="20"/>
                <w:szCs w:val="20"/>
                <w:lang w:eastAsia="hi-IN" w:bidi="hi-IN"/>
              </w:rPr>
              <w:t>Trend zmian</w:t>
            </w:r>
          </w:p>
        </w:tc>
      </w:tr>
      <w:tr w:rsidR="004D2D81" w:rsidRPr="00802145" w:rsidTr="00D835C6">
        <w:trPr>
          <w:trHeight w:val="962"/>
          <w:jc w:val="center"/>
        </w:trPr>
        <w:tc>
          <w:tcPr>
            <w:tcW w:w="537" w:type="dxa"/>
            <w:vAlign w:val="center"/>
          </w:tcPr>
          <w:p w:rsidR="004D2D81" w:rsidRPr="00802145" w:rsidRDefault="004D2D81" w:rsidP="004D2D81">
            <w:pPr>
              <w:numPr>
                <w:ilvl w:val="0"/>
                <w:numId w:val="186"/>
              </w:numPr>
              <w:autoSpaceDE w:val="0"/>
              <w:autoSpaceDN w:val="0"/>
              <w:adjustRightInd w:val="0"/>
              <w:spacing w:before="0" w:after="0" w:line="240" w:lineRule="auto"/>
              <w:ind w:left="0" w:firstLine="0"/>
              <w:jc w:val="center"/>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 New Roman"/>
                <w:sz w:val="20"/>
                <w:szCs w:val="20"/>
              </w:rPr>
            </w:pPr>
            <w:r w:rsidRPr="00802145">
              <w:rPr>
                <w:rFonts w:eastAsia="SimSun"/>
                <w:kern w:val="2"/>
                <w:sz w:val="20"/>
                <w:szCs w:val="20"/>
                <w:lang w:eastAsia="hi-IN" w:bidi="hi-IN"/>
              </w:rPr>
              <w:t>liczba stref o klasie C wg kryterium ochrony zdrowia ludzi</w:t>
            </w:r>
          </w:p>
        </w:tc>
        <w:tc>
          <w:tcPr>
            <w:tcW w:w="1843" w:type="dxa"/>
            <w:shd w:val="clear" w:color="auto" w:fill="auto"/>
            <w:vAlign w:val="center"/>
          </w:tcPr>
          <w:p w:rsidR="004D2D81" w:rsidRPr="00802145" w:rsidRDefault="004D2D81" w:rsidP="00D835C6">
            <w:pPr>
              <w:autoSpaceDE w:val="0"/>
              <w:snapToGrid w:val="0"/>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pył PM10 – 2</w:t>
            </w:r>
          </w:p>
          <w:p w:rsidR="004D2D81" w:rsidRPr="00802145" w:rsidRDefault="004D2D81" w:rsidP="00D835C6">
            <w:pPr>
              <w:autoSpaceDE w:val="0"/>
              <w:snapToGrid w:val="0"/>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pył PM2,5 – 1</w:t>
            </w:r>
          </w:p>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rFonts w:eastAsia="TimesNewRomanPSMT"/>
                <w:kern w:val="2"/>
                <w:sz w:val="20"/>
                <w:szCs w:val="20"/>
                <w:lang w:eastAsia="hi-IN" w:bidi="hi-IN"/>
              </w:rPr>
              <w:t>BaP – 2</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NewRomanPSMT"/>
                <w:kern w:val="2"/>
                <w:sz w:val="20"/>
                <w:szCs w:val="20"/>
                <w:lang w:eastAsia="hi-IN" w:bidi="hi-IN"/>
              </w:rPr>
              <w:t>O</w:t>
            </w:r>
            <w:r w:rsidRPr="00802145">
              <w:rPr>
                <w:rFonts w:eastAsia="TimesNewRomanPSMT"/>
                <w:kern w:val="2"/>
                <w:sz w:val="20"/>
                <w:szCs w:val="20"/>
                <w:vertAlign w:val="subscript"/>
                <w:lang w:eastAsia="hi-IN" w:bidi="hi-IN"/>
              </w:rPr>
              <w:t>3</w:t>
            </w:r>
            <w:r w:rsidRPr="00802145">
              <w:rPr>
                <w:rFonts w:eastAsia="TimesNewRomanPSMT"/>
                <w:kern w:val="2"/>
                <w:sz w:val="20"/>
                <w:szCs w:val="20"/>
                <w:lang w:eastAsia="hi-IN" w:bidi="hi-IN"/>
              </w:rPr>
              <w:t xml:space="preserve"> - 1</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pył PM10 – 2</w:t>
            </w:r>
          </w:p>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pył PM2,5 – 0</w:t>
            </w:r>
          </w:p>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BaP – 2</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NewRomanPSMT"/>
                <w:kern w:val="2"/>
                <w:sz w:val="20"/>
                <w:szCs w:val="20"/>
                <w:lang w:eastAsia="hi-IN" w:bidi="hi-IN"/>
              </w:rPr>
              <w:t>O</w:t>
            </w:r>
            <w:r w:rsidRPr="00802145">
              <w:rPr>
                <w:rFonts w:eastAsia="TimesNewRomanPSMT"/>
                <w:kern w:val="2"/>
                <w:sz w:val="20"/>
                <w:szCs w:val="20"/>
                <w:vertAlign w:val="subscript"/>
                <w:lang w:eastAsia="hi-IN" w:bidi="hi-IN"/>
              </w:rPr>
              <w:t>3</w:t>
            </w:r>
            <w:r w:rsidRPr="00802145">
              <w:rPr>
                <w:rFonts w:eastAsia="TimesNewRomanPSMT"/>
                <w:kern w:val="2"/>
                <w:sz w:val="20"/>
                <w:szCs w:val="20"/>
                <w:lang w:eastAsia="hi-IN" w:bidi="hi-IN"/>
              </w:rPr>
              <w:t xml:space="preserve"> - 0</w:t>
            </w:r>
          </w:p>
        </w:tc>
        <w:tc>
          <w:tcPr>
            <w:tcW w:w="781" w:type="dxa"/>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kern w:val="2"/>
                <w:sz w:val="20"/>
                <w:szCs w:val="20"/>
              </w:rPr>
              <w:t>↑</w:t>
            </w:r>
          </w:p>
        </w:tc>
      </w:tr>
      <w:tr w:rsidR="004D2D81" w:rsidRPr="00802145" w:rsidTr="00D835C6">
        <w:trPr>
          <w:trHeight w:val="962"/>
          <w:jc w:val="center"/>
        </w:trPr>
        <w:tc>
          <w:tcPr>
            <w:tcW w:w="537" w:type="dxa"/>
            <w:vAlign w:val="center"/>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liczba stref o klasie C wg kryterium ochrony roślin</w:t>
            </w:r>
          </w:p>
        </w:tc>
        <w:tc>
          <w:tcPr>
            <w:tcW w:w="1843" w:type="dxa"/>
            <w:shd w:val="clear" w:color="auto" w:fill="auto"/>
            <w:vAlign w:val="center"/>
          </w:tcPr>
          <w:p w:rsidR="004D2D81" w:rsidRPr="00802145" w:rsidRDefault="004D2D81" w:rsidP="00D835C6">
            <w:pPr>
              <w:autoSpaceDE w:val="0"/>
              <w:snapToGrid w:val="0"/>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0</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0</w:t>
            </w:r>
          </w:p>
        </w:tc>
        <w:tc>
          <w:tcPr>
            <w:tcW w:w="781" w:type="dxa"/>
            <w:tcBorders>
              <w:bottom w:val="single" w:sz="4" w:space="0" w:color="auto"/>
            </w:tcBorders>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trHeight w:val="962"/>
          <w:jc w:val="center"/>
        </w:trPr>
        <w:tc>
          <w:tcPr>
            <w:tcW w:w="537" w:type="dxa"/>
            <w:vAlign w:val="center"/>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Default="004D2D81" w:rsidP="00D835C6">
            <w:pPr>
              <w:spacing w:before="0" w:after="0" w:line="240" w:lineRule="auto"/>
              <w:ind w:firstLine="0"/>
              <w:jc w:val="left"/>
              <w:rPr>
                <w:rFonts w:eastAsia="SimSun"/>
                <w:kern w:val="2"/>
                <w:sz w:val="20"/>
                <w:szCs w:val="20"/>
                <w:lang w:eastAsia="hi-IN" w:bidi="hi-IN"/>
              </w:rPr>
            </w:pPr>
            <w:r>
              <w:rPr>
                <w:rFonts w:eastAsia="SimSun"/>
                <w:kern w:val="2"/>
                <w:sz w:val="20"/>
                <w:szCs w:val="20"/>
                <w:lang w:eastAsia="hi-IN" w:bidi="hi-IN"/>
              </w:rPr>
              <w:t>emisja gazów cieplarnianych:</w:t>
            </w:r>
          </w:p>
          <w:p w:rsidR="004D2D81" w:rsidRDefault="004D2D81" w:rsidP="00D835C6">
            <w:pPr>
              <w:spacing w:before="0" w:after="0" w:line="240" w:lineRule="auto"/>
              <w:ind w:firstLine="0"/>
              <w:jc w:val="left"/>
              <w:rPr>
                <w:rFonts w:eastAsia="SimSun"/>
                <w:kern w:val="2"/>
                <w:sz w:val="20"/>
                <w:szCs w:val="20"/>
                <w:lang w:eastAsia="hi-IN" w:bidi="hi-IN"/>
              </w:rPr>
            </w:pPr>
            <w:r>
              <w:rPr>
                <w:rFonts w:eastAsia="SimSun"/>
                <w:kern w:val="2"/>
                <w:sz w:val="20"/>
                <w:szCs w:val="20"/>
                <w:lang w:eastAsia="hi-IN" w:bidi="hi-IN"/>
              </w:rPr>
              <w:t>dwutlenek węgla</w:t>
            </w:r>
          </w:p>
          <w:p w:rsidR="004D2D81" w:rsidRDefault="004D2D81" w:rsidP="00D835C6">
            <w:pPr>
              <w:spacing w:before="0" w:after="0" w:line="240" w:lineRule="auto"/>
              <w:ind w:firstLine="0"/>
              <w:jc w:val="left"/>
              <w:rPr>
                <w:rFonts w:eastAsia="SimSun"/>
                <w:kern w:val="2"/>
                <w:sz w:val="20"/>
                <w:szCs w:val="20"/>
                <w:lang w:eastAsia="hi-IN" w:bidi="hi-IN"/>
              </w:rPr>
            </w:pPr>
            <w:r>
              <w:rPr>
                <w:rFonts w:eastAsia="SimSun"/>
                <w:kern w:val="2"/>
                <w:sz w:val="20"/>
                <w:szCs w:val="20"/>
                <w:lang w:eastAsia="hi-IN" w:bidi="hi-IN"/>
              </w:rPr>
              <w:t>metan</w:t>
            </w:r>
          </w:p>
          <w:p w:rsidR="004D2D81" w:rsidRDefault="004D2D81" w:rsidP="00D835C6">
            <w:pPr>
              <w:spacing w:before="0" w:after="0" w:line="240" w:lineRule="auto"/>
              <w:ind w:firstLine="0"/>
              <w:jc w:val="left"/>
              <w:rPr>
                <w:rFonts w:eastAsia="SimSun"/>
                <w:kern w:val="2"/>
                <w:sz w:val="20"/>
                <w:szCs w:val="20"/>
                <w:lang w:eastAsia="hi-IN" w:bidi="hi-IN"/>
              </w:rPr>
            </w:pPr>
            <w:r>
              <w:rPr>
                <w:rFonts w:eastAsia="SimSun"/>
                <w:kern w:val="2"/>
                <w:sz w:val="20"/>
                <w:szCs w:val="20"/>
                <w:lang w:eastAsia="hi-IN" w:bidi="hi-IN"/>
              </w:rPr>
              <w:t>podtlenek azotu</w:t>
            </w:r>
          </w:p>
          <w:p w:rsidR="004D2D81" w:rsidRDefault="004D2D81" w:rsidP="00D835C6">
            <w:pPr>
              <w:spacing w:before="0" w:after="0" w:line="240" w:lineRule="auto"/>
              <w:ind w:firstLine="0"/>
              <w:jc w:val="left"/>
              <w:rPr>
                <w:rFonts w:eastAsia="SimSun"/>
                <w:kern w:val="2"/>
                <w:sz w:val="20"/>
                <w:szCs w:val="20"/>
                <w:lang w:eastAsia="hi-IN" w:bidi="hi-IN"/>
              </w:rPr>
            </w:pPr>
            <w:r>
              <w:rPr>
                <w:rFonts w:eastAsia="SimSun"/>
                <w:kern w:val="2"/>
                <w:sz w:val="20"/>
                <w:szCs w:val="20"/>
                <w:lang w:eastAsia="hi-IN" w:bidi="hi-IN"/>
              </w:rPr>
              <w:t>fluorowęglowodory</w:t>
            </w:r>
          </w:p>
          <w:p w:rsidR="004D2D81" w:rsidRDefault="004D2D81" w:rsidP="00D835C6">
            <w:pPr>
              <w:spacing w:before="0" w:after="0" w:line="240" w:lineRule="auto"/>
              <w:ind w:firstLine="0"/>
              <w:jc w:val="left"/>
              <w:rPr>
                <w:rFonts w:eastAsia="SimSun"/>
                <w:kern w:val="2"/>
                <w:sz w:val="20"/>
                <w:szCs w:val="20"/>
                <w:lang w:eastAsia="hi-IN" w:bidi="hi-IN"/>
              </w:rPr>
            </w:pPr>
            <w:r>
              <w:rPr>
                <w:rFonts w:eastAsia="SimSun"/>
                <w:kern w:val="2"/>
                <w:sz w:val="20"/>
                <w:szCs w:val="20"/>
                <w:lang w:eastAsia="hi-IN" w:bidi="hi-IN"/>
              </w:rPr>
              <w:t>perfluorowęglowodory</w:t>
            </w:r>
          </w:p>
          <w:p w:rsidR="004D2D81" w:rsidRPr="00802145" w:rsidRDefault="004D2D81" w:rsidP="00D835C6">
            <w:pPr>
              <w:spacing w:before="0" w:after="0" w:line="240" w:lineRule="auto"/>
              <w:ind w:firstLine="0"/>
              <w:jc w:val="left"/>
              <w:rPr>
                <w:rFonts w:eastAsia="SimSun"/>
                <w:kern w:val="2"/>
                <w:sz w:val="20"/>
                <w:szCs w:val="20"/>
                <w:lang w:eastAsia="hi-IN" w:bidi="hi-IN"/>
              </w:rPr>
            </w:pPr>
            <w:r>
              <w:rPr>
                <w:rFonts w:eastAsia="SimSun"/>
                <w:kern w:val="2"/>
                <w:sz w:val="20"/>
                <w:szCs w:val="20"/>
                <w:lang w:eastAsia="hi-IN" w:bidi="hi-IN"/>
              </w:rPr>
              <w:t>sześciofluorek siarki</w:t>
            </w:r>
          </w:p>
        </w:tc>
        <w:tc>
          <w:tcPr>
            <w:tcW w:w="1843" w:type="dxa"/>
            <w:shd w:val="clear" w:color="auto" w:fill="auto"/>
            <w:vAlign w:val="center"/>
          </w:tcPr>
          <w:p w:rsidR="004D2D81" w:rsidRPr="00802145" w:rsidRDefault="004D2D81" w:rsidP="00D835C6">
            <w:pPr>
              <w:autoSpaceDE w:val="0"/>
              <w:snapToGrid w:val="0"/>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b.d.</w:t>
            </w:r>
          </w:p>
        </w:tc>
        <w:tc>
          <w:tcPr>
            <w:tcW w:w="1837" w:type="dxa"/>
            <w:shd w:val="clear" w:color="auto" w:fill="auto"/>
            <w:vAlign w:val="center"/>
          </w:tcPr>
          <w:p w:rsidR="004D2D81" w:rsidRDefault="004D2D81" w:rsidP="00D835C6">
            <w:pPr>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2020:</w:t>
            </w:r>
          </w:p>
          <w:p w:rsidR="004D2D81" w:rsidRDefault="004D2D81" w:rsidP="00D835C6">
            <w:pPr>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16 456 950,13</w:t>
            </w:r>
          </w:p>
          <w:p w:rsidR="004D2D81" w:rsidRDefault="004D2D81" w:rsidP="00D835C6">
            <w:pPr>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2 822,12</w:t>
            </w:r>
          </w:p>
          <w:p w:rsidR="004D2D81" w:rsidRDefault="004D2D81" w:rsidP="00D835C6">
            <w:pPr>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329,40</w:t>
            </w:r>
          </w:p>
          <w:p w:rsidR="004D2D81" w:rsidRDefault="004D2D81" w:rsidP="00D835C6">
            <w:pPr>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4,74</w:t>
            </w:r>
          </w:p>
          <w:p w:rsidR="004D2D81" w:rsidRDefault="004D2D81" w:rsidP="00D835C6">
            <w:pPr>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0</w:t>
            </w:r>
          </w:p>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r>
              <w:rPr>
                <w:rFonts w:eastAsia="TimesNewRomanPSMT"/>
                <w:kern w:val="2"/>
                <w:sz w:val="20"/>
                <w:szCs w:val="20"/>
                <w:lang w:eastAsia="hi-IN" w:bidi="hi-IN"/>
              </w:rPr>
              <w:t>0</w:t>
            </w:r>
          </w:p>
        </w:tc>
        <w:tc>
          <w:tcPr>
            <w:tcW w:w="781" w:type="dxa"/>
            <w:tcBorders>
              <w:bottom w:val="single" w:sz="4" w:space="0" w:color="auto"/>
            </w:tcBorders>
            <w:vAlign w:val="center"/>
          </w:tcPr>
          <w:p w:rsidR="004D2D81" w:rsidRPr="00802145" w:rsidRDefault="004D2D81" w:rsidP="00D835C6">
            <w:pPr>
              <w:spacing w:before="0" w:after="0" w:line="240" w:lineRule="auto"/>
              <w:ind w:firstLine="0"/>
              <w:jc w:val="center"/>
              <w:rPr>
                <w:rFonts w:eastAsia="Times New Roman"/>
                <w:kern w:val="2"/>
                <w:sz w:val="20"/>
                <w:szCs w:val="20"/>
              </w:rPr>
            </w:pPr>
            <w:r>
              <w:rPr>
                <w:rFonts w:eastAsia="Times New Roman"/>
                <w:kern w:val="2"/>
                <w:sz w:val="20"/>
                <w:szCs w:val="20"/>
              </w:rPr>
              <w:t>-</w:t>
            </w:r>
          </w:p>
        </w:tc>
      </w:tr>
      <w:tr w:rsidR="004D2D81" w:rsidRPr="00802145" w:rsidTr="00D835C6">
        <w:trPr>
          <w:trHeight w:val="589"/>
          <w:jc w:val="center"/>
        </w:trPr>
        <w:tc>
          <w:tcPr>
            <w:tcW w:w="537" w:type="dxa"/>
            <w:vMerge w:val="restart"/>
            <w:vAlign w:val="center"/>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vMerge w:val="restart"/>
            <w:shd w:val="clear" w:color="auto" w:fill="auto"/>
            <w:vAlign w:val="center"/>
          </w:tcPr>
          <w:p w:rsidR="004D2D81" w:rsidRPr="00802145" w:rsidRDefault="004D2D81" w:rsidP="00D835C6">
            <w:pPr>
              <w:spacing w:before="0" w:after="0" w:line="240" w:lineRule="auto"/>
              <w:ind w:firstLine="0"/>
              <w:jc w:val="left"/>
              <w:rPr>
                <w:rFonts w:eastAsia="Times New Roman"/>
                <w:sz w:val="20"/>
                <w:szCs w:val="20"/>
              </w:rPr>
            </w:pPr>
            <w:r w:rsidRPr="00802145">
              <w:rPr>
                <w:rFonts w:eastAsia="SimSun"/>
                <w:kern w:val="2"/>
                <w:sz w:val="20"/>
                <w:szCs w:val="20"/>
                <w:lang w:eastAsia="hi-IN" w:bidi="hi-IN"/>
              </w:rPr>
              <w:t>emisja substancji do powietrza z zakładów szczególnie uciążliwych</w:t>
            </w:r>
          </w:p>
        </w:tc>
        <w:tc>
          <w:tcPr>
            <w:tcW w:w="1843" w:type="dxa"/>
            <w:vMerge w:val="restart"/>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 xml:space="preserve">substancje gazowe: </w:t>
            </w:r>
            <w:r w:rsidRPr="00802145">
              <w:rPr>
                <w:rFonts w:eastAsia="Times New Roman"/>
                <w:sz w:val="20"/>
                <w:szCs w:val="20"/>
              </w:rPr>
              <w:br/>
            </w:r>
            <w:r w:rsidRPr="00802145">
              <w:rPr>
                <w:rFonts w:eastAsia="Times New Roman" w:cs="Calibri"/>
                <w:sz w:val="20"/>
                <w:szCs w:val="20"/>
                <w:lang w:eastAsia="pl-PL"/>
              </w:rPr>
              <w:t xml:space="preserve">12 370 120 </w:t>
            </w:r>
            <w:r w:rsidRPr="00802145">
              <w:rPr>
                <w:rFonts w:eastAsia="Times New Roman"/>
                <w:sz w:val="20"/>
                <w:szCs w:val="20"/>
              </w:rPr>
              <w:t xml:space="preserve">Mg substancje pyłowe: </w:t>
            </w:r>
            <w:r w:rsidRPr="00802145">
              <w:rPr>
                <w:rFonts w:eastAsia="Times New Roman" w:cs="Calibri"/>
                <w:sz w:val="20"/>
                <w:szCs w:val="20"/>
                <w:lang w:eastAsia="pl-PL"/>
              </w:rPr>
              <w:t xml:space="preserve">1 526 </w:t>
            </w:r>
            <w:r w:rsidRPr="00802145">
              <w:rPr>
                <w:rFonts w:eastAsia="Times New Roman"/>
                <w:sz w:val="20"/>
                <w:szCs w:val="20"/>
              </w:rPr>
              <w:t>Mg</w:t>
            </w:r>
          </w:p>
        </w:tc>
        <w:tc>
          <w:tcPr>
            <w:tcW w:w="1837" w:type="dxa"/>
            <w:vMerge w:val="restart"/>
            <w:tcBorders>
              <w:right w:val="single" w:sz="4" w:space="0" w:color="auto"/>
            </w:tcBorders>
            <w:shd w:val="clear" w:color="auto" w:fill="auto"/>
            <w:vAlign w:val="center"/>
          </w:tcPr>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r w:rsidRPr="00802145">
              <w:rPr>
                <w:rFonts w:eastAsia="TimesNewRomanPSMT"/>
                <w:kern w:val="2"/>
                <w:sz w:val="20"/>
                <w:szCs w:val="20"/>
                <w:lang w:eastAsia="hi-IN" w:bidi="hi-IN"/>
              </w:rPr>
              <w:t>substancje gazowe:</w:t>
            </w:r>
          </w:p>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r w:rsidRPr="00802145">
              <w:rPr>
                <w:rFonts w:eastAsia="Times New Roman" w:cs="Calibri"/>
                <w:sz w:val="20"/>
                <w:szCs w:val="20"/>
                <w:lang w:eastAsia="pl-PL"/>
              </w:rPr>
              <w:t>13 800 974</w:t>
            </w:r>
            <w:r w:rsidRPr="00802145">
              <w:rPr>
                <w:rFonts w:eastAsia="TimesNewRomanPSMT"/>
                <w:kern w:val="2"/>
                <w:sz w:val="20"/>
                <w:szCs w:val="20"/>
                <w:lang w:eastAsia="hi-IN" w:bidi="hi-IN"/>
              </w:rPr>
              <w:t xml:space="preserve"> Mg</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NewRomanPSMT"/>
                <w:kern w:val="2"/>
                <w:sz w:val="20"/>
                <w:szCs w:val="20"/>
                <w:lang w:eastAsia="hi-IN" w:bidi="hi-IN"/>
              </w:rPr>
              <w:t xml:space="preserve">substancje pyłowe: </w:t>
            </w:r>
            <w:r w:rsidRPr="00802145">
              <w:rPr>
                <w:rFonts w:eastAsia="Times New Roman" w:cs="Calibri"/>
                <w:sz w:val="20"/>
                <w:szCs w:val="20"/>
                <w:lang w:eastAsia="pl-PL"/>
              </w:rPr>
              <w:t>1 230 Mg</w:t>
            </w:r>
          </w:p>
        </w:tc>
        <w:tc>
          <w:tcPr>
            <w:tcW w:w="781" w:type="dxa"/>
            <w:tcBorders>
              <w:top w:val="single" w:sz="4" w:space="0" w:color="auto"/>
              <w:left w:val="single" w:sz="4" w:space="0" w:color="auto"/>
              <w:bottom w:val="nil"/>
              <w:right w:val="single" w:sz="4" w:space="0" w:color="auto"/>
            </w:tcBorders>
            <w:shd w:val="clear" w:color="auto" w:fill="F68C7B" w:themeFill="accent6" w:themeFillTint="99"/>
            <w:vAlign w:val="center"/>
          </w:tcPr>
          <w:p w:rsidR="004D2D81" w:rsidRPr="00A4594E"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trHeight w:val="588"/>
          <w:jc w:val="center"/>
        </w:trPr>
        <w:tc>
          <w:tcPr>
            <w:tcW w:w="537" w:type="dxa"/>
            <w:vMerge/>
            <w:vAlign w:val="center"/>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vMerge/>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p>
        </w:tc>
        <w:tc>
          <w:tcPr>
            <w:tcW w:w="1843" w:type="dxa"/>
            <w:vMerge/>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p>
        </w:tc>
        <w:tc>
          <w:tcPr>
            <w:tcW w:w="1837" w:type="dxa"/>
            <w:vMerge/>
            <w:tcBorders>
              <w:right w:val="single" w:sz="4" w:space="0" w:color="auto"/>
            </w:tcBorders>
            <w:shd w:val="clear" w:color="auto" w:fill="auto"/>
            <w:vAlign w:val="center"/>
          </w:tcPr>
          <w:p w:rsidR="004D2D81" w:rsidRPr="00802145" w:rsidRDefault="004D2D81" w:rsidP="00D835C6">
            <w:pPr>
              <w:spacing w:before="0" w:after="0" w:line="256" w:lineRule="auto"/>
              <w:ind w:firstLine="0"/>
              <w:jc w:val="center"/>
              <w:textAlignment w:val="baseline"/>
              <w:rPr>
                <w:rFonts w:eastAsia="TimesNewRomanPSMT"/>
                <w:kern w:val="2"/>
                <w:sz w:val="20"/>
                <w:szCs w:val="20"/>
                <w:lang w:eastAsia="hi-IN" w:bidi="hi-IN"/>
              </w:rPr>
            </w:pPr>
          </w:p>
        </w:tc>
        <w:tc>
          <w:tcPr>
            <w:tcW w:w="781" w:type="dxa"/>
            <w:tcBorders>
              <w:top w:val="nil"/>
              <w:left w:val="single" w:sz="4" w:space="0" w:color="auto"/>
              <w:bottom w:val="single" w:sz="4" w:space="0" w:color="auto"/>
              <w:right w:val="single" w:sz="4" w:space="0" w:color="auto"/>
            </w:tcBorders>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trHeight w:val="387"/>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 New Roman"/>
                <w:sz w:val="20"/>
                <w:szCs w:val="20"/>
              </w:rPr>
            </w:pPr>
            <w:r w:rsidRPr="00802145">
              <w:rPr>
                <w:rFonts w:eastAsia="SimSun"/>
                <w:kern w:val="2"/>
                <w:sz w:val="20"/>
                <w:szCs w:val="20"/>
                <w:shd w:val="clear" w:color="auto" w:fill="FFFFFF"/>
                <w:lang w:eastAsia="hi-IN" w:bidi="hi-IN"/>
              </w:rPr>
              <w:t xml:space="preserve">przyłącza sieci gazowej </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42 687</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NewRomanPSMT"/>
                <w:kern w:val="2"/>
                <w:sz w:val="20"/>
                <w:szCs w:val="20"/>
                <w:lang w:eastAsia="hi-IN" w:bidi="hi-IN"/>
              </w:rPr>
              <w:t>47 731</w:t>
            </w:r>
          </w:p>
        </w:tc>
        <w:tc>
          <w:tcPr>
            <w:tcW w:w="781" w:type="dxa"/>
            <w:tcBorders>
              <w:top w:val="single" w:sz="4" w:space="0" w:color="auto"/>
            </w:tcBorders>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odsetek ludności korzystającej</w:t>
            </w:r>
          </w:p>
          <w:p w:rsidR="004D2D81" w:rsidRPr="00802145" w:rsidRDefault="004D2D81" w:rsidP="00D835C6">
            <w:pPr>
              <w:spacing w:before="0" w:after="0" w:line="240" w:lineRule="auto"/>
              <w:ind w:firstLine="0"/>
              <w:jc w:val="left"/>
              <w:rPr>
                <w:rFonts w:eastAsia="Times New Roman"/>
                <w:sz w:val="20"/>
                <w:szCs w:val="20"/>
              </w:rPr>
            </w:pPr>
            <w:r w:rsidRPr="00802145">
              <w:rPr>
                <w:rFonts w:eastAsia="SimSun"/>
                <w:kern w:val="2"/>
                <w:sz w:val="20"/>
                <w:szCs w:val="20"/>
                <w:lang w:eastAsia="hi-IN" w:bidi="hi-IN"/>
              </w:rPr>
              <w:t>z gazu</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41,9%</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NewRomanPSMT"/>
                <w:kern w:val="2"/>
                <w:sz w:val="20"/>
                <w:szCs w:val="20"/>
                <w:lang w:eastAsia="hi-IN" w:bidi="hi-IN"/>
              </w:rPr>
              <w:t>42,4%</w:t>
            </w:r>
          </w:p>
        </w:tc>
        <w:tc>
          <w:tcPr>
            <w:tcW w:w="781" w:type="dxa"/>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kern w:val="2"/>
                <w:sz w:val="20"/>
                <w:szCs w:val="20"/>
              </w:rPr>
              <w:t>↑</w:t>
            </w:r>
          </w:p>
        </w:tc>
      </w:tr>
      <w:tr w:rsidR="004D2D81" w:rsidRPr="00802145" w:rsidTr="00D835C6">
        <w:trPr>
          <w:trHeight w:val="470"/>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liczba instalacji OZE</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b.d.</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rFonts w:eastAsia="TimesNewRomanPSMT"/>
                <w:kern w:val="2"/>
                <w:sz w:val="20"/>
                <w:szCs w:val="20"/>
                <w:lang w:eastAsia="hi-IN" w:bidi="hi-IN"/>
              </w:rPr>
              <w:t>90</w:t>
            </w:r>
          </w:p>
        </w:tc>
        <w:tc>
          <w:tcPr>
            <w:tcW w:w="781" w:type="dxa"/>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 New Roman"/>
                <w:sz w:val="20"/>
                <w:szCs w:val="20"/>
              </w:rPr>
            </w:pPr>
            <w:r w:rsidRPr="00802145">
              <w:rPr>
                <w:rFonts w:eastAsia="TimesNewRomanPSMT"/>
                <w:kern w:val="2"/>
                <w:sz w:val="20"/>
                <w:szCs w:val="20"/>
                <w:lang w:eastAsia="hi-IN" w:bidi="hi-IN"/>
              </w:rPr>
              <w:t>przypadki przekroczeń krótkookresowych wskaźników poziomu dźwięku LAeqD i LeqN (hałas drogowy)</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Pora dnia: 4</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Pora nocy: 5</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Pora dnia: 2</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Pora nocy: 0</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NewRomanPSMT"/>
                <w:kern w:val="2"/>
                <w:sz w:val="20"/>
                <w:szCs w:val="20"/>
                <w:lang w:eastAsia="hi-IN" w:bidi="hi-IN"/>
              </w:rPr>
            </w:pPr>
            <w:r w:rsidRPr="00802145">
              <w:rPr>
                <w:rFonts w:eastAsia="SimSun"/>
                <w:kern w:val="2"/>
                <w:sz w:val="20"/>
                <w:szCs w:val="20"/>
                <w:shd w:val="clear" w:color="auto" w:fill="FFFFFF"/>
                <w:lang w:eastAsia="hi-IN" w:bidi="hi-IN"/>
              </w:rPr>
              <w:t>przypadki przekroczeń długookresowych wskaźników poziomu dźwięku LDWN i LN (hałas drogowy)</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Pora dnia: 1</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Pora nocy: 1</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Pora dnia: 0</w:t>
            </w:r>
          </w:p>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rFonts w:eastAsia="Times New Roman"/>
                <w:sz w:val="20"/>
                <w:szCs w:val="20"/>
              </w:rPr>
              <w:t>Pora nocy: 0</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NewRomanPSMT"/>
                <w:kern w:val="2"/>
                <w:sz w:val="20"/>
                <w:szCs w:val="20"/>
                <w:lang w:eastAsia="hi-IN" w:bidi="hi-IN"/>
              </w:rPr>
            </w:pPr>
            <w:r w:rsidRPr="00802145">
              <w:rPr>
                <w:rFonts w:eastAsia="SimSun"/>
                <w:kern w:val="2"/>
                <w:sz w:val="20"/>
                <w:szCs w:val="20"/>
                <w:lang w:eastAsia="hi-IN" w:bidi="hi-IN"/>
              </w:rPr>
              <w:t>przypadki przekroczeń wartości dopuszczalnych poziomów pól elektromagnetycznych</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SimSun"/>
                <w:kern w:val="2"/>
                <w:sz w:val="20"/>
                <w:szCs w:val="20"/>
                <w:lang w:eastAsia="hi-IN" w:bidi="hi-IN"/>
              </w:rPr>
              <w:t>0</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rFonts w:eastAsia="TimesNewRomanPSMT"/>
                <w:kern w:val="2"/>
                <w:sz w:val="20"/>
                <w:szCs w:val="20"/>
                <w:lang w:eastAsia="hi-IN" w:bidi="hi-IN"/>
              </w:rPr>
              <w:t>0</w:t>
            </w:r>
          </w:p>
        </w:tc>
        <w:tc>
          <w:tcPr>
            <w:tcW w:w="781" w:type="dxa"/>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NewRomanPSMT"/>
                <w:kern w:val="2"/>
                <w:sz w:val="20"/>
                <w:szCs w:val="20"/>
                <w:lang w:eastAsia="hi-IN" w:bidi="hi-IN"/>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NewRomanPSMT"/>
                <w:kern w:val="2"/>
                <w:sz w:val="20"/>
                <w:szCs w:val="20"/>
                <w:lang w:eastAsia="hi-IN" w:bidi="hi-IN"/>
              </w:rPr>
            </w:pPr>
            <w:r w:rsidRPr="00802145">
              <w:rPr>
                <w:rFonts w:eastAsia="SimSun"/>
                <w:kern w:val="2"/>
                <w:sz w:val="20"/>
                <w:szCs w:val="20"/>
                <w:lang w:eastAsia="hi-IN" w:bidi="hi-IN"/>
              </w:rPr>
              <w:t>liczba (odsetek) JCWP rzecznych o stanie/potencjale ekologicznym co najmniej dobrym – badanych w danym roku</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0 (0%)</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rFonts w:eastAsia="Times New Roman"/>
                <w:sz w:val="20"/>
                <w:szCs w:val="20"/>
              </w:rPr>
              <w:t>2 (3,4%)</w:t>
            </w:r>
          </w:p>
        </w:tc>
        <w:tc>
          <w:tcPr>
            <w:tcW w:w="781" w:type="dxa"/>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NewRomanPSMT"/>
                <w:kern w:val="2"/>
                <w:sz w:val="20"/>
                <w:szCs w:val="20"/>
                <w:lang w:eastAsia="hi-IN" w:bidi="hi-IN"/>
              </w:rPr>
            </w:pPr>
            <w:r w:rsidRPr="00802145">
              <w:rPr>
                <w:rFonts w:eastAsia="SimSun"/>
                <w:kern w:val="2"/>
                <w:sz w:val="20"/>
                <w:szCs w:val="20"/>
                <w:lang w:eastAsia="hi-IN" w:bidi="hi-IN"/>
              </w:rPr>
              <w:t>liczba (odsetek) JCWP rzecznych o stanie chemicznym dobrym – badanych w danym roku</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0 (0%)</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rFonts w:eastAsia="TimesNewRomanPSMT"/>
                <w:kern w:val="2"/>
                <w:sz w:val="20"/>
                <w:szCs w:val="20"/>
                <w:lang w:eastAsia="hi-IN" w:bidi="hi-IN"/>
              </w:rPr>
              <w:t>1 (2,5%)</w:t>
            </w:r>
          </w:p>
        </w:tc>
        <w:tc>
          <w:tcPr>
            <w:tcW w:w="781" w:type="dxa"/>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NewRomanPSMT"/>
                <w:kern w:val="2"/>
                <w:sz w:val="20"/>
                <w:szCs w:val="20"/>
                <w:lang w:eastAsia="hi-IN" w:bidi="hi-IN"/>
              </w:rPr>
            </w:pPr>
            <w:r w:rsidRPr="00802145">
              <w:rPr>
                <w:rFonts w:eastAsia="TimesNewRomanPSMT"/>
                <w:kern w:val="2"/>
                <w:sz w:val="20"/>
                <w:szCs w:val="20"/>
                <w:lang w:eastAsia="hi-IN" w:bidi="hi-IN"/>
              </w:rPr>
              <w:t>liczba stanowisk monitoringu JCWPd, dla których stwierdzono co najmniej dobrą klasę jakości wód – badanych w danym roku</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5 (18,5%)</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rFonts w:eastAsia="TimesNewRomanPSMT"/>
                <w:kern w:val="2"/>
                <w:sz w:val="20"/>
                <w:szCs w:val="20"/>
                <w:lang w:eastAsia="hi-IN" w:bidi="hi-IN"/>
              </w:rPr>
              <w:t>6 (17,6%)</w:t>
            </w:r>
          </w:p>
        </w:tc>
        <w:tc>
          <w:tcPr>
            <w:tcW w:w="781" w:type="dxa"/>
            <w:shd w:val="clear" w:color="auto" w:fill="F68C7B" w:themeFill="accent6"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TimesNewRomanPSMT"/>
                <w:kern w:val="2"/>
                <w:sz w:val="20"/>
                <w:szCs w:val="20"/>
                <w:lang w:eastAsia="hi-IN" w:bidi="hi-IN"/>
              </w:rPr>
            </w:pPr>
            <w:r w:rsidRPr="00802145">
              <w:rPr>
                <w:rFonts w:eastAsia="SimSun"/>
                <w:kern w:val="2"/>
                <w:sz w:val="20"/>
                <w:szCs w:val="20"/>
                <w:lang w:eastAsia="hi-IN" w:bidi="hi-IN"/>
              </w:rPr>
              <w:t>pobór wody na potrzeby gospodarki narodowej i ludności</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122</w:t>
            </w:r>
            <w:r>
              <w:rPr>
                <w:rFonts w:eastAsia="Times New Roman"/>
                <w:sz w:val="20"/>
                <w:szCs w:val="20"/>
              </w:rPr>
              <w:t>,</w:t>
            </w:r>
            <w:r w:rsidRPr="00802145">
              <w:rPr>
                <w:rFonts w:eastAsia="Times New Roman"/>
                <w:sz w:val="20"/>
                <w:szCs w:val="20"/>
              </w:rPr>
              <w:t>62</w:t>
            </w:r>
            <w:r>
              <w:rPr>
                <w:rFonts w:eastAsia="Times New Roman"/>
                <w:sz w:val="20"/>
                <w:szCs w:val="20"/>
              </w:rPr>
              <w:t xml:space="preserve"> mln </w:t>
            </w:r>
            <w:r w:rsidRPr="00802145">
              <w:rPr>
                <w:rFonts w:eastAsia="Times New Roman"/>
                <w:sz w:val="20"/>
                <w:szCs w:val="20"/>
              </w:rPr>
              <w:t>m</w:t>
            </w:r>
            <w:r w:rsidRPr="00802145">
              <w:rPr>
                <w:rFonts w:eastAsia="Times New Roman"/>
                <w:sz w:val="20"/>
                <w:szCs w:val="20"/>
                <w:vertAlign w:val="superscript"/>
              </w:rPr>
              <w:t>3</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TimesNewRomanPSMT"/>
                <w:kern w:val="2"/>
                <w:sz w:val="20"/>
                <w:szCs w:val="20"/>
                <w:lang w:eastAsia="hi-IN" w:bidi="hi-IN"/>
              </w:rPr>
            </w:pPr>
            <w:r w:rsidRPr="00802145">
              <w:rPr>
                <w:sz w:val="20"/>
                <w:szCs w:val="20"/>
              </w:rPr>
              <w:t>132</w:t>
            </w:r>
            <w:r>
              <w:rPr>
                <w:sz w:val="20"/>
                <w:szCs w:val="20"/>
              </w:rPr>
              <w:t>,</w:t>
            </w:r>
            <w:r w:rsidRPr="00802145">
              <w:rPr>
                <w:sz w:val="20"/>
                <w:szCs w:val="20"/>
              </w:rPr>
              <w:t>8</w:t>
            </w:r>
            <w:r>
              <w:rPr>
                <w:sz w:val="20"/>
                <w:szCs w:val="20"/>
              </w:rPr>
              <w:t xml:space="preserve">9 mln </w:t>
            </w:r>
            <w:r w:rsidRPr="00802145">
              <w:rPr>
                <w:sz w:val="20"/>
                <w:szCs w:val="20"/>
              </w:rPr>
              <w:t>m</w:t>
            </w:r>
            <w:r w:rsidRPr="00802145">
              <w:rPr>
                <w:sz w:val="20"/>
                <w:szCs w:val="20"/>
                <w:vertAlign w:val="superscript"/>
              </w:rPr>
              <w:t>3</w:t>
            </w:r>
          </w:p>
        </w:tc>
        <w:tc>
          <w:tcPr>
            <w:tcW w:w="781" w:type="dxa"/>
            <w:shd w:val="clear" w:color="auto" w:fill="F68C7B" w:themeFill="accent6"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zużycie wody w gospodarstwach domowych</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29</w:t>
            </w:r>
            <w:r>
              <w:rPr>
                <w:rFonts w:eastAsia="Times New Roman"/>
                <w:sz w:val="20"/>
                <w:szCs w:val="20"/>
              </w:rPr>
              <w:t>,</w:t>
            </w:r>
            <w:r w:rsidRPr="00802145">
              <w:rPr>
                <w:rFonts w:eastAsia="Times New Roman"/>
                <w:sz w:val="20"/>
                <w:szCs w:val="20"/>
              </w:rPr>
              <w:t>99</w:t>
            </w:r>
            <w:r>
              <w:rPr>
                <w:rFonts w:eastAsia="Times New Roman"/>
                <w:sz w:val="20"/>
                <w:szCs w:val="20"/>
              </w:rPr>
              <w:t xml:space="preserve"> mln </w:t>
            </w:r>
            <w:r w:rsidRPr="00802145">
              <w:rPr>
                <w:rFonts w:eastAsia="Times New Roman"/>
                <w:sz w:val="20"/>
                <w:szCs w:val="20"/>
              </w:rPr>
              <w:t>m</w:t>
            </w:r>
            <w:r w:rsidRPr="00802145">
              <w:rPr>
                <w:rFonts w:eastAsia="Times New Roman"/>
                <w:sz w:val="20"/>
                <w:szCs w:val="20"/>
                <w:vertAlign w:val="superscript"/>
              </w:rPr>
              <w:t>3</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t>31</w:t>
            </w:r>
            <w:r>
              <w:rPr>
                <w:rFonts w:eastAsia="SimSun"/>
                <w:bCs/>
                <w:kern w:val="2"/>
                <w:sz w:val="20"/>
                <w:szCs w:val="20"/>
                <w:lang w:eastAsia="hi-IN" w:bidi="hi-IN"/>
              </w:rPr>
              <w:t>,</w:t>
            </w:r>
            <w:r w:rsidRPr="00802145">
              <w:rPr>
                <w:rFonts w:eastAsia="SimSun"/>
                <w:bCs/>
                <w:kern w:val="2"/>
                <w:sz w:val="20"/>
                <w:szCs w:val="20"/>
                <w:lang w:eastAsia="hi-IN" w:bidi="hi-IN"/>
              </w:rPr>
              <w:t>1</w:t>
            </w:r>
            <w:r>
              <w:rPr>
                <w:rFonts w:eastAsia="SimSun"/>
                <w:bCs/>
                <w:kern w:val="2"/>
                <w:sz w:val="20"/>
                <w:szCs w:val="20"/>
                <w:lang w:eastAsia="hi-IN" w:bidi="hi-IN"/>
              </w:rPr>
              <w:t xml:space="preserve">7 mln </w:t>
            </w:r>
            <w:r w:rsidRPr="00802145">
              <w:rPr>
                <w:rFonts w:eastAsia="SimSun"/>
                <w:bCs/>
                <w:kern w:val="2"/>
                <w:sz w:val="20"/>
                <w:szCs w:val="20"/>
                <w:lang w:eastAsia="hi-IN" w:bidi="hi-IN"/>
              </w:rPr>
              <w:t>m</w:t>
            </w:r>
            <w:r w:rsidRPr="00802145">
              <w:rPr>
                <w:rFonts w:eastAsia="SimSun"/>
                <w:bCs/>
                <w:kern w:val="2"/>
                <w:sz w:val="20"/>
                <w:szCs w:val="20"/>
                <w:vertAlign w:val="superscript"/>
                <w:lang w:eastAsia="hi-IN" w:bidi="hi-IN"/>
              </w:rPr>
              <w:t>3</w:t>
            </w:r>
          </w:p>
        </w:tc>
        <w:tc>
          <w:tcPr>
            <w:tcW w:w="781" w:type="dxa"/>
            <w:tcBorders>
              <w:bottom w:val="nil"/>
            </w:tcBorders>
            <w:shd w:val="clear" w:color="auto" w:fill="F68C7B" w:themeFill="accent6"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trHeight w:val="1099"/>
          <w:jc w:val="center"/>
        </w:trPr>
        <w:tc>
          <w:tcPr>
            <w:tcW w:w="537" w:type="dxa"/>
            <w:vMerge w:val="restart"/>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vMerge w:val="restart"/>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ścieki przemysłowe i komunalne wymagające oczyszczenia odprowadzane do wód lub do ziemi:</w:t>
            </w:r>
          </w:p>
          <w:p w:rsidR="004D2D81"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 ogółem</w:t>
            </w:r>
          </w:p>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p>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 nieoczyszczane</w:t>
            </w:r>
          </w:p>
        </w:tc>
        <w:tc>
          <w:tcPr>
            <w:tcW w:w="1843" w:type="dxa"/>
            <w:vMerge w:val="restart"/>
            <w:shd w:val="clear" w:color="auto" w:fill="auto"/>
            <w:vAlign w:val="center"/>
          </w:tcPr>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p>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p>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p>
          <w:p w:rsidR="004D2D81" w:rsidRDefault="004D2D81" w:rsidP="00D835C6">
            <w:pPr>
              <w:spacing w:before="0" w:after="0" w:line="256" w:lineRule="auto"/>
              <w:ind w:firstLine="0"/>
              <w:jc w:val="center"/>
              <w:textAlignment w:val="baseline"/>
              <w:rPr>
                <w:rFonts w:eastAsia="Times New Roman"/>
                <w:sz w:val="20"/>
                <w:szCs w:val="20"/>
                <w:vertAlign w:val="superscript"/>
              </w:rPr>
            </w:pPr>
            <w:r w:rsidRPr="00802145">
              <w:rPr>
                <w:rFonts w:eastAsia="SimSun"/>
                <w:kern w:val="2"/>
                <w:sz w:val="20"/>
                <w:szCs w:val="20"/>
                <w:lang w:eastAsia="hi-IN" w:bidi="hi-IN"/>
              </w:rPr>
              <w:t>60</w:t>
            </w:r>
            <w:r>
              <w:rPr>
                <w:rFonts w:eastAsia="SimSun"/>
                <w:kern w:val="2"/>
                <w:sz w:val="20"/>
                <w:szCs w:val="20"/>
                <w:lang w:eastAsia="hi-IN" w:bidi="hi-IN"/>
              </w:rPr>
              <w:t>,</w:t>
            </w:r>
            <w:r w:rsidRPr="00802145">
              <w:rPr>
                <w:rFonts w:eastAsia="SimSun"/>
                <w:kern w:val="2"/>
                <w:sz w:val="20"/>
                <w:szCs w:val="20"/>
                <w:lang w:eastAsia="hi-IN" w:bidi="hi-IN"/>
              </w:rPr>
              <w:t>7</w:t>
            </w:r>
            <w:r>
              <w:rPr>
                <w:rFonts w:eastAsia="SimSun"/>
                <w:kern w:val="2"/>
                <w:sz w:val="20"/>
                <w:szCs w:val="20"/>
                <w:lang w:eastAsia="hi-IN" w:bidi="hi-IN"/>
              </w:rPr>
              <w:t xml:space="preserve">1 mln </w:t>
            </w:r>
            <w:r w:rsidRPr="00802145">
              <w:rPr>
                <w:rFonts w:eastAsia="Times New Roman"/>
                <w:sz w:val="20"/>
                <w:szCs w:val="20"/>
              </w:rPr>
              <w:t>m</w:t>
            </w:r>
            <w:r w:rsidRPr="00802145">
              <w:rPr>
                <w:rFonts w:eastAsia="Times New Roman"/>
                <w:sz w:val="20"/>
                <w:szCs w:val="20"/>
                <w:vertAlign w:val="superscript"/>
              </w:rPr>
              <w:t>3</w:t>
            </w:r>
          </w:p>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p>
          <w:p w:rsidR="004D2D81" w:rsidRPr="00802145" w:rsidRDefault="004D2D81" w:rsidP="00D835C6">
            <w:pPr>
              <w:spacing w:before="0" w:after="0" w:line="240" w:lineRule="auto"/>
              <w:ind w:firstLine="0"/>
              <w:jc w:val="center"/>
              <w:rPr>
                <w:rFonts w:eastAsia="Times New Roman"/>
                <w:sz w:val="20"/>
                <w:szCs w:val="20"/>
              </w:rPr>
            </w:pPr>
            <w:r>
              <w:rPr>
                <w:rFonts w:eastAsia="Times New Roman"/>
                <w:sz w:val="20"/>
                <w:szCs w:val="20"/>
              </w:rPr>
              <w:t>0,</w:t>
            </w:r>
            <w:r w:rsidRPr="00802145">
              <w:rPr>
                <w:rFonts w:eastAsia="Times New Roman"/>
                <w:sz w:val="20"/>
                <w:szCs w:val="20"/>
              </w:rPr>
              <w:t>9</w:t>
            </w:r>
            <w:r>
              <w:rPr>
                <w:rFonts w:eastAsia="Times New Roman"/>
                <w:sz w:val="20"/>
                <w:szCs w:val="20"/>
              </w:rPr>
              <w:t>5</w:t>
            </w:r>
            <w:r w:rsidRPr="00802145">
              <w:rPr>
                <w:rFonts w:eastAsia="Times New Roman"/>
                <w:sz w:val="20"/>
                <w:szCs w:val="20"/>
              </w:rPr>
              <w:t xml:space="preserve"> </w:t>
            </w:r>
            <w:r>
              <w:rPr>
                <w:rFonts w:eastAsia="Times New Roman"/>
                <w:sz w:val="20"/>
                <w:szCs w:val="20"/>
              </w:rPr>
              <w:t xml:space="preserve">mln </w:t>
            </w:r>
            <w:r w:rsidRPr="00802145">
              <w:rPr>
                <w:rFonts w:eastAsia="Times New Roman"/>
                <w:sz w:val="20"/>
                <w:szCs w:val="20"/>
              </w:rPr>
              <w:t>m</w:t>
            </w:r>
            <w:r w:rsidRPr="00802145">
              <w:rPr>
                <w:rFonts w:eastAsia="Times New Roman"/>
                <w:sz w:val="20"/>
                <w:szCs w:val="20"/>
                <w:vertAlign w:val="superscript"/>
              </w:rPr>
              <w:t>3</w:t>
            </w:r>
            <w:r w:rsidRPr="00802145">
              <w:rPr>
                <w:rFonts w:eastAsia="Times New Roman"/>
                <w:sz w:val="20"/>
                <w:szCs w:val="20"/>
              </w:rPr>
              <w:t xml:space="preserve"> (1,6%)</w:t>
            </w:r>
          </w:p>
        </w:tc>
        <w:tc>
          <w:tcPr>
            <w:tcW w:w="1837" w:type="dxa"/>
            <w:vMerge w:val="restart"/>
            <w:tcBorders>
              <w:right w:val="single" w:sz="4" w:space="0" w:color="auto"/>
            </w:tcBorders>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p>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p>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p>
          <w:p w:rsidR="004D2D81" w:rsidRDefault="004D2D81" w:rsidP="00D835C6">
            <w:pPr>
              <w:spacing w:before="0" w:after="0" w:line="240" w:lineRule="auto"/>
              <w:ind w:firstLine="0"/>
              <w:jc w:val="center"/>
              <w:rPr>
                <w:rFonts w:eastAsia="SimSun"/>
                <w:bCs/>
                <w:kern w:val="2"/>
                <w:sz w:val="20"/>
                <w:szCs w:val="20"/>
                <w:vertAlign w:val="superscript"/>
                <w:lang w:eastAsia="hi-IN" w:bidi="hi-IN"/>
              </w:rPr>
            </w:pPr>
            <w:r w:rsidRPr="00802145">
              <w:rPr>
                <w:rFonts w:eastAsia="SimSun"/>
                <w:bCs/>
                <w:kern w:val="2"/>
                <w:sz w:val="20"/>
                <w:szCs w:val="20"/>
                <w:lang w:eastAsia="hi-IN" w:bidi="hi-IN"/>
              </w:rPr>
              <w:t>61</w:t>
            </w:r>
            <w:r>
              <w:rPr>
                <w:rFonts w:eastAsia="SimSun"/>
                <w:bCs/>
                <w:kern w:val="2"/>
                <w:sz w:val="20"/>
                <w:szCs w:val="20"/>
                <w:lang w:eastAsia="hi-IN" w:bidi="hi-IN"/>
              </w:rPr>
              <w:t>,</w:t>
            </w:r>
            <w:r w:rsidRPr="00802145">
              <w:rPr>
                <w:rFonts w:eastAsia="SimSun"/>
                <w:bCs/>
                <w:kern w:val="2"/>
                <w:sz w:val="20"/>
                <w:szCs w:val="20"/>
                <w:lang w:eastAsia="hi-IN" w:bidi="hi-IN"/>
              </w:rPr>
              <w:t>8</w:t>
            </w:r>
            <w:r>
              <w:rPr>
                <w:rFonts w:eastAsia="SimSun"/>
                <w:bCs/>
                <w:kern w:val="2"/>
                <w:sz w:val="20"/>
                <w:szCs w:val="20"/>
                <w:lang w:eastAsia="hi-IN" w:bidi="hi-IN"/>
              </w:rPr>
              <w:t xml:space="preserve">1 mln </w:t>
            </w:r>
            <w:r w:rsidRPr="00802145">
              <w:rPr>
                <w:rFonts w:eastAsia="SimSun"/>
                <w:bCs/>
                <w:kern w:val="2"/>
                <w:sz w:val="20"/>
                <w:szCs w:val="20"/>
                <w:lang w:eastAsia="hi-IN" w:bidi="hi-IN"/>
              </w:rPr>
              <w:t>m</w:t>
            </w:r>
            <w:r w:rsidRPr="00802145">
              <w:rPr>
                <w:rFonts w:eastAsia="SimSun"/>
                <w:bCs/>
                <w:kern w:val="2"/>
                <w:sz w:val="20"/>
                <w:szCs w:val="20"/>
                <w:vertAlign w:val="superscript"/>
                <w:lang w:eastAsia="hi-IN" w:bidi="hi-IN"/>
              </w:rPr>
              <w:t>3</w:t>
            </w:r>
          </w:p>
          <w:p w:rsidR="004D2D81" w:rsidRPr="00802145" w:rsidRDefault="004D2D81" w:rsidP="00D835C6">
            <w:pPr>
              <w:spacing w:before="0" w:after="0" w:line="240" w:lineRule="auto"/>
              <w:ind w:firstLine="0"/>
              <w:jc w:val="center"/>
              <w:rPr>
                <w:rFonts w:eastAsia="SimSun"/>
                <w:bCs/>
                <w:kern w:val="2"/>
                <w:sz w:val="20"/>
                <w:szCs w:val="20"/>
                <w:lang w:eastAsia="hi-IN" w:bidi="hi-IN"/>
              </w:rPr>
            </w:pPr>
          </w:p>
          <w:p w:rsidR="004D2D81" w:rsidRPr="00802145" w:rsidRDefault="004D2D81" w:rsidP="00D835C6">
            <w:pPr>
              <w:spacing w:before="0" w:after="0" w:line="240" w:lineRule="auto"/>
              <w:ind w:firstLine="0"/>
              <w:rPr>
                <w:rFonts w:eastAsia="SimSun"/>
                <w:bCs/>
                <w:kern w:val="2"/>
                <w:sz w:val="20"/>
                <w:szCs w:val="20"/>
                <w:lang w:eastAsia="hi-IN" w:bidi="hi-IN"/>
              </w:rPr>
            </w:pPr>
            <w:r>
              <w:rPr>
                <w:rFonts w:eastAsia="SimSun"/>
                <w:bCs/>
                <w:kern w:val="2"/>
                <w:sz w:val="20"/>
                <w:szCs w:val="20"/>
                <w:lang w:eastAsia="hi-IN" w:bidi="hi-IN"/>
              </w:rPr>
              <w:t xml:space="preserve">0,01 mln </w:t>
            </w:r>
            <w:r w:rsidRPr="00802145">
              <w:rPr>
                <w:rFonts w:eastAsia="SimSun"/>
                <w:bCs/>
                <w:kern w:val="2"/>
                <w:sz w:val="20"/>
                <w:szCs w:val="20"/>
                <w:lang w:eastAsia="hi-IN" w:bidi="hi-IN"/>
              </w:rPr>
              <w:t>m</w:t>
            </w:r>
            <w:r w:rsidRPr="00802145">
              <w:rPr>
                <w:rFonts w:eastAsia="SimSun"/>
                <w:bCs/>
                <w:kern w:val="2"/>
                <w:sz w:val="20"/>
                <w:szCs w:val="20"/>
                <w:vertAlign w:val="superscript"/>
                <w:lang w:eastAsia="hi-IN" w:bidi="hi-IN"/>
              </w:rPr>
              <w:t>3</w:t>
            </w:r>
            <w:r w:rsidRPr="00802145">
              <w:rPr>
                <w:rFonts w:eastAsia="SimSun"/>
                <w:bCs/>
                <w:kern w:val="2"/>
                <w:sz w:val="20"/>
                <w:szCs w:val="20"/>
                <w:lang w:eastAsia="hi-IN" w:bidi="hi-IN"/>
              </w:rPr>
              <w:t xml:space="preserve"> (0,02%)</w:t>
            </w:r>
          </w:p>
        </w:tc>
        <w:tc>
          <w:tcPr>
            <w:tcW w:w="781" w:type="dxa"/>
            <w:tcBorders>
              <w:top w:val="nil"/>
              <w:left w:val="single" w:sz="4" w:space="0" w:color="auto"/>
              <w:right w:val="single" w:sz="4" w:space="0" w:color="auto"/>
            </w:tcBorders>
            <w:shd w:val="clear" w:color="auto" w:fill="F68C7B" w:themeFill="accent6" w:themeFillTint="99"/>
            <w:vAlign w:val="center"/>
          </w:tcPr>
          <w:p w:rsidR="004D2D81" w:rsidRDefault="004D2D81" w:rsidP="00D835C6">
            <w:pPr>
              <w:spacing w:before="0" w:after="0" w:line="256" w:lineRule="auto"/>
              <w:ind w:firstLine="0"/>
              <w:textAlignment w:val="baseline"/>
              <w:rPr>
                <w:rFonts w:eastAsia="Times New Roman"/>
                <w:kern w:val="2"/>
                <w:sz w:val="20"/>
                <w:szCs w:val="20"/>
              </w:rPr>
            </w:pPr>
          </w:p>
          <w:p w:rsidR="004D2D81" w:rsidRDefault="004D2D81" w:rsidP="00D835C6">
            <w:pPr>
              <w:spacing w:before="0" w:after="0" w:line="256" w:lineRule="auto"/>
              <w:ind w:firstLine="0"/>
              <w:textAlignment w:val="baseline"/>
              <w:rPr>
                <w:rFonts w:eastAsia="Times New Roman"/>
                <w:kern w:val="2"/>
                <w:sz w:val="20"/>
                <w:szCs w:val="20"/>
              </w:rPr>
            </w:pPr>
          </w:p>
          <w:p w:rsidR="004D2D81" w:rsidRDefault="004D2D81" w:rsidP="00D835C6">
            <w:pPr>
              <w:spacing w:before="0" w:after="0" w:line="256" w:lineRule="auto"/>
              <w:ind w:firstLine="0"/>
              <w:textAlignment w:val="baseline"/>
              <w:rPr>
                <w:rFonts w:eastAsia="Times New Roman"/>
                <w:kern w:val="2"/>
                <w:sz w:val="20"/>
                <w:szCs w:val="20"/>
              </w:rPr>
            </w:pPr>
          </w:p>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trHeight w:val="80"/>
          <w:jc w:val="center"/>
        </w:trPr>
        <w:tc>
          <w:tcPr>
            <w:tcW w:w="537" w:type="dxa"/>
            <w:vMerge/>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vMerge/>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p>
        </w:tc>
        <w:tc>
          <w:tcPr>
            <w:tcW w:w="1843" w:type="dxa"/>
            <w:vMerge/>
            <w:shd w:val="clear" w:color="auto" w:fill="auto"/>
            <w:vAlign w:val="center"/>
          </w:tcPr>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p>
        </w:tc>
        <w:tc>
          <w:tcPr>
            <w:tcW w:w="1837" w:type="dxa"/>
            <w:vMerge/>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p>
        </w:tc>
        <w:tc>
          <w:tcPr>
            <w:tcW w:w="781" w:type="dxa"/>
            <w:tcBorders>
              <w:top w:val="nil"/>
            </w:tcBorders>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trHeight w:val="421"/>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długość sieci rozdzielczej wodociągowej</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7 188,4 km</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Times New Roman"/>
                <w:sz w:val="20"/>
                <w:szCs w:val="20"/>
              </w:rPr>
              <w:t>7 546 km</w:t>
            </w:r>
          </w:p>
        </w:tc>
        <w:tc>
          <w:tcPr>
            <w:tcW w:w="781" w:type="dxa"/>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trHeight w:val="412"/>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długość sieci kanalizacyjnej</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4 749,4 km</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t>5 229,4 km</w:t>
            </w:r>
          </w:p>
        </w:tc>
        <w:tc>
          <w:tcPr>
            <w:tcW w:w="781" w:type="dxa"/>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odsetek ludności korzystającej z wodociągu</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 xml:space="preserve">ogółem - 96,7% </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na wsi – 95,0%</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lastRenderedPageBreak/>
              <w:t>w mieście – 98,3%</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r w:rsidRPr="00802145">
              <w:rPr>
                <w:rFonts w:eastAsia="SimSun"/>
                <w:bCs/>
                <w:kern w:val="2"/>
                <w:sz w:val="20"/>
                <w:szCs w:val="20"/>
                <w:lang w:eastAsia="hi-IN" w:bidi="hi-IN"/>
              </w:rPr>
              <w:lastRenderedPageBreak/>
              <w:t>ogółem – 97,0%</w:t>
            </w:r>
          </w:p>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lastRenderedPageBreak/>
              <w:t>na wsi – 95,1%</w:t>
            </w:r>
          </w:p>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t>w mieście – 98,6%</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lastRenderedPageBreak/>
              <w:t>↑</w:t>
            </w:r>
          </w:p>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lastRenderedPageBreak/>
              <w:t>↑</w:t>
            </w:r>
          </w:p>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odsetek ludności korzystającej z kanalizacji</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ogółem – 71,6% na wsi – 50,7%</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w mieście – 90,9%</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r w:rsidRPr="00802145">
              <w:rPr>
                <w:rFonts w:eastAsia="SimSun"/>
                <w:bCs/>
                <w:kern w:val="2"/>
                <w:sz w:val="20"/>
                <w:szCs w:val="20"/>
                <w:lang w:eastAsia="hi-IN" w:bidi="hi-IN"/>
              </w:rPr>
              <w:t>ogółem – 73,6%</w:t>
            </w:r>
          </w:p>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t>na wsi – 52,9%</w:t>
            </w:r>
          </w:p>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t>w mieście – 91,8%</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ścieki bytowe i przemysłowe odprowadzone siecią kanalizacyjną</w:t>
            </w:r>
          </w:p>
        </w:tc>
        <w:tc>
          <w:tcPr>
            <w:tcW w:w="1843" w:type="dxa"/>
            <w:shd w:val="clear" w:color="auto" w:fill="auto"/>
            <w:vAlign w:val="center"/>
          </w:tcPr>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30</w:t>
            </w:r>
            <w:r>
              <w:rPr>
                <w:rFonts w:eastAsia="Times New Roman"/>
                <w:sz w:val="20"/>
                <w:szCs w:val="20"/>
              </w:rPr>
              <w:t>,</w:t>
            </w:r>
            <w:r w:rsidRPr="00802145">
              <w:rPr>
                <w:rFonts w:eastAsia="Times New Roman"/>
                <w:sz w:val="20"/>
                <w:szCs w:val="20"/>
              </w:rPr>
              <w:t>3</w:t>
            </w:r>
            <w:r>
              <w:rPr>
                <w:rFonts w:eastAsia="Times New Roman"/>
                <w:sz w:val="20"/>
                <w:szCs w:val="20"/>
              </w:rPr>
              <w:t xml:space="preserve">5 mln </w:t>
            </w:r>
            <w:r w:rsidRPr="00802145">
              <w:rPr>
                <w:rFonts w:eastAsia="Times New Roman"/>
                <w:sz w:val="20"/>
                <w:szCs w:val="20"/>
              </w:rPr>
              <w:t>m</w:t>
            </w:r>
            <w:r w:rsidRPr="00802145">
              <w:rPr>
                <w:rFonts w:eastAsia="Times New Roman"/>
                <w:sz w:val="20"/>
                <w:szCs w:val="20"/>
                <w:vertAlign w:val="superscript"/>
              </w:rPr>
              <w:t>3</w:t>
            </w:r>
          </w:p>
        </w:tc>
        <w:tc>
          <w:tcPr>
            <w:tcW w:w="1837" w:type="dxa"/>
            <w:shd w:val="clear" w:color="auto" w:fill="auto"/>
            <w:vAlign w:val="center"/>
          </w:tcPr>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t>30</w:t>
            </w:r>
            <w:r>
              <w:rPr>
                <w:rFonts w:eastAsia="SimSun"/>
                <w:bCs/>
                <w:kern w:val="2"/>
                <w:sz w:val="20"/>
                <w:szCs w:val="20"/>
                <w:lang w:eastAsia="hi-IN" w:bidi="hi-IN"/>
              </w:rPr>
              <w:t>,</w:t>
            </w:r>
            <w:r w:rsidRPr="00802145">
              <w:rPr>
                <w:rFonts w:eastAsia="SimSun"/>
                <w:bCs/>
                <w:kern w:val="2"/>
                <w:sz w:val="20"/>
                <w:szCs w:val="20"/>
                <w:lang w:eastAsia="hi-IN" w:bidi="hi-IN"/>
              </w:rPr>
              <w:t>3</w:t>
            </w:r>
            <w:r>
              <w:rPr>
                <w:rFonts w:eastAsia="SimSun"/>
                <w:bCs/>
                <w:kern w:val="2"/>
                <w:sz w:val="20"/>
                <w:szCs w:val="20"/>
                <w:lang w:eastAsia="hi-IN" w:bidi="hi-IN"/>
              </w:rPr>
              <w:t xml:space="preserve">4 mln </w:t>
            </w:r>
            <w:r w:rsidRPr="00802145">
              <w:rPr>
                <w:rFonts w:eastAsia="SimSun"/>
                <w:bCs/>
                <w:kern w:val="2"/>
                <w:sz w:val="20"/>
                <w:szCs w:val="20"/>
                <w:lang w:eastAsia="hi-IN" w:bidi="hi-IN"/>
              </w:rPr>
              <w:t>m</w:t>
            </w:r>
            <w:r w:rsidRPr="00802145">
              <w:rPr>
                <w:rFonts w:eastAsia="SimSun"/>
                <w:bCs/>
                <w:kern w:val="2"/>
                <w:sz w:val="20"/>
                <w:szCs w:val="20"/>
                <w:vertAlign w:val="superscript"/>
                <w:lang w:eastAsia="hi-IN" w:bidi="hi-IN"/>
              </w:rPr>
              <w:t>3</w:t>
            </w:r>
          </w:p>
        </w:tc>
        <w:tc>
          <w:tcPr>
            <w:tcW w:w="781" w:type="dxa"/>
            <w:shd w:val="clear" w:color="auto" w:fill="C9F296" w:themeFill="accent3" w:themeFillTint="99"/>
            <w:vAlign w:val="center"/>
          </w:tcPr>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liczba oczyszczalni ścieków:</w:t>
            </w:r>
          </w:p>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 ogółem</w:t>
            </w:r>
          </w:p>
          <w:p w:rsidR="004D2D81" w:rsidRPr="00802145" w:rsidRDefault="004D2D81" w:rsidP="00D835C6">
            <w:pPr>
              <w:spacing w:before="0" w:after="0" w:line="240" w:lineRule="auto"/>
              <w:ind w:firstLine="0"/>
              <w:jc w:val="left"/>
              <w:rPr>
                <w:rFonts w:eastAsia="SimSun"/>
                <w:kern w:val="2"/>
                <w:sz w:val="20"/>
                <w:szCs w:val="20"/>
                <w:lang w:eastAsia="hi-IN" w:bidi="hi-IN"/>
              </w:rPr>
            </w:pPr>
            <w:r w:rsidRPr="00802145">
              <w:rPr>
                <w:rFonts w:eastAsia="SimSun"/>
                <w:kern w:val="2"/>
                <w:sz w:val="20"/>
                <w:szCs w:val="20"/>
                <w:lang w:eastAsia="hi-IN" w:bidi="hi-IN"/>
              </w:rPr>
              <w:t>- z podwyższonym usuwaniem biogenów</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p>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105</w:t>
            </w:r>
          </w:p>
          <w:p w:rsidR="004D2D81" w:rsidRPr="00802145" w:rsidRDefault="004D2D81" w:rsidP="00D835C6">
            <w:pPr>
              <w:spacing w:before="0" w:after="0" w:line="240" w:lineRule="auto"/>
              <w:ind w:firstLine="0"/>
              <w:jc w:val="center"/>
              <w:rPr>
                <w:rFonts w:eastAsia="Times New Roman"/>
                <w:sz w:val="20"/>
                <w:szCs w:val="20"/>
              </w:rPr>
            </w:pPr>
            <w:r w:rsidRPr="00802145">
              <w:rPr>
                <w:rFonts w:eastAsia="Times New Roman"/>
                <w:sz w:val="20"/>
                <w:szCs w:val="20"/>
              </w:rPr>
              <w:t>28</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p>
          <w:p w:rsidR="004D2D81" w:rsidRPr="00802145" w:rsidRDefault="004D2D81" w:rsidP="00D835C6">
            <w:pPr>
              <w:spacing w:before="0" w:after="0" w:line="256" w:lineRule="auto"/>
              <w:ind w:firstLine="0"/>
              <w:jc w:val="center"/>
              <w:textAlignment w:val="baseline"/>
              <w:rPr>
                <w:rFonts w:eastAsia="SimSun"/>
                <w:bCs/>
                <w:kern w:val="2"/>
                <w:sz w:val="20"/>
                <w:szCs w:val="20"/>
                <w:lang w:eastAsia="hi-IN" w:bidi="hi-IN"/>
              </w:rPr>
            </w:pPr>
            <w:r w:rsidRPr="00802145">
              <w:rPr>
                <w:rFonts w:eastAsia="SimSun"/>
                <w:bCs/>
                <w:kern w:val="2"/>
                <w:sz w:val="20"/>
                <w:szCs w:val="20"/>
                <w:lang w:eastAsia="hi-IN" w:bidi="hi-IN"/>
              </w:rPr>
              <w:t>108</w:t>
            </w:r>
          </w:p>
          <w:p w:rsidR="004D2D81" w:rsidRPr="00802145" w:rsidRDefault="004D2D81" w:rsidP="00D835C6">
            <w:pPr>
              <w:spacing w:before="0" w:after="0" w:line="240" w:lineRule="auto"/>
              <w:ind w:firstLine="0"/>
              <w:jc w:val="center"/>
              <w:rPr>
                <w:rFonts w:eastAsia="SimSun"/>
                <w:bCs/>
                <w:kern w:val="2"/>
                <w:sz w:val="20"/>
                <w:szCs w:val="20"/>
                <w:lang w:eastAsia="hi-IN" w:bidi="hi-IN"/>
              </w:rPr>
            </w:pPr>
            <w:r w:rsidRPr="00802145">
              <w:rPr>
                <w:rFonts w:eastAsia="SimSun"/>
                <w:bCs/>
                <w:kern w:val="2"/>
                <w:sz w:val="20"/>
                <w:szCs w:val="20"/>
                <w:lang w:eastAsia="hi-IN" w:bidi="hi-IN"/>
              </w:rPr>
              <w:t>31</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p>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p w:rsidR="004D2D81" w:rsidRPr="00802145" w:rsidRDefault="004D2D81" w:rsidP="00D835C6">
            <w:pPr>
              <w:spacing w:before="0" w:after="0" w:line="240" w:lineRule="auto"/>
              <w:ind w:firstLine="0"/>
              <w:jc w:val="center"/>
              <w:rPr>
                <w:rFonts w:eastAsia="Times New Roman"/>
                <w:kern w:val="2"/>
                <w:sz w:val="20"/>
                <w:szCs w:val="20"/>
              </w:rPr>
            </w:pPr>
            <w:r w:rsidRPr="00802145">
              <w:rPr>
                <w:rFonts w:eastAsia="Times New Roman"/>
                <w:kern w:val="2"/>
                <w:sz w:val="20"/>
                <w:szCs w:val="20"/>
              </w:rPr>
              <w:t>↑</w:t>
            </w:r>
          </w:p>
        </w:tc>
      </w:tr>
      <w:tr w:rsidR="004D2D81" w:rsidRPr="00802145" w:rsidTr="00D835C6">
        <w:trPr>
          <w:trHeight w:val="485"/>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udział gleb kwaśnych i bardzo kwaśnych</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r w:rsidRPr="00802145">
              <w:rPr>
                <w:rFonts w:eastAsia="SimSun"/>
                <w:kern w:val="2"/>
                <w:sz w:val="20"/>
                <w:szCs w:val="20"/>
                <w:lang w:eastAsia="hi-IN" w:bidi="hi-IN"/>
              </w:rPr>
              <w:t>&lt;20%</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highlight w:val="yellow"/>
                <w:lang w:eastAsia="hi-IN" w:bidi="hi-IN"/>
              </w:rPr>
            </w:pPr>
            <w:r w:rsidRPr="00802145">
              <w:rPr>
                <w:rFonts w:eastAsia="Times New Roman"/>
                <w:kern w:val="2"/>
                <w:sz w:val="20"/>
                <w:szCs w:val="20"/>
              </w:rPr>
              <w:t>&lt;20%</w:t>
            </w:r>
          </w:p>
        </w:tc>
        <w:tc>
          <w:tcPr>
            <w:tcW w:w="781" w:type="dxa"/>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highlight w:val="yellow"/>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udział gruntów zabudowanych i zurbanizowanych</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r w:rsidRPr="00802145">
              <w:rPr>
                <w:rFonts w:eastAsia="SimSun"/>
                <w:kern w:val="2"/>
                <w:sz w:val="20"/>
                <w:szCs w:val="20"/>
                <w:lang w:eastAsia="hi-IN" w:bidi="hi-IN"/>
              </w:rPr>
              <w:t>57 605 ha</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highlight w:val="yellow"/>
                <w:lang w:eastAsia="hi-IN" w:bidi="hi-IN"/>
              </w:rPr>
            </w:pPr>
            <w:r w:rsidRPr="00802145">
              <w:rPr>
                <w:sz w:val="20"/>
                <w:szCs w:val="20"/>
              </w:rPr>
              <w:t>58 688 ha</w:t>
            </w:r>
          </w:p>
        </w:tc>
        <w:tc>
          <w:tcPr>
            <w:tcW w:w="781" w:type="dxa"/>
            <w:shd w:val="clear" w:color="auto" w:fill="F68C7B" w:themeFill="accent6"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powierzchnia gruntów zdewastowanych i zdegradowanych wymagających rekultywacji</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r w:rsidRPr="00802145">
              <w:rPr>
                <w:rFonts w:eastAsia="SimSun"/>
                <w:kern w:val="2"/>
                <w:sz w:val="20"/>
                <w:szCs w:val="20"/>
                <w:lang w:eastAsia="hi-IN" w:bidi="hi-IN"/>
              </w:rPr>
              <w:t>2 516 ha (0,27%)</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highlight w:val="yellow"/>
                <w:lang w:eastAsia="hi-IN" w:bidi="hi-IN"/>
              </w:rPr>
            </w:pPr>
            <w:r w:rsidRPr="00802145">
              <w:rPr>
                <w:rFonts w:eastAsia="SimSun"/>
                <w:bCs/>
                <w:kern w:val="2"/>
                <w:sz w:val="20"/>
                <w:szCs w:val="20"/>
                <w:lang w:eastAsia="hi-IN" w:bidi="hi-IN"/>
              </w:rPr>
              <w:t>2 570 ha (0,27%)</w:t>
            </w:r>
          </w:p>
        </w:tc>
        <w:tc>
          <w:tcPr>
            <w:tcW w:w="781" w:type="dxa"/>
            <w:shd w:val="clear" w:color="auto" w:fill="F68C7B" w:themeFill="accent6"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powierzchnia gruntów zrekultywowanych i zagospodarowanych</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kern w:val="2"/>
                <w:sz w:val="20"/>
                <w:szCs w:val="20"/>
                <w:lang w:eastAsia="hi-IN" w:bidi="hi-IN"/>
              </w:rPr>
            </w:pPr>
            <w:r w:rsidRPr="00802145">
              <w:rPr>
                <w:rFonts w:eastAsia="Times New Roman"/>
                <w:sz w:val="20"/>
                <w:szCs w:val="20"/>
              </w:rPr>
              <w:t>11 ha</w:t>
            </w:r>
          </w:p>
        </w:tc>
        <w:tc>
          <w:tcPr>
            <w:tcW w:w="1837" w:type="dxa"/>
            <w:shd w:val="clear" w:color="auto" w:fill="auto"/>
            <w:vAlign w:val="center"/>
          </w:tcPr>
          <w:p w:rsidR="004D2D81" w:rsidRPr="00802145" w:rsidRDefault="004D2D81" w:rsidP="00D835C6">
            <w:pPr>
              <w:spacing w:before="0" w:after="0" w:line="256" w:lineRule="auto"/>
              <w:ind w:firstLine="0"/>
              <w:jc w:val="center"/>
              <w:textAlignment w:val="baseline"/>
              <w:rPr>
                <w:rFonts w:eastAsia="SimSun"/>
                <w:bCs/>
                <w:kern w:val="2"/>
                <w:sz w:val="20"/>
                <w:szCs w:val="20"/>
                <w:highlight w:val="yellow"/>
                <w:lang w:eastAsia="hi-IN" w:bidi="hi-IN"/>
              </w:rPr>
            </w:pPr>
            <w:r w:rsidRPr="00802145">
              <w:rPr>
                <w:rFonts w:eastAsia="Times New Roman"/>
                <w:kern w:val="2"/>
                <w:sz w:val="20"/>
                <w:szCs w:val="20"/>
                <w:shd w:val="clear" w:color="auto" w:fill="FFFFFF"/>
              </w:rPr>
              <w:t>53 ha</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highlight w:val="yellow"/>
              </w:rPr>
            </w:pPr>
            <w:r w:rsidRPr="00802145">
              <w:rPr>
                <w:rFonts w:eastAsia="Times New Roman"/>
                <w:kern w:val="2"/>
                <w:sz w:val="20"/>
                <w:szCs w:val="20"/>
              </w:rPr>
              <w:t>↑</w:t>
            </w:r>
          </w:p>
        </w:tc>
      </w:tr>
      <w:tr w:rsidR="004D2D81" w:rsidRPr="00802145" w:rsidTr="00D835C6">
        <w:trPr>
          <w:trHeight w:val="405"/>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liczba złóż kopalin</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2</w:t>
            </w:r>
            <w:r w:rsidR="00F5304B">
              <w:rPr>
                <w:rFonts w:eastAsia="Times New Roman"/>
                <w:sz w:val="20"/>
                <w:szCs w:val="20"/>
              </w:rPr>
              <w:t>78</w:t>
            </w:r>
          </w:p>
        </w:tc>
        <w:tc>
          <w:tcPr>
            <w:tcW w:w="1837" w:type="dxa"/>
            <w:shd w:val="clear" w:color="auto" w:fill="auto"/>
            <w:vAlign w:val="center"/>
          </w:tcPr>
          <w:p w:rsidR="004D2D81" w:rsidRPr="00802145" w:rsidRDefault="00F5304B" w:rsidP="00D835C6">
            <w:pPr>
              <w:spacing w:before="0" w:after="0" w:line="256" w:lineRule="auto"/>
              <w:ind w:firstLine="0"/>
              <w:jc w:val="center"/>
              <w:textAlignment w:val="baseline"/>
              <w:rPr>
                <w:rFonts w:eastAsia="Times New Roman"/>
                <w:kern w:val="2"/>
                <w:sz w:val="20"/>
                <w:szCs w:val="20"/>
                <w:shd w:val="clear" w:color="auto" w:fill="FFFFFF"/>
              </w:rPr>
            </w:pPr>
            <w:r>
              <w:rPr>
                <w:rFonts w:eastAsia="Times New Roman"/>
                <w:kern w:val="2"/>
                <w:sz w:val="20"/>
                <w:szCs w:val="20"/>
                <w:shd w:val="clear" w:color="auto" w:fill="FFFFFF"/>
              </w:rPr>
              <w:t>296</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Times New Roman"/>
                <w:kern w:val="2"/>
                <w:sz w:val="20"/>
                <w:szCs w:val="20"/>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masa odebranych zmieszanych odpadów komunalnych</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200 389,51 Mg</w:t>
            </w:r>
          </w:p>
        </w:tc>
        <w:tc>
          <w:tcPr>
            <w:tcW w:w="1837" w:type="dxa"/>
            <w:shd w:val="clear" w:color="auto" w:fill="auto"/>
            <w:vAlign w:val="center"/>
          </w:tcPr>
          <w:p w:rsidR="004D2D81" w:rsidRPr="00802145" w:rsidRDefault="004D2D81" w:rsidP="00D835C6">
            <w:pPr>
              <w:spacing w:before="0" w:after="0" w:line="256" w:lineRule="auto"/>
              <w:ind w:firstLine="0"/>
              <w:jc w:val="center"/>
              <w:rPr>
                <w:rFonts w:eastAsia="Times New Roman"/>
                <w:kern w:val="2"/>
                <w:sz w:val="20"/>
                <w:szCs w:val="20"/>
                <w:shd w:val="clear" w:color="auto" w:fill="FFFFFF"/>
              </w:rPr>
            </w:pPr>
            <w:r w:rsidRPr="00802145">
              <w:rPr>
                <w:rFonts w:eastAsia="SimSun"/>
                <w:bCs/>
                <w:kern w:val="2"/>
                <w:sz w:val="20"/>
                <w:szCs w:val="20"/>
                <w:lang w:eastAsia="hi-IN" w:bidi="hi-IN"/>
              </w:rPr>
              <w:t>215 577,27 Mg</w:t>
            </w:r>
          </w:p>
        </w:tc>
        <w:tc>
          <w:tcPr>
            <w:tcW w:w="781" w:type="dxa"/>
            <w:shd w:val="clear" w:color="auto" w:fill="F68C7B" w:themeFill="accent6" w:themeFillTint="99"/>
            <w:vAlign w:val="center"/>
          </w:tcPr>
          <w:p w:rsidR="004D2D81" w:rsidRPr="00802145" w:rsidRDefault="004D2D81" w:rsidP="00D835C6">
            <w:pPr>
              <w:spacing w:before="0" w:after="0" w:line="256" w:lineRule="auto"/>
              <w:ind w:firstLine="0"/>
              <w:jc w:val="center"/>
              <w:textAlignment w:val="baseline"/>
              <w:rPr>
                <w:rFonts w:eastAsia="SimSun" w:cs="Arial"/>
                <w:bCs/>
                <w:kern w:val="2"/>
                <w:sz w:val="20"/>
                <w:szCs w:val="20"/>
                <w:cs/>
                <w:lang w:eastAsia="hi-IN" w:bidi="hi-IN"/>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masa odpadów komunalnych zebranych selektywnie</w:t>
            </w:r>
          </w:p>
        </w:tc>
        <w:tc>
          <w:tcPr>
            <w:tcW w:w="1843" w:type="dxa"/>
            <w:shd w:val="clear" w:color="auto" w:fill="auto"/>
            <w:vAlign w:val="center"/>
          </w:tcPr>
          <w:p w:rsidR="004D2D81"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 xml:space="preserve">78 057,0 Mg </w:t>
            </w:r>
          </w:p>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(28% zebranych odpadów komunalnych)</w:t>
            </w:r>
          </w:p>
        </w:tc>
        <w:tc>
          <w:tcPr>
            <w:tcW w:w="1837" w:type="dxa"/>
            <w:shd w:val="clear" w:color="auto" w:fill="auto"/>
            <w:vAlign w:val="center"/>
          </w:tcPr>
          <w:p w:rsidR="004D2D81" w:rsidRPr="00802145" w:rsidRDefault="004D2D81" w:rsidP="00D835C6">
            <w:pPr>
              <w:spacing w:before="0" w:after="0" w:line="256" w:lineRule="auto"/>
              <w:ind w:firstLine="0"/>
              <w:jc w:val="center"/>
              <w:rPr>
                <w:rFonts w:eastAsia="Times New Roman"/>
                <w:kern w:val="2"/>
                <w:sz w:val="20"/>
                <w:szCs w:val="20"/>
                <w:shd w:val="clear" w:color="auto" w:fill="FFFFFF"/>
              </w:rPr>
            </w:pPr>
            <w:r w:rsidRPr="00802145">
              <w:rPr>
                <w:rFonts w:eastAsia="Times New Roman"/>
                <w:kern w:val="2"/>
                <w:sz w:val="20"/>
                <w:szCs w:val="20"/>
              </w:rPr>
              <w:t>117 748,10 Mg (35,3% zebranych odpadów komunalnych)</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SimSun" w:cs="Arial"/>
                <w:bCs/>
                <w:kern w:val="2"/>
                <w:sz w:val="20"/>
                <w:szCs w:val="20"/>
                <w:cs/>
                <w:lang w:eastAsia="hi-IN" w:bidi="hi-IN"/>
              </w:rPr>
            </w:pPr>
            <w:r w:rsidRPr="00802145">
              <w:rPr>
                <w:rFonts w:eastAsia="Times New Roman"/>
                <w:kern w:val="2"/>
                <w:sz w:val="20"/>
                <w:szCs w:val="20"/>
              </w:rPr>
              <w:t>↑</w:t>
            </w:r>
          </w:p>
        </w:tc>
      </w:tr>
      <w:tr w:rsidR="004D2D81" w:rsidRPr="00802145" w:rsidTr="00D835C6">
        <w:trPr>
          <w:trHeight w:val="391"/>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lesistość</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SimSun"/>
                <w:kern w:val="2"/>
                <w:sz w:val="20"/>
                <w:szCs w:val="20"/>
                <w:lang w:eastAsia="hi-IN" w:bidi="hi-IN"/>
              </w:rPr>
              <w:t>26,6 %</w:t>
            </w:r>
          </w:p>
        </w:tc>
        <w:tc>
          <w:tcPr>
            <w:tcW w:w="1837" w:type="dxa"/>
            <w:shd w:val="clear" w:color="auto" w:fill="auto"/>
            <w:vAlign w:val="center"/>
          </w:tcPr>
          <w:p w:rsidR="004D2D81" w:rsidRPr="00802145" w:rsidRDefault="004D2D81" w:rsidP="00D835C6">
            <w:pPr>
              <w:spacing w:before="0" w:after="0" w:line="256" w:lineRule="auto"/>
              <w:ind w:firstLine="0"/>
              <w:jc w:val="center"/>
              <w:rPr>
                <w:rFonts w:eastAsia="Times New Roman"/>
                <w:kern w:val="2"/>
                <w:sz w:val="20"/>
                <w:szCs w:val="20"/>
              </w:rPr>
            </w:pPr>
            <w:r w:rsidRPr="00802145">
              <w:rPr>
                <w:rFonts w:eastAsia="SimSun"/>
                <w:bCs/>
                <w:kern w:val="2"/>
                <w:sz w:val="20"/>
                <w:szCs w:val="20"/>
                <w:lang w:eastAsia="hi-IN" w:bidi="hi-IN"/>
              </w:rPr>
              <w:t>26,7 %</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SimSun" w:cs="Arial"/>
                <w:bCs/>
                <w:kern w:val="2"/>
                <w:sz w:val="20"/>
                <w:szCs w:val="20"/>
                <w:cs/>
                <w:lang w:eastAsia="hi-IN" w:bidi="hi-IN"/>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powierzchnia:</w:t>
            </w:r>
          </w:p>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gruntów leśnych</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257 294,87 ha</w:t>
            </w:r>
          </w:p>
        </w:tc>
        <w:tc>
          <w:tcPr>
            <w:tcW w:w="1837" w:type="dxa"/>
            <w:shd w:val="clear" w:color="auto" w:fill="auto"/>
            <w:vAlign w:val="center"/>
          </w:tcPr>
          <w:p w:rsidR="004D2D81" w:rsidRPr="00802145" w:rsidRDefault="004D2D81" w:rsidP="00D835C6">
            <w:pPr>
              <w:spacing w:before="0" w:after="0" w:line="256" w:lineRule="auto"/>
              <w:ind w:firstLine="0"/>
              <w:jc w:val="center"/>
              <w:rPr>
                <w:rFonts w:eastAsia="Times New Roman"/>
                <w:kern w:val="2"/>
                <w:sz w:val="20"/>
                <w:szCs w:val="20"/>
              </w:rPr>
            </w:pPr>
            <w:r w:rsidRPr="00802145">
              <w:rPr>
                <w:rFonts w:eastAsia="SimSun"/>
                <w:bCs/>
                <w:kern w:val="2"/>
                <w:sz w:val="20"/>
                <w:szCs w:val="20"/>
                <w:lang w:eastAsia="hi-IN" w:bidi="hi-IN"/>
              </w:rPr>
              <w:t>257 843,46 ha</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SimSun" w:cs="Arial"/>
                <w:bCs/>
                <w:kern w:val="2"/>
                <w:sz w:val="20"/>
                <w:szCs w:val="20"/>
                <w:cs/>
                <w:lang w:eastAsia="hi-IN" w:bidi="hi-IN"/>
              </w:rPr>
            </w:pPr>
            <w:r w:rsidRPr="00802145">
              <w:rPr>
                <w:rFonts w:eastAsia="Times New Roman"/>
                <w:kern w:val="2"/>
                <w:sz w:val="20"/>
                <w:szCs w:val="20"/>
              </w:rPr>
              <w:t>↑</w:t>
            </w:r>
          </w:p>
        </w:tc>
      </w:tr>
      <w:tr w:rsidR="004D2D81" w:rsidRPr="00802145" w:rsidTr="00D835C6">
        <w:trPr>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powierzchnia obszarów prawnie chronionych</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27,2%</w:t>
            </w:r>
          </w:p>
        </w:tc>
        <w:tc>
          <w:tcPr>
            <w:tcW w:w="1837" w:type="dxa"/>
            <w:shd w:val="clear" w:color="auto" w:fill="auto"/>
            <w:vAlign w:val="center"/>
          </w:tcPr>
          <w:p w:rsidR="004D2D81" w:rsidRPr="00802145" w:rsidRDefault="004D2D81" w:rsidP="00D835C6">
            <w:pPr>
              <w:spacing w:before="0" w:after="0" w:line="256" w:lineRule="auto"/>
              <w:ind w:firstLine="0"/>
              <w:jc w:val="center"/>
              <w:rPr>
                <w:rFonts w:eastAsia="Times New Roman"/>
                <w:kern w:val="2"/>
                <w:sz w:val="20"/>
                <w:szCs w:val="20"/>
              </w:rPr>
            </w:pPr>
            <w:r w:rsidRPr="00802145">
              <w:rPr>
                <w:rFonts w:eastAsia="SimSun"/>
                <w:bCs/>
                <w:kern w:val="2"/>
                <w:sz w:val="20"/>
                <w:szCs w:val="20"/>
                <w:lang w:eastAsia="hi-IN" w:bidi="hi-IN"/>
              </w:rPr>
              <w:t>27,6%</w:t>
            </w:r>
          </w:p>
        </w:tc>
        <w:tc>
          <w:tcPr>
            <w:tcW w:w="781" w:type="dxa"/>
            <w:shd w:val="clear" w:color="auto" w:fill="C9F296" w:themeFill="accent3" w:themeFillTint="99"/>
            <w:vAlign w:val="center"/>
          </w:tcPr>
          <w:p w:rsidR="004D2D81" w:rsidRPr="00802145" w:rsidRDefault="004D2D81" w:rsidP="00D835C6">
            <w:pPr>
              <w:spacing w:before="0" w:after="0" w:line="256" w:lineRule="auto"/>
              <w:ind w:firstLine="0"/>
              <w:jc w:val="center"/>
              <w:textAlignment w:val="baseline"/>
              <w:rPr>
                <w:rFonts w:eastAsia="SimSun" w:cs="Arial"/>
                <w:bCs/>
                <w:kern w:val="2"/>
                <w:sz w:val="20"/>
                <w:szCs w:val="20"/>
                <w:cs/>
                <w:lang w:eastAsia="hi-IN" w:bidi="hi-IN"/>
              </w:rPr>
            </w:pPr>
            <w:r w:rsidRPr="00802145">
              <w:rPr>
                <w:rFonts w:eastAsia="Times New Roman"/>
                <w:kern w:val="2"/>
                <w:sz w:val="20"/>
                <w:szCs w:val="20"/>
              </w:rPr>
              <w:t>↑</w:t>
            </w:r>
          </w:p>
        </w:tc>
      </w:tr>
      <w:tr w:rsidR="004D2D81" w:rsidRPr="00802145" w:rsidTr="00D835C6">
        <w:trPr>
          <w:trHeight w:val="355"/>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liczba pomników przyrody</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683</w:t>
            </w:r>
          </w:p>
        </w:tc>
        <w:tc>
          <w:tcPr>
            <w:tcW w:w="1837" w:type="dxa"/>
            <w:shd w:val="clear" w:color="auto" w:fill="auto"/>
            <w:vAlign w:val="center"/>
          </w:tcPr>
          <w:p w:rsidR="004D2D81" w:rsidRPr="00802145" w:rsidRDefault="004D2D81" w:rsidP="00D835C6">
            <w:pPr>
              <w:spacing w:before="0" w:after="0" w:line="256" w:lineRule="auto"/>
              <w:ind w:firstLine="0"/>
              <w:jc w:val="center"/>
              <w:rPr>
                <w:rFonts w:eastAsia="Times New Roman"/>
                <w:kern w:val="2"/>
                <w:sz w:val="20"/>
                <w:szCs w:val="20"/>
              </w:rPr>
            </w:pPr>
            <w:r w:rsidRPr="00802145">
              <w:rPr>
                <w:rFonts w:eastAsia="SimSun"/>
                <w:bCs/>
                <w:kern w:val="2"/>
                <w:sz w:val="20"/>
                <w:szCs w:val="20"/>
                <w:lang w:eastAsia="hi-IN" w:bidi="hi-IN"/>
              </w:rPr>
              <w:t>653</w:t>
            </w:r>
          </w:p>
        </w:tc>
        <w:tc>
          <w:tcPr>
            <w:tcW w:w="781" w:type="dxa"/>
            <w:shd w:val="clear" w:color="auto" w:fill="F68C7B" w:themeFill="accent6" w:themeFillTint="99"/>
            <w:vAlign w:val="center"/>
          </w:tcPr>
          <w:p w:rsidR="004D2D81" w:rsidRPr="00802145" w:rsidRDefault="004D2D81" w:rsidP="00D835C6">
            <w:pPr>
              <w:spacing w:before="0" w:after="0" w:line="256" w:lineRule="auto"/>
              <w:ind w:firstLine="0"/>
              <w:jc w:val="center"/>
              <w:textAlignment w:val="baseline"/>
              <w:rPr>
                <w:rFonts w:eastAsia="SimSun" w:cs="Arial"/>
                <w:bCs/>
                <w:kern w:val="2"/>
                <w:sz w:val="20"/>
                <w:szCs w:val="20"/>
                <w:cs/>
                <w:lang w:eastAsia="hi-IN" w:bidi="hi-IN"/>
              </w:rPr>
            </w:pPr>
            <w:r w:rsidRPr="00802145">
              <w:rPr>
                <w:rFonts w:eastAsia="Times New Roman"/>
                <w:kern w:val="2"/>
                <w:sz w:val="20"/>
                <w:szCs w:val="20"/>
              </w:rPr>
              <w:t>↓</w:t>
            </w:r>
          </w:p>
        </w:tc>
      </w:tr>
      <w:tr w:rsidR="004D2D81" w:rsidRPr="00802145" w:rsidTr="00D835C6">
        <w:trPr>
          <w:trHeight w:val="403"/>
          <w:jc w:val="center"/>
        </w:trPr>
        <w:tc>
          <w:tcPr>
            <w:tcW w:w="537" w:type="dxa"/>
          </w:tcPr>
          <w:p w:rsidR="004D2D81" w:rsidRPr="00802145" w:rsidRDefault="004D2D81" w:rsidP="004D2D81">
            <w:pPr>
              <w:numPr>
                <w:ilvl w:val="0"/>
                <w:numId w:val="186"/>
              </w:numPr>
              <w:autoSpaceDE w:val="0"/>
              <w:autoSpaceDN w:val="0"/>
              <w:adjustRightInd w:val="0"/>
              <w:spacing w:before="0" w:after="0" w:line="240" w:lineRule="auto"/>
              <w:ind w:left="0" w:firstLine="0"/>
              <w:jc w:val="left"/>
              <w:rPr>
                <w:rFonts w:eastAsia="Times New Roman"/>
                <w:sz w:val="20"/>
                <w:szCs w:val="20"/>
              </w:rPr>
            </w:pPr>
          </w:p>
        </w:tc>
        <w:tc>
          <w:tcPr>
            <w:tcW w:w="3716" w:type="dxa"/>
            <w:shd w:val="clear" w:color="auto" w:fill="auto"/>
            <w:vAlign w:val="center"/>
          </w:tcPr>
          <w:p w:rsidR="004D2D81" w:rsidRPr="00802145" w:rsidRDefault="004D2D81" w:rsidP="00D835C6">
            <w:pPr>
              <w:autoSpaceDE w:val="0"/>
              <w:snapToGrid w:val="0"/>
              <w:spacing w:before="0" w:after="0" w:line="256" w:lineRule="auto"/>
              <w:ind w:firstLine="0"/>
              <w:jc w:val="left"/>
              <w:textAlignment w:val="baseline"/>
              <w:rPr>
                <w:rFonts w:eastAsia="SimSun"/>
                <w:kern w:val="2"/>
                <w:sz w:val="20"/>
                <w:szCs w:val="20"/>
                <w:lang w:eastAsia="hi-IN" w:bidi="hi-IN"/>
              </w:rPr>
            </w:pPr>
            <w:r w:rsidRPr="00802145">
              <w:rPr>
                <w:rFonts w:eastAsia="SimSun"/>
                <w:kern w:val="2"/>
                <w:sz w:val="20"/>
                <w:szCs w:val="20"/>
                <w:lang w:eastAsia="hi-IN" w:bidi="hi-IN"/>
              </w:rPr>
              <w:t>liczba poważnych awarii</w:t>
            </w:r>
          </w:p>
        </w:tc>
        <w:tc>
          <w:tcPr>
            <w:tcW w:w="1843" w:type="dxa"/>
            <w:shd w:val="clear" w:color="auto" w:fill="auto"/>
            <w:vAlign w:val="center"/>
          </w:tcPr>
          <w:p w:rsidR="004D2D81" w:rsidRPr="00802145" w:rsidRDefault="004D2D81" w:rsidP="00D835C6">
            <w:pPr>
              <w:spacing w:before="0" w:after="0" w:line="256" w:lineRule="auto"/>
              <w:ind w:firstLine="0"/>
              <w:jc w:val="center"/>
              <w:textAlignment w:val="baseline"/>
              <w:rPr>
                <w:rFonts w:eastAsia="Times New Roman"/>
                <w:sz w:val="20"/>
                <w:szCs w:val="20"/>
              </w:rPr>
            </w:pPr>
            <w:r w:rsidRPr="00802145">
              <w:rPr>
                <w:rFonts w:eastAsia="Times New Roman"/>
                <w:sz w:val="20"/>
                <w:szCs w:val="20"/>
              </w:rPr>
              <w:t>b.d.</w:t>
            </w:r>
          </w:p>
        </w:tc>
        <w:tc>
          <w:tcPr>
            <w:tcW w:w="1837" w:type="dxa"/>
            <w:shd w:val="clear" w:color="auto" w:fill="auto"/>
            <w:vAlign w:val="center"/>
          </w:tcPr>
          <w:p w:rsidR="004D2D81" w:rsidRPr="00802145" w:rsidRDefault="004D2D81" w:rsidP="00D835C6">
            <w:pPr>
              <w:spacing w:before="0" w:after="0" w:line="256" w:lineRule="auto"/>
              <w:ind w:firstLine="0"/>
              <w:jc w:val="center"/>
              <w:rPr>
                <w:rFonts w:eastAsia="Times New Roman"/>
                <w:kern w:val="2"/>
                <w:sz w:val="20"/>
                <w:szCs w:val="20"/>
              </w:rPr>
            </w:pPr>
            <w:r w:rsidRPr="00802145">
              <w:rPr>
                <w:rFonts w:eastAsia="SimSun"/>
                <w:bCs/>
                <w:kern w:val="2"/>
                <w:sz w:val="20"/>
                <w:szCs w:val="20"/>
                <w:lang w:eastAsia="hi-IN" w:bidi="hi-IN"/>
              </w:rPr>
              <w:t>0</w:t>
            </w:r>
          </w:p>
        </w:tc>
        <w:tc>
          <w:tcPr>
            <w:tcW w:w="781" w:type="dxa"/>
            <w:vAlign w:val="center"/>
          </w:tcPr>
          <w:p w:rsidR="004D2D81" w:rsidRPr="00802145" w:rsidRDefault="004D2D81" w:rsidP="00D835C6">
            <w:pPr>
              <w:spacing w:before="0" w:after="0" w:line="256" w:lineRule="auto"/>
              <w:ind w:firstLine="0"/>
              <w:jc w:val="center"/>
              <w:textAlignment w:val="baseline"/>
              <w:rPr>
                <w:rFonts w:eastAsia="SimSun" w:cs="Arial"/>
                <w:bCs/>
                <w:kern w:val="2"/>
                <w:sz w:val="20"/>
                <w:szCs w:val="20"/>
                <w:cs/>
                <w:lang w:eastAsia="hi-IN" w:bidi="hi-IN"/>
              </w:rPr>
            </w:pPr>
            <w:r w:rsidRPr="00802145">
              <w:rPr>
                <w:rFonts w:eastAsia="SimSun"/>
                <w:bCs/>
                <w:kern w:val="2"/>
                <w:sz w:val="20"/>
                <w:szCs w:val="20"/>
                <w:lang w:eastAsia="hi-IN" w:bidi="hi-IN"/>
              </w:rPr>
              <w:t>-</w:t>
            </w:r>
          </w:p>
        </w:tc>
      </w:tr>
    </w:tbl>
    <w:p w:rsidR="00B36565" w:rsidRPr="007D75B5" w:rsidRDefault="00B36565" w:rsidP="00B36565">
      <w:pPr>
        <w:spacing w:before="0" w:after="0" w:line="256" w:lineRule="auto"/>
        <w:ind w:left="567" w:firstLine="0"/>
        <w:jc w:val="left"/>
        <w:textAlignment w:val="baseline"/>
        <w:rPr>
          <w:rFonts w:eastAsia="SimSun" w:cs="Calibri"/>
          <w:bCs/>
          <w:kern w:val="2"/>
          <w:sz w:val="16"/>
          <w:szCs w:val="16"/>
          <w:u w:val="single"/>
          <w:lang w:eastAsia="hi-IN" w:bidi="hi-IN"/>
        </w:rPr>
      </w:pPr>
      <w:r w:rsidRPr="007D75B5">
        <w:rPr>
          <w:rFonts w:eastAsia="SimSun" w:cs="Calibri"/>
          <w:bCs/>
          <w:kern w:val="2"/>
          <w:sz w:val="16"/>
          <w:szCs w:val="16"/>
          <w:u w:val="single"/>
          <w:lang w:eastAsia="hi-IN" w:bidi="hi-IN"/>
        </w:rPr>
        <w:t xml:space="preserve">Objaśnienia: </w:t>
      </w:r>
    </w:p>
    <w:p w:rsidR="00B36565" w:rsidRPr="007D75B5" w:rsidRDefault="00B36565" w:rsidP="00B36565">
      <w:pPr>
        <w:spacing w:before="0" w:after="0" w:line="256" w:lineRule="auto"/>
        <w:ind w:left="567" w:firstLine="0"/>
        <w:jc w:val="left"/>
        <w:textAlignment w:val="baseline"/>
        <w:rPr>
          <w:rFonts w:eastAsia="SimSun" w:cs="Calibri"/>
          <w:bCs/>
          <w:kern w:val="2"/>
          <w:sz w:val="16"/>
          <w:szCs w:val="16"/>
          <w:lang w:eastAsia="hi-IN" w:bidi="hi-IN"/>
        </w:rPr>
      </w:pPr>
      <w:r w:rsidRPr="007D75B5">
        <w:rPr>
          <w:rFonts w:eastAsia="SimSun" w:cs="Calibri"/>
          <w:bCs/>
          <w:kern w:val="2"/>
          <w:sz w:val="16"/>
          <w:szCs w:val="16"/>
          <w:lang w:eastAsia="hi-IN" w:bidi="hi-IN"/>
        </w:rPr>
        <w:t xml:space="preserve"> - bez zmian; </w:t>
      </w:r>
    </w:p>
    <w:p w:rsidR="00B36565" w:rsidRPr="007D75B5" w:rsidRDefault="00B36565" w:rsidP="00B36565">
      <w:pPr>
        <w:spacing w:before="0" w:after="0" w:line="256" w:lineRule="auto"/>
        <w:ind w:left="567" w:firstLine="0"/>
        <w:jc w:val="left"/>
        <w:textAlignment w:val="baseline"/>
        <w:rPr>
          <w:rFonts w:eastAsia="SimSun" w:cs="Calibri"/>
          <w:bCs/>
          <w:kern w:val="2"/>
          <w:sz w:val="16"/>
          <w:szCs w:val="16"/>
          <w:lang w:eastAsia="hi-IN" w:bidi="hi-IN"/>
        </w:rPr>
      </w:pPr>
      <w:r w:rsidRPr="007D75B5">
        <w:rPr>
          <w:rFonts w:eastAsia="SimSun" w:cs="Calibri"/>
          <w:bCs/>
          <w:kern w:val="2"/>
          <w:sz w:val="16"/>
          <w:szCs w:val="16"/>
          <w:cs/>
          <w:lang w:eastAsia="hi-IN" w:bidi="hi-IN"/>
        </w:rPr>
        <w:t xml:space="preserve">↑ </w:t>
      </w:r>
      <w:r w:rsidRPr="007D75B5">
        <w:rPr>
          <w:rFonts w:eastAsia="SimSun" w:cs="Calibri"/>
          <w:bCs/>
          <w:kern w:val="2"/>
          <w:sz w:val="16"/>
          <w:szCs w:val="16"/>
          <w:lang w:eastAsia="hi-IN" w:bidi="hi-IN"/>
        </w:rPr>
        <w:t xml:space="preserve">trend pozytywny dla środowiska; </w:t>
      </w:r>
    </w:p>
    <w:p w:rsidR="00040BD2" w:rsidRPr="007D75B5" w:rsidRDefault="00B36565" w:rsidP="00B36565">
      <w:pPr>
        <w:spacing w:before="0" w:after="0" w:line="256" w:lineRule="auto"/>
        <w:ind w:left="567" w:firstLine="0"/>
        <w:jc w:val="left"/>
        <w:textAlignment w:val="baseline"/>
        <w:rPr>
          <w:rFonts w:eastAsia="SimSun" w:cs="Calibri"/>
          <w:bCs/>
          <w:kern w:val="2"/>
          <w:sz w:val="16"/>
          <w:szCs w:val="16"/>
          <w:lang w:eastAsia="hi-IN" w:bidi="hi-IN"/>
        </w:rPr>
      </w:pPr>
      <w:r w:rsidRPr="007D75B5">
        <w:rPr>
          <w:rFonts w:eastAsia="SimSun" w:cs="Calibri"/>
          <w:bCs/>
          <w:kern w:val="2"/>
          <w:sz w:val="16"/>
          <w:szCs w:val="16"/>
          <w:cs/>
          <w:lang w:eastAsia="hi-IN" w:bidi="hi-IN"/>
        </w:rPr>
        <w:t>↓</w:t>
      </w:r>
      <w:r w:rsidRPr="007D75B5">
        <w:rPr>
          <w:rFonts w:eastAsia="SimSun" w:cs="Calibri"/>
          <w:bCs/>
          <w:kern w:val="2"/>
          <w:sz w:val="16"/>
          <w:szCs w:val="16"/>
          <w:lang w:eastAsia="hi-IN" w:bidi="hi-IN"/>
        </w:rPr>
        <w:t xml:space="preserve"> trend negatywny dla środowiska.</w:t>
      </w:r>
    </w:p>
    <w:p w:rsidR="0035553F" w:rsidRDefault="0035553F" w:rsidP="0035553F">
      <w:pPr>
        <w:rPr>
          <w:lang w:eastAsia="pl-PL"/>
        </w:rPr>
      </w:pPr>
    </w:p>
    <w:p w:rsidR="0035553F" w:rsidRDefault="0035553F" w:rsidP="0035553F">
      <w:pPr>
        <w:rPr>
          <w:lang w:eastAsia="pl-PL"/>
        </w:rPr>
      </w:pPr>
    </w:p>
    <w:p w:rsidR="0035553F" w:rsidRDefault="0035553F" w:rsidP="0035553F">
      <w:pPr>
        <w:rPr>
          <w:lang w:eastAsia="pl-PL"/>
        </w:rPr>
      </w:pPr>
    </w:p>
    <w:p w:rsidR="0035553F" w:rsidRDefault="0035553F" w:rsidP="0035553F">
      <w:pPr>
        <w:rPr>
          <w:lang w:eastAsia="pl-PL"/>
        </w:rPr>
      </w:pPr>
    </w:p>
    <w:p w:rsidR="0035553F" w:rsidRDefault="0035553F" w:rsidP="0035553F">
      <w:pPr>
        <w:rPr>
          <w:lang w:eastAsia="pl-PL"/>
        </w:rPr>
      </w:pPr>
    </w:p>
    <w:p w:rsidR="0035553F" w:rsidRDefault="0035553F" w:rsidP="0035553F">
      <w:pPr>
        <w:rPr>
          <w:lang w:eastAsia="pl-PL"/>
        </w:rPr>
      </w:pPr>
    </w:p>
    <w:p w:rsidR="00040BD2" w:rsidRPr="007D75B5" w:rsidRDefault="006A17BE" w:rsidP="001035F8">
      <w:pPr>
        <w:pStyle w:val="Nagwek1"/>
        <w:rPr>
          <w:rFonts w:ascii="Calibri" w:hAnsi="Calibri" w:cs="Calibri"/>
          <w:lang w:eastAsia="pl-PL"/>
        </w:rPr>
      </w:pPr>
      <w:bookmarkStart w:id="159" w:name="_Toc80344204"/>
      <w:r w:rsidRPr="007D75B5">
        <w:rPr>
          <w:rFonts w:ascii="Calibri" w:hAnsi="Calibri" w:cs="Calibri"/>
          <w:lang w:eastAsia="pl-PL"/>
        </w:rPr>
        <w:lastRenderedPageBreak/>
        <w:t>5. Cele Programu ochrony środowiska, zadania i ich finansowanie</w:t>
      </w:r>
      <w:bookmarkEnd w:id="159"/>
    </w:p>
    <w:p w:rsidR="006A17BE" w:rsidRPr="007D75B5" w:rsidRDefault="006A17BE" w:rsidP="001035F8">
      <w:pPr>
        <w:pStyle w:val="Nagwek2"/>
        <w:rPr>
          <w:rFonts w:ascii="Calibri" w:hAnsi="Calibri" w:cs="Calibri"/>
          <w:lang w:eastAsia="pl-PL"/>
        </w:rPr>
      </w:pPr>
      <w:bookmarkStart w:id="160" w:name="_Toc80344205"/>
      <w:r w:rsidRPr="007D75B5">
        <w:rPr>
          <w:rFonts w:ascii="Calibri" w:hAnsi="Calibri" w:cs="Calibri"/>
          <w:lang w:eastAsia="pl-PL"/>
        </w:rPr>
        <w:t>5.1. Powiązania Programu z innymi dokumentami</w:t>
      </w:r>
      <w:bookmarkEnd w:id="160"/>
    </w:p>
    <w:p w:rsidR="006A17BE" w:rsidRPr="007D75B5" w:rsidRDefault="006A17BE" w:rsidP="002568D7">
      <w:pPr>
        <w:rPr>
          <w:rFonts w:eastAsia="Times New Roman" w:cs="Calibri"/>
          <w:color w:val="000000"/>
          <w:lang w:eastAsia="pl-PL"/>
        </w:rPr>
      </w:pPr>
      <w:r w:rsidRPr="007D75B5">
        <w:rPr>
          <w:rFonts w:eastAsia="Times New Roman" w:cs="Calibri"/>
          <w:color w:val="000000"/>
          <w:lang w:eastAsia="pl-PL"/>
        </w:rPr>
        <w:t xml:space="preserve">Zgodnie z ustawą z dnia 27 kwietnia 2001 r. </w:t>
      </w:r>
      <w:r w:rsidRPr="006A4FDD">
        <w:rPr>
          <w:rFonts w:eastAsia="Times New Roman" w:cs="Calibri"/>
          <w:i/>
          <w:iCs/>
          <w:color w:val="000000"/>
          <w:lang w:eastAsia="pl-PL"/>
        </w:rPr>
        <w:t>Prawo ochrony środowiska</w:t>
      </w:r>
      <w:r w:rsidRPr="007D75B5">
        <w:rPr>
          <w:rFonts w:eastAsia="Times New Roman" w:cs="Calibri"/>
          <w:color w:val="000000"/>
          <w:lang w:eastAsia="pl-PL"/>
        </w:rPr>
        <w:t xml:space="preserve"> Program powinien uwzględniać cele zawarte w strategiach, programach i dokumentach programowych, o których mowa w ustawie z dnia 6</w:t>
      </w:r>
      <w:r w:rsidR="00622A5E">
        <w:rPr>
          <w:rFonts w:eastAsia="Times New Roman" w:cs="Calibri"/>
          <w:color w:val="000000"/>
          <w:lang w:eastAsia="pl-PL"/>
        </w:rPr>
        <w:t> </w:t>
      </w:r>
      <w:r w:rsidRPr="007D75B5">
        <w:rPr>
          <w:rFonts w:eastAsia="Times New Roman" w:cs="Calibri"/>
          <w:color w:val="000000"/>
          <w:lang w:eastAsia="pl-PL"/>
        </w:rPr>
        <w:t xml:space="preserve">grudnia 2006 r. </w:t>
      </w:r>
      <w:r w:rsidRPr="006A4FDD">
        <w:rPr>
          <w:rFonts w:eastAsia="Times New Roman" w:cs="Calibri"/>
          <w:i/>
          <w:iCs/>
          <w:color w:val="000000"/>
          <w:lang w:eastAsia="pl-PL"/>
        </w:rPr>
        <w:t>o zasadach prowadzenia polityki rozwoju</w:t>
      </w:r>
      <w:r w:rsidRPr="007D75B5">
        <w:rPr>
          <w:rFonts w:eastAsia="Times New Roman" w:cs="Calibri"/>
          <w:color w:val="000000"/>
          <w:lang w:eastAsia="pl-PL"/>
        </w:rPr>
        <w:t xml:space="preserve"> (Dz. U. z 2019 r.</w:t>
      </w:r>
      <w:r w:rsidR="002C7121">
        <w:rPr>
          <w:rFonts w:eastAsia="Times New Roman" w:cs="Calibri"/>
          <w:color w:val="000000"/>
          <w:lang w:eastAsia="pl-PL"/>
        </w:rPr>
        <w:t>,</w:t>
      </w:r>
      <w:r w:rsidRPr="007D75B5">
        <w:rPr>
          <w:rFonts w:eastAsia="Times New Roman" w:cs="Calibri"/>
          <w:color w:val="000000"/>
          <w:lang w:eastAsia="pl-PL"/>
        </w:rPr>
        <w:t xml:space="preserve"> poz. 1295). W celu zapewnienia adekwatności</w:t>
      </w:r>
      <w:r w:rsidR="00154E70" w:rsidRPr="007D75B5">
        <w:rPr>
          <w:rFonts w:eastAsia="Times New Roman" w:cs="Calibri"/>
          <w:color w:val="000000"/>
          <w:lang w:eastAsia="pl-PL"/>
        </w:rPr>
        <w:t xml:space="preserve"> </w:t>
      </w:r>
      <w:r w:rsidRPr="007D75B5">
        <w:rPr>
          <w:rFonts w:eastAsia="Times New Roman" w:cs="Calibri"/>
          <w:color w:val="000000"/>
          <w:lang w:eastAsia="pl-PL"/>
        </w:rPr>
        <w:t>i komplementarności celów Programu z dokumentami strategicznymi i programowymi szczebla krajowego, przy określaniu celów dla województwa opolskiego rozpatrywano cele pochodzące z</w:t>
      </w:r>
      <w:r w:rsidR="00622A5E">
        <w:rPr>
          <w:rFonts w:eastAsia="Times New Roman" w:cs="Calibri"/>
          <w:color w:val="000000"/>
          <w:lang w:eastAsia="pl-PL"/>
        </w:rPr>
        <w:t> </w:t>
      </w:r>
      <w:r w:rsidRPr="007D75B5">
        <w:rPr>
          <w:rFonts w:eastAsia="Times New Roman" w:cs="Calibri"/>
          <w:color w:val="000000"/>
          <w:lang w:eastAsia="pl-PL"/>
        </w:rPr>
        <w:t>następujących wybranych dokumentów:</w:t>
      </w:r>
    </w:p>
    <w:p w:rsidR="006A17BE" w:rsidRPr="007D75B5" w:rsidRDefault="006A17BE" w:rsidP="00604FC4">
      <w:pPr>
        <w:pStyle w:val="Akapitzlist"/>
        <w:numPr>
          <w:ilvl w:val="0"/>
          <w:numId w:val="187"/>
        </w:numPr>
        <w:ind w:left="851"/>
        <w:rPr>
          <w:rFonts w:cs="Calibri"/>
          <w:lang w:eastAsia="pl-PL"/>
        </w:rPr>
      </w:pPr>
      <w:r w:rsidRPr="007D75B5">
        <w:rPr>
          <w:rFonts w:cs="Calibri"/>
          <w:lang w:eastAsia="pl-PL"/>
        </w:rPr>
        <w:t>nadrzędne dokumenty strategiczne:</w:t>
      </w:r>
    </w:p>
    <w:p w:rsidR="006A17BE" w:rsidRPr="007D75B5" w:rsidRDefault="006A17BE" w:rsidP="00604FC4">
      <w:pPr>
        <w:pStyle w:val="Akapitzlist"/>
        <w:numPr>
          <w:ilvl w:val="0"/>
          <w:numId w:val="188"/>
        </w:numPr>
        <w:rPr>
          <w:rFonts w:cs="Calibri"/>
          <w:lang w:eastAsia="pl-PL"/>
        </w:rPr>
      </w:pPr>
      <w:r w:rsidRPr="007D75B5">
        <w:rPr>
          <w:rFonts w:cs="Calibri"/>
          <w:lang w:eastAsia="pl-PL"/>
        </w:rPr>
        <w:t xml:space="preserve">Polityka ekologiczna państwa 2030 - strategia rozwoju w obszarze środowiska i gospodarki wodnej, </w:t>
      </w:r>
    </w:p>
    <w:p w:rsidR="006A17BE" w:rsidRPr="007D75B5" w:rsidRDefault="006A17BE" w:rsidP="00604FC4">
      <w:pPr>
        <w:pStyle w:val="Akapitzlist"/>
        <w:numPr>
          <w:ilvl w:val="0"/>
          <w:numId w:val="188"/>
        </w:numPr>
        <w:rPr>
          <w:rFonts w:cs="Calibri"/>
          <w:lang w:eastAsia="pl-PL"/>
        </w:rPr>
      </w:pPr>
      <w:r w:rsidRPr="007D75B5">
        <w:rPr>
          <w:rFonts w:cs="Calibri"/>
          <w:lang w:eastAsia="pl-PL"/>
        </w:rPr>
        <w:t>Strategia zrównoważonego rozwoju wsi, rolnictwa i rybactwa 2030,</w:t>
      </w:r>
    </w:p>
    <w:p w:rsidR="006A17BE" w:rsidRPr="007D75B5" w:rsidRDefault="006A17BE" w:rsidP="00604FC4">
      <w:pPr>
        <w:pStyle w:val="Akapitzlist"/>
        <w:numPr>
          <w:ilvl w:val="0"/>
          <w:numId w:val="188"/>
        </w:numPr>
        <w:rPr>
          <w:rFonts w:cs="Calibri"/>
          <w:lang w:eastAsia="pl-PL"/>
        </w:rPr>
      </w:pPr>
      <w:r w:rsidRPr="007D75B5">
        <w:rPr>
          <w:rFonts w:cs="Calibri"/>
          <w:lang w:eastAsia="pl-PL"/>
        </w:rPr>
        <w:t>Strategia Zrównoważonego Rozwoju Transportu do 2030 roku,</w:t>
      </w:r>
    </w:p>
    <w:p w:rsidR="006A17BE" w:rsidRPr="007D75B5" w:rsidRDefault="006A17BE" w:rsidP="00604FC4">
      <w:pPr>
        <w:pStyle w:val="Akapitzlist"/>
        <w:numPr>
          <w:ilvl w:val="0"/>
          <w:numId w:val="188"/>
        </w:numPr>
        <w:rPr>
          <w:rFonts w:cs="Calibri"/>
          <w:lang w:eastAsia="pl-PL"/>
        </w:rPr>
      </w:pPr>
      <w:r w:rsidRPr="007D75B5">
        <w:rPr>
          <w:rFonts w:cs="Calibri"/>
          <w:lang w:eastAsia="pl-PL"/>
        </w:rPr>
        <w:t>Strategia rozwoju systemu bezpieczeństwa narodowego Rzeczypospolitej Polskiej 2022,</w:t>
      </w:r>
    </w:p>
    <w:p w:rsidR="006A17BE" w:rsidRPr="007D75B5" w:rsidRDefault="006A17BE" w:rsidP="00604FC4">
      <w:pPr>
        <w:pStyle w:val="Akapitzlist"/>
        <w:numPr>
          <w:ilvl w:val="0"/>
          <w:numId w:val="188"/>
        </w:numPr>
        <w:rPr>
          <w:rFonts w:cs="Calibri"/>
          <w:lang w:eastAsia="pl-PL"/>
        </w:rPr>
      </w:pPr>
      <w:r w:rsidRPr="007D75B5">
        <w:rPr>
          <w:rFonts w:cs="Calibri"/>
          <w:lang w:eastAsia="pl-PL"/>
        </w:rPr>
        <w:t>Krajowa Strategia Rozwoju Regionalnego 2030,</w:t>
      </w:r>
    </w:p>
    <w:p w:rsidR="006A17BE" w:rsidRPr="007D75B5" w:rsidRDefault="006A17BE" w:rsidP="00604FC4">
      <w:pPr>
        <w:pStyle w:val="Akapitzlist"/>
        <w:numPr>
          <w:ilvl w:val="0"/>
          <w:numId w:val="188"/>
        </w:numPr>
        <w:rPr>
          <w:rFonts w:cs="Calibri"/>
          <w:lang w:eastAsia="pl-PL"/>
        </w:rPr>
      </w:pPr>
      <w:r w:rsidRPr="007D75B5">
        <w:rPr>
          <w:rFonts w:cs="Calibri"/>
          <w:lang w:eastAsia="pl-PL"/>
        </w:rPr>
        <w:t>Polityka energetyczna Polski do 20</w:t>
      </w:r>
      <w:r w:rsidR="009908EA" w:rsidRPr="007D75B5">
        <w:rPr>
          <w:rFonts w:cs="Calibri"/>
          <w:lang w:eastAsia="pl-PL"/>
        </w:rPr>
        <w:t>4</w:t>
      </w:r>
      <w:r w:rsidRPr="007D75B5">
        <w:rPr>
          <w:rFonts w:cs="Calibri"/>
          <w:lang w:eastAsia="pl-PL"/>
        </w:rPr>
        <w:t>0 roku,</w:t>
      </w:r>
    </w:p>
    <w:p w:rsidR="006A17BE" w:rsidRPr="007D75B5" w:rsidRDefault="006A17BE" w:rsidP="006A17BE">
      <w:pPr>
        <w:pStyle w:val="Akapitzlist"/>
        <w:ind w:left="1060" w:firstLine="0"/>
        <w:rPr>
          <w:rFonts w:cs="Calibri"/>
          <w:lang w:eastAsia="pl-PL"/>
        </w:rPr>
      </w:pPr>
    </w:p>
    <w:p w:rsidR="006A17BE" w:rsidRPr="007D75B5" w:rsidRDefault="006A17BE" w:rsidP="00604FC4">
      <w:pPr>
        <w:pStyle w:val="Akapitzlist"/>
        <w:numPr>
          <w:ilvl w:val="0"/>
          <w:numId w:val="187"/>
        </w:numPr>
        <w:ind w:left="851"/>
        <w:rPr>
          <w:rFonts w:cs="Calibri"/>
          <w:lang w:eastAsia="pl-PL"/>
        </w:rPr>
      </w:pPr>
      <w:r w:rsidRPr="007D75B5">
        <w:rPr>
          <w:rFonts w:cs="Calibri"/>
          <w:lang w:eastAsia="pl-PL"/>
        </w:rPr>
        <w:t xml:space="preserve">krajowe dokumenty sektorowe: </w:t>
      </w:r>
    </w:p>
    <w:p w:rsidR="00DF07D9" w:rsidRPr="007D75B5" w:rsidRDefault="00DF07D9" w:rsidP="00604FC4">
      <w:pPr>
        <w:pStyle w:val="Akapitzlist"/>
        <w:numPr>
          <w:ilvl w:val="0"/>
          <w:numId w:val="189"/>
        </w:numPr>
        <w:rPr>
          <w:rFonts w:cs="Calibri"/>
          <w:lang w:eastAsia="pl-PL"/>
        </w:rPr>
      </w:pPr>
      <w:r w:rsidRPr="007D75B5">
        <w:rPr>
          <w:rFonts w:cs="Calibri"/>
          <w:lang w:eastAsia="pl-PL"/>
        </w:rPr>
        <w:t>Krajowy Plan Odbudowy i Zwiększania Odporności</w:t>
      </w:r>
      <w:r w:rsidR="007A25CF" w:rsidRPr="007D75B5">
        <w:rPr>
          <w:rFonts w:cs="Calibri"/>
          <w:lang w:eastAsia="pl-PL"/>
        </w:rPr>
        <w:t xml:space="preserve"> </w:t>
      </w:r>
      <w:r w:rsidR="001371EC" w:rsidRPr="007D75B5">
        <w:rPr>
          <w:rFonts w:cs="Calibri"/>
          <w:lang w:eastAsia="pl-PL"/>
        </w:rPr>
        <w:t>–</w:t>
      </w:r>
      <w:r w:rsidR="007A25CF" w:rsidRPr="007D75B5">
        <w:rPr>
          <w:rFonts w:cs="Calibri"/>
          <w:lang w:eastAsia="pl-PL"/>
        </w:rPr>
        <w:t xml:space="preserve"> pr</w:t>
      </w:r>
      <w:r w:rsidR="001371EC" w:rsidRPr="007D75B5">
        <w:rPr>
          <w:rFonts w:cs="Calibri"/>
          <w:lang w:eastAsia="pl-PL"/>
        </w:rPr>
        <w:t>ojekt,</w:t>
      </w:r>
    </w:p>
    <w:p w:rsidR="006A17BE" w:rsidRPr="007D75B5" w:rsidRDefault="006A17BE" w:rsidP="00604FC4">
      <w:pPr>
        <w:pStyle w:val="Akapitzlist"/>
        <w:numPr>
          <w:ilvl w:val="0"/>
          <w:numId w:val="189"/>
        </w:numPr>
        <w:rPr>
          <w:rFonts w:cs="Calibri"/>
          <w:lang w:eastAsia="pl-PL"/>
        </w:rPr>
      </w:pPr>
      <w:r w:rsidRPr="007D75B5">
        <w:rPr>
          <w:rFonts w:cs="Calibri"/>
          <w:lang w:eastAsia="pl-PL"/>
        </w:rPr>
        <w:t>Krajowy Program Ochrony Powietrza do 2020 (z perspektywą do 2030 r.),</w:t>
      </w:r>
    </w:p>
    <w:p w:rsidR="006A17BE" w:rsidRPr="007D75B5" w:rsidRDefault="006A17BE" w:rsidP="00604FC4">
      <w:pPr>
        <w:pStyle w:val="Akapitzlist"/>
        <w:numPr>
          <w:ilvl w:val="0"/>
          <w:numId w:val="189"/>
        </w:numPr>
        <w:rPr>
          <w:rFonts w:cs="Calibri"/>
          <w:lang w:eastAsia="pl-PL"/>
        </w:rPr>
      </w:pPr>
      <w:r w:rsidRPr="007D75B5">
        <w:rPr>
          <w:rFonts w:cs="Calibri"/>
          <w:lang w:eastAsia="pl-PL"/>
        </w:rPr>
        <w:t>Narodowy Program Rozwoju Gospodarki Niskoemisyjnej,</w:t>
      </w:r>
    </w:p>
    <w:p w:rsidR="006A17BE" w:rsidRPr="007D75B5" w:rsidRDefault="006A17BE" w:rsidP="00604FC4">
      <w:pPr>
        <w:pStyle w:val="Akapitzlist"/>
        <w:numPr>
          <w:ilvl w:val="0"/>
          <w:numId w:val="189"/>
        </w:numPr>
        <w:rPr>
          <w:rFonts w:cs="Calibri"/>
          <w:lang w:eastAsia="pl-PL"/>
        </w:rPr>
      </w:pPr>
      <w:r w:rsidRPr="007D75B5">
        <w:rPr>
          <w:rFonts w:cs="Calibri"/>
          <w:lang w:eastAsia="pl-PL"/>
        </w:rPr>
        <w:t xml:space="preserve">Krajowy program oczyszczania ścieków komunalnych, </w:t>
      </w:r>
    </w:p>
    <w:p w:rsidR="006A17BE" w:rsidRPr="007D75B5" w:rsidRDefault="006A17BE" w:rsidP="00604FC4">
      <w:pPr>
        <w:pStyle w:val="Akapitzlist"/>
        <w:numPr>
          <w:ilvl w:val="0"/>
          <w:numId w:val="189"/>
        </w:numPr>
        <w:rPr>
          <w:rFonts w:cs="Calibri"/>
          <w:lang w:eastAsia="pl-PL"/>
        </w:rPr>
      </w:pPr>
      <w:r w:rsidRPr="007D75B5">
        <w:rPr>
          <w:rFonts w:cs="Calibri"/>
          <w:lang w:eastAsia="pl-PL"/>
        </w:rPr>
        <w:t>Strategiczny plan adaptacji dla sektorów i obszarów wrażliwych na zmiany klimatu do roku 2020 z perspektywą do roku 2030,</w:t>
      </w:r>
    </w:p>
    <w:p w:rsidR="006A17BE" w:rsidRPr="007D75B5" w:rsidRDefault="006A17BE" w:rsidP="00604FC4">
      <w:pPr>
        <w:pStyle w:val="Akapitzlist"/>
        <w:numPr>
          <w:ilvl w:val="0"/>
          <w:numId w:val="189"/>
        </w:numPr>
        <w:rPr>
          <w:rFonts w:cs="Calibri"/>
          <w:lang w:eastAsia="pl-PL"/>
        </w:rPr>
      </w:pPr>
      <w:r w:rsidRPr="007D75B5">
        <w:rPr>
          <w:rFonts w:cs="Calibri"/>
          <w:lang w:eastAsia="pl-PL"/>
        </w:rPr>
        <w:t xml:space="preserve">Krajowy plan gospodarki odpadami 2022, </w:t>
      </w:r>
    </w:p>
    <w:p w:rsidR="006A17BE" w:rsidRPr="007D75B5" w:rsidRDefault="006A17BE" w:rsidP="00604FC4">
      <w:pPr>
        <w:pStyle w:val="Akapitzlist"/>
        <w:numPr>
          <w:ilvl w:val="0"/>
          <w:numId w:val="189"/>
        </w:numPr>
        <w:rPr>
          <w:rFonts w:cs="Calibri"/>
          <w:lang w:eastAsia="pl-PL"/>
        </w:rPr>
      </w:pPr>
      <w:r w:rsidRPr="007D75B5">
        <w:rPr>
          <w:rFonts w:cs="Calibri"/>
          <w:lang w:eastAsia="pl-PL"/>
        </w:rPr>
        <w:t xml:space="preserve">Program Oczyszczania Kraju z Azbestu na lata 2009 – 2032, </w:t>
      </w:r>
    </w:p>
    <w:p w:rsidR="006A17BE" w:rsidRPr="007D75B5" w:rsidRDefault="006A17BE" w:rsidP="006A17BE">
      <w:pPr>
        <w:pStyle w:val="Akapitzlist"/>
        <w:ind w:left="1060" w:firstLine="0"/>
        <w:rPr>
          <w:rFonts w:cs="Calibri"/>
          <w:lang w:eastAsia="pl-PL"/>
        </w:rPr>
      </w:pPr>
    </w:p>
    <w:p w:rsidR="006A17BE" w:rsidRPr="007D75B5" w:rsidRDefault="006A17BE" w:rsidP="00604FC4">
      <w:pPr>
        <w:pStyle w:val="Akapitzlist"/>
        <w:numPr>
          <w:ilvl w:val="0"/>
          <w:numId w:val="187"/>
        </w:numPr>
        <w:ind w:left="851"/>
        <w:rPr>
          <w:rFonts w:cs="Calibri"/>
          <w:lang w:eastAsia="pl-PL"/>
        </w:rPr>
      </w:pPr>
      <w:r w:rsidRPr="007D75B5">
        <w:rPr>
          <w:rFonts w:cs="Calibri"/>
          <w:lang w:eastAsia="pl-PL"/>
        </w:rPr>
        <w:t>wojewódzkie dokumenty strategiczne i programowe:</w:t>
      </w:r>
    </w:p>
    <w:p w:rsidR="009908EA" w:rsidRPr="007D75B5" w:rsidRDefault="001371EC" w:rsidP="00604FC4">
      <w:pPr>
        <w:pStyle w:val="Akapitzlist"/>
        <w:numPr>
          <w:ilvl w:val="0"/>
          <w:numId w:val="191"/>
        </w:numPr>
        <w:ind w:left="993"/>
        <w:rPr>
          <w:rFonts w:cs="Calibri"/>
          <w:lang w:eastAsia="pl-PL"/>
        </w:rPr>
      </w:pPr>
      <w:r w:rsidRPr="007D75B5">
        <w:rPr>
          <w:rFonts w:cs="Calibri"/>
          <w:lang w:eastAsia="pl-PL"/>
        </w:rPr>
        <w:t>Strategi</w:t>
      </w:r>
      <w:r w:rsidR="00645652" w:rsidRPr="007D75B5">
        <w:rPr>
          <w:rFonts w:cs="Calibri"/>
          <w:lang w:eastAsia="pl-PL"/>
        </w:rPr>
        <w:t>a</w:t>
      </w:r>
      <w:r w:rsidRPr="007D75B5">
        <w:rPr>
          <w:rFonts w:cs="Calibri"/>
          <w:lang w:eastAsia="pl-PL"/>
        </w:rPr>
        <w:t xml:space="preserve"> Rozwoju Województwa Opolskiego 2030</w:t>
      </w:r>
      <w:r w:rsidR="00645652" w:rsidRPr="007D75B5">
        <w:rPr>
          <w:rFonts w:cs="Calibri"/>
          <w:lang w:eastAsia="pl-PL"/>
        </w:rPr>
        <w:t xml:space="preserve"> - projekt</w:t>
      </w:r>
      <w:r w:rsidR="001035F8" w:rsidRPr="007D75B5">
        <w:rPr>
          <w:rFonts w:cs="Calibri"/>
          <w:lang w:eastAsia="pl-PL"/>
        </w:rPr>
        <w:t>,</w:t>
      </w:r>
    </w:p>
    <w:p w:rsidR="008444B1" w:rsidRPr="007D75B5" w:rsidRDefault="008444B1" w:rsidP="00604FC4">
      <w:pPr>
        <w:pStyle w:val="Akapitzlist"/>
        <w:numPr>
          <w:ilvl w:val="0"/>
          <w:numId w:val="191"/>
        </w:numPr>
        <w:ind w:left="993"/>
        <w:rPr>
          <w:rFonts w:cs="Calibri"/>
        </w:rPr>
      </w:pPr>
      <w:r w:rsidRPr="007D75B5">
        <w:rPr>
          <w:rFonts w:cs="Calibri"/>
        </w:rPr>
        <w:t>Plan zagospodarowania przestrzennego województwa opolskiego</w:t>
      </w:r>
      <w:r w:rsidR="001035F8" w:rsidRPr="007D75B5">
        <w:rPr>
          <w:rFonts w:cs="Calibri"/>
        </w:rPr>
        <w:t>,</w:t>
      </w:r>
    </w:p>
    <w:p w:rsidR="009908EA" w:rsidRPr="007D75B5" w:rsidRDefault="009908EA" w:rsidP="00604FC4">
      <w:pPr>
        <w:pStyle w:val="Akapitzlist"/>
        <w:numPr>
          <w:ilvl w:val="0"/>
          <w:numId w:val="190"/>
        </w:numPr>
        <w:ind w:left="993"/>
        <w:rPr>
          <w:rFonts w:cs="Calibri"/>
        </w:rPr>
      </w:pPr>
      <w:r w:rsidRPr="007D75B5">
        <w:rPr>
          <w:rFonts w:cs="Calibri"/>
        </w:rPr>
        <w:t xml:space="preserve">Plan </w:t>
      </w:r>
      <w:r w:rsidR="00EF04DB" w:rsidRPr="007D75B5">
        <w:rPr>
          <w:rFonts w:cs="Calibri"/>
        </w:rPr>
        <w:t>z</w:t>
      </w:r>
      <w:r w:rsidRPr="007D75B5">
        <w:rPr>
          <w:rFonts w:cs="Calibri"/>
        </w:rPr>
        <w:t xml:space="preserve">równoważonego </w:t>
      </w:r>
      <w:r w:rsidR="00756B55" w:rsidRPr="007D75B5">
        <w:rPr>
          <w:rFonts w:cs="Calibri"/>
        </w:rPr>
        <w:t>r</w:t>
      </w:r>
      <w:r w:rsidRPr="007D75B5">
        <w:rPr>
          <w:rFonts w:cs="Calibri"/>
        </w:rPr>
        <w:t xml:space="preserve">ozwoju </w:t>
      </w:r>
      <w:r w:rsidR="00756B55" w:rsidRPr="007D75B5">
        <w:rPr>
          <w:rFonts w:cs="Calibri"/>
        </w:rPr>
        <w:t>p</w:t>
      </w:r>
      <w:r w:rsidRPr="007D75B5">
        <w:rPr>
          <w:rFonts w:cs="Calibri"/>
        </w:rPr>
        <w:t xml:space="preserve">ublicznego </w:t>
      </w:r>
      <w:r w:rsidR="00756B55" w:rsidRPr="007D75B5">
        <w:rPr>
          <w:rFonts w:cs="Calibri"/>
        </w:rPr>
        <w:t>t</w:t>
      </w:r>
      <w:r w:rsidRPr="007D75B5">
        <w:rPr>
          <w:rFonts w:cs="Calibri"/>
        </w:rPr>
        <w:t xml:space="preserve">ransportu </w:t>
      </w:r>
      <w:r w:rsidR="00756B55" w:rsidRPr="007D75B5">
        <w:rPr>
          <w:rFonts w:cs="Calibri"/>
        </w:rPr>
        <w:t>z</w:t>
      </w:r>
      <w:r w:rsidRPr="007D75B5">
        <w:rPr>
          <w:rFonts w:cs="Calibri"/>
        </w:rPr>
        <w:t xml:space="preserve">biorowego </w:t>
      </w:r>
      <w:r w:rsidR="00756B55" w:rsidRPr="007D75B5">
        <w:rPr>
          <w:rFonts w:cs="Calibri"/>
        </w:rPr>
        <w:t>d</w:t>
      </w:r>
      <w:r w:rsidR="008444B1" w:rsidRPr="007D75B5">
        <w:rPr>
          <w:rFonts w:cs="Calibri"/>
        </w:rPr>
        <w:t xml:space="preserve">la </w:t>
      </w:r>
      <w:r w:rsidR="00756B55" w:rsidRPr="007D75B5">
        <w:rPr>
          <w:rFonts w:cs="Calibri"/>
        </w:rPr>
        <w:t>w</w:t>
      </w:r>
      <w:r w:rsidR="008444B1" w:rsidRPr="007D75B5">
        <w:rPr>
          <w:rFonts w:cs="Calibri"/>
        </w:rPr>
        <w:t xml:space="preserve">ojewództwa </w:t>
      </w:r>
      <w:r w:rsidR="00756B55" w:rsidRPr="007D75B5">
        <w:rPr>
          <w:rFonts w:cs="Calibri"/>
        </w:rPr>
        <w:t>o</w:t>
      </w:r>
      <w:r w:rsidR="008444B1" w:rsidRPr="007D75B5">
        <w:rPr>
          <w:rFonts w:cs="Calibri"/>
        </w:rPr>
        <w:t>polskiego</w:t>
      </w:r>
      <w:r w:rsidR="001035F8" w:rsidRPr="007D75B5">
        <w:rPr>
          <w:rFonts w:cs="Calibri"/>
        </w:rPr>
        <w:t>,</w:t>
      </w:r>
    </w:p>
    <w:p w:rsidR="008444B1" w:rsidRPr="007D75B5" w:rsidRDefault="008444B1" w:rsidP="00604FC4">
      <w:pPr>
        <w:pStyle w:val="Akapitzlist"/>
        <w:numPr>
          <w:ilvl w:val="0"/>
          <w:numId w:val="190"/>
        </w:numPr>
        <w:ind w:left="993"/>
        <w:rPr>
          <w:rFonts w:cs="Calibri"/>
        </w:rPr>
      </w:pPr>
      <w:r w:rsidRPr="007D75B5">
        <w:rPr>
          <w:rFonts w:cs="Calibri"/>
        </w:rPr>
        <w:t xml:space="preserve">Opolska </w:t>
      </w:r>
      <w:r w:rsidR="00756B55" w:rsidRPr="007D75B5">
        <w:rPr>
          <w:rFonts w:cs="Calibri"/>
        </w:rPr>
        <w:t>p</w:t>
      </w:r>
      <w:r w:rsidRPr="007D75B5">
        <w:rPr>
          <w:rFonts w:cs="Calibri"/>
        </w:rPr>
        <w:t xml:space="preserve">olityka </w:t>
      </w:r>
      <w:r w:rsidR="00756B55" w:rsidRPr="007D75B5">
        <w:rPr>
          <w:rFonts w:cs="Calibri"/>
        </w:rPr>
        <w:t>r</w:t>
      </w:r>
      <w:r w:rsidRPr="007D75B5">
        <w:rPr>
          <w:rFonts w:cs="Calibri"/>
        </w:rPr>
        <w:t>owerowa</w:t>
      </w:r>
      <w:r w:rsidR="001035F8" w:rsidRPr="007D75B5">
        <w:rPr>
          <w:rFonts w:cs="Calibri"/>
        </w:rPr>
        <w:t>,</w:t>
      </w:r>
    </w:p>
    <w:p w:rsidR="008444B1" w:rsidRPr="007D75B5" w:rsidRDefault="008444B1" w:rsidP="00604FC4">
      <w:pPr>
        <w:pStyle w:val="Akapitzlist"/>
        <w:numPr>
          <w:ilvl w:val="0"/>
          <w:numId w:val="190"/>
        </w:numPr>
        <w:ind w:left="993"/>
        <w:rPr>
          <w:rFonts w:cs="Calibri"/>
        </w:rPr>
      </w:pPr>
      <w:r w:rsidRPr="007D75B5">
        <w:rPr>
          <w:rFonts w:cs="Calibri"/>
        </w:rPr>
        <w:t>Plan gospodarki odpadami dla województwa opolskiego na lata 2016-2022 z uwzględnieniem lat 2023-2028</w:t>
      </w:r>
      <w:r w:rsidR="001035F8" w:rsidRPr="007D75B5">
        <w:rPr>
          <w:rFonts w:cs="Calibri"/>
        </w:rPr>
        <w:t>,</w:t>
      </w:r>
    </w:p>
    <w:p w:rsidR="008444B1" w:rsidRPr="007D75B5" w:rsidRDefault="008444B1" w:rsidP="00604FC4">
      <w:pPr>
        <w:pStyle w:val="Akapitzlist"/>
        <w:numPr>
          <w:ilvl w:val="0"/>
          <w:numId w:val="190"/>
        </w:numPr>
        <w:ind w:left="993"/>
        <w:rPr>
          <w:rFonts w:cs="Calibri"/>
        </w:rPr>
      </w:pPr>
      <w:r w:rsidRPr="007D75B5">
        <w:rPr>
          <w:rFonts w:cs="Calibri"/>
        </w:rPr>
        <w:t>Program ochrony środowiska przed hałasem dla województwa opolskiego</w:t>
      </w:r>
      <w:r w:rsidR="001035F8" w:rsidRPr="007D75B5">
        <w:rPr>
          <w:rFonts w:cs="Calibri"/>
        </w:rPr>
        <w:t>,</w:t>
      </w:r>
    </w:p>
    <w:p w:rsidR="008444B1" w:rsidRDefault="008444B1" w:rsidP="00604FC4">
      <w:pPr>
        <w:pStyle w:val="Akapitzlist"/>
        <w:numPr>
          <w:ilvl w:val="0"/>
          <w:numId w:val="190"/>
        </w:numPr>
        <w:ind w:left="993"/>
        <w:rPr>
          <w:rFonts w:cs="Calibri"/>
        </w:rPr>
      </w:pPr>
      <w:r w:rsidRPr="007D75B5">
        <w:rPr>
          <w:rFonts w:cs="Calibri"/>
        </w:rPr>
        <w:t>Program ochrony powietrza dla województwa opolskiego</w:t>
      </w:r>
      <w:r w:rsidR="001035F8" w:rsidRPr="007D75B5">
        <w:rPr>
          <w:rFonts w:cs="Calibri"/>
        </w:rPr>
        <w:t>.</w:t>
      </w:r>
    </w:p>
    <w:p w:rsidR="000866CC" w:rsidRPr="007D75B5" w:rsidRDefault="000866CC" w:rsidP="00604FC4">
      <w:pPr>
        <w:pStyle w:val="Akapitzlist"/>
        <w:numPr>
          <w:ilvl w:val="0"/>
          <w:numId w:val="190"/>
        </w:numPr>
        <w:ind w:left="993"/>
        <w:rPr>
          <w:rFonts w:cs="Calibri"/>
        </w:rPr>
      </w:pPr>
      <w:r>
        <w:rPr>
          <w:rFonts w:cs="Calibri"/>
        </w:rPr>
        <w:t>Ustawa antysmogowa</w:t>
      </w:r>
    </w:p>
    <w:p w:rsidR="001035F8" w:rsidRPr="007D75B5" w:rsidRDefault="001035F8" w:rsidP="001035F8">
      <w:pPr>
        <w:rPr>
          <w:rFonts w:cs="Calibri"/>
          <w:u w:color="000000"/>
          <w:bdr w:val="nil"/>
          <w:lang w:eastAsia="pl-PL"/>
        </w:rPr>
      </w:pPr>
      <w:r w:rsidRPr="007D75B5">
        <w:rPr>
          <w:rFonts w:cs="Calibri"/>
          <w:u w:color="000000"/>
          <w:bdr w:val="nil"/>
          <w:lang w:eastAsia="pl-PL"/>
        </w:rPr>
        <w:t>Uwzględniono również dokumenty międzynarodowe i wspólnotowe: Globalna Agenda 21, Agenda na</w:t>
      </w:r>
      <w:r w:rsidR="00622A5E">
        <w:rPr>
          <w:rFonts w:cs="Calibri"/>
          <w:u w:color="000000"/>
          <w:bdr w:val="nil"/>
          <w:lang w:eastAsia="pl-PL"/>
        </w:rPr>
        <w:t> </w:t>
      </w:r>
      <w:r w:rsidRPr="007D75B5">
        <w:rPr>
          <w:rFonts w:cs="Calibri"/>
          <w:u w:color="000000"/>
          <w:bdr w:val="nil"/>
          <w:lang w:eastAsia="pl-PL"/>
        </w:rPr>
        <w:t>rzecz zrównoważonego rozwoju 2030, Europejski Zielony Ład, Ramy polityki klimatyczno-energetycznej do roku 2030, Europejska Konwencja Krajobrazowa.</w:t>
      </w:r>
    </w:p>
    <w:p w:rsidR="001035F8" w:rsidRPr="007D75B5" w:rsidRDefault="001035F8" w:rsidP="001035F8">
      <w:pPr>
        <w:pStyle w:val="Nagwek3"/>
        <w:rPr>
          <w:rFonts w:ascii="Calibri" w:hAnsi="Calibri" w:cs="Calibri"/>
          <w:u w:color="000000"/>
          <w:bdr w:val="nil"/>
          <w:lang w:eastAsia="pl-PL"/>
        </w:rPr>
      </w:pPr>
      <w:bookmarkStart w:id="161" w:name="_Toc80344206"/>
      <w:r w:rsidRPr="007D75B5">
        <w:rPr>
          <w:rFonts w:ascii="Calibri" w:hAnsi="Calibri" w:cs="Calibri"/>
          <w:u w:color="000000"/>
          <w:bdr w:val="nil"/>
          <w:lang w:eastAsia="pl-PL"/>
        </w:rPr>
        <w:lastRenderedPageBreak/>
        <w:t>5.1.1. Uwarunkowania międzynarodowe i wynikające z polityki wspólnotowej</w:t>
      </w:r>
      <w:bookmarkEnd w:id="161"/>
    </w:p>
    <w:p w:rsidR="001035F8" w:rsidRPr="007D75B5" w:rsidRDefault="001035F8" w:rsidP="00953FC6">
      <w:pPr>
        <w:rPr>
          <w:rFonts w:eastAsia="Cambria" w:cs="Calibri"/>
          <w:b/>
          <w:bCs/>
          <w:caps/>
          <w:u w:color="000000"/>
          <w:bdr w:val="nil"/>
          <w:lang w:eastAsia="pl-PL"/>
        </w:rPr>
      </w:pPr>
      <w:r w:rsidRPr="007D75B5">
        <w:rPr>
          <w:rFonts w:cs="Calibri"/>
          <w:b/>
          <w:bCs/>
          <w:u w:color="000000"/>
          <w:bdr w:val="nil"/>
          <w:lang w:eastAsia="pl-PL"/>
        </w:rPr>
        <w:t>Globalna Agenda 21</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Globalna Agenda 21, uchwalona na Konferencji Organizacji Narodów Zjednoczonych dla Spraw Środowiska i Rozwoju w Rio de Janeiro na tzw. Szczycie Ziemi w czerwcu 1992 r., stanowi globalny program działań na rzecz środowiska i rozwoju. Program ten wskazuje, w jaki sposób należy równoważyć rozwój gospodarczy i społeczny z poszanowaniem środowiska. Wdrażanie założeń Agendy opiera się na zasadzie „Myśl globalnie, działaj lokalnie”, zgodnie z którą największą rolę w ich realizacji przypisuje się władzom lokalnym.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Agenda składa się z czterech zasadniczych części, omawiających następujące zagadnienia: </w:t>
      </w:r>
    </w:p>
    <w:p w:rsidR="001035F8" w:rsidRPr="007D75B5" w:rsidRDefault="00645652" w:rsidP="00604FC4">
      <w:pPr>
        <w:numPr>
          <w:ilvl w:val="0"/>
          <w:numId w:val="199"/>
        </w:numPr>
        <w:pBdr>
          <w:top w:val="nil"/>
          <w:left w:val="nil"/>
          <w:bottom w:val="nil"/>
          <w:right w:val="nil"/>
          <w:between w:val="nil"/>
          <w:bar w:val="nil"/>
        </w:pBdr>
        <w:ind w:left="851" w:firstLine="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 </w:t>
      </w:r>
      <w:r w:rsidR="001035F8" w:rsidRPr="007D75B5">
        <w:rPr>
          <w:rFonts w:eastAsia="Arial Unicode MS" w:cs="Calibri"/>
          <w:color w:val="000000"/>
          <w:szCs w:val="20"/>
          <w:u w:color="000000"/>
          <w:bdr w:val="nil"/>
          <w:lang w:eastAsia="pl-PL"/>
        </w:rPr>
        <w:t>problemy socjalne i gospodarcze;</w:t>
      </w:r>
    </w:p>
    <w:p w:rsidR="001035F8" w:rsidRPr="007D75B5" w:rsidRDefault="00645652" w:rsidP="00604FC4">
      <w:pPr>
        <w:numPr>
          <w:ilvl w:val="0"/>
          <w:numId w:val="199"/>
        </w:numPr>
        <w:pBdr>
          <w:top w:val="nil"/>
          <w:left w:val="nil"/>
          <w:bottom w:val="nil"/>
          <w:right w:val="nil"/>
          <w:between w:val="nil"/>
          <w:bar w:val="nil"/>
        </w:pBdr>
        <w:ind w:left="851" w:firstLine="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 </w:t>
      </w:r>
      <w:r w:rsidR="001035F8" w:rsidRPr="007D75B5">
        <w:rPr>
          <w:rFonts w:eastAsia="Arial Unicode MS" w:cs="Calibri"/>
          <w:color w:val="000000"/>
          <w:szCs w:val="20"/>
          <w:u w:color="000000"/>
          <w:bdr w:val="nil"/>
          <w:lang w:eastAsia="pl-PL"/>
        </w:rPr>
        <w:t>zachowanie i zagospodarowanie zasobów w celu zapewnienia rozwoju;</w:t>
      </w:r>
    </w:p>
    <w:p w:rsidR="001035F8" w:rsidRPr="007D75B5" w:rsidRDefault="00645652" w:rsidP="00604FC4">
      <w:pPr>
        <w:numPr>
          <w:ilvl w:val="0"/>
          <w:numId w:val="199"/>
        </w:numPr>
        <w:pBdr>
          <w:top w:val="nil"/>
          <w:left w:val="nil"/>
          <w:bottom w:val="nil"/>
          <w:right w:val="nil"/>
          <w:between w:val="nil"/>
          <w:bar w:val="nil"/>
        </w:pBdr>
        <w:ind w:left="851" w:firstLine="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 </w:t>
      </w:r>
      <w:r w:rsidR="001035F8" w:rsidRPr="007D75B5">
        <w:rPr>
          <w:rFonts w:eastAsia="Arial Unicode MS" w:cs="Calibri"/>
          <w:color w:val="000000"/>
          <w:szCs w:val="20"/>
          <w:u w:color="000000"/>
          <w:bdr w:val="nil"/>
          <w:lang w:eastAsia="pl-PL"/>
        </w:rPr>
        <w:t>wzmocnienia znaczenia ważnych grup społecznych;</w:t>
      </w:r>
    </w:p>
    <w:p w:rsidR="001035F8" w:rsidRPr="007D75B5" w:rsidRDefault="00645652" w:rsidP="00604FC4">
      <w:pPr>
        <w:numPr>
          <w:ilvl w:val="0"/>
          <w:numId w:val="199"/>
        </w:numPr>
        <w:pBdr>
          <w:top w:val="nil"/>
          <w:left w:val="nil"/>
          <w:bottom w:val="nil"/>
          <w:right w:val="nil"/>
          <w:between w:val="nil"/>
          <w:bar w:val="nil"/>
        </w:pBdr>
        <w:ind w:left="851" w:firstLine="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 </w:t>
      </w:r>
      <w:r w:rsidR="001035F8" w:rsidRPr="007D75B5">
        <w:rPr>
          <w:rFonts w:eastAsia="Arial Unicode MS" w:cs="Calibri"/>
          <w:color w:val="000000"/>
          <w:szCs w:val="20"/>
          <w:u w:color="000000"/>
          <w:bdr w:val="nil"/>
          <w:lang w:eastAsia="pl-PL"/>
        </w:rPr>
        <w:t xml:space="preserve">możliwości realizacyjne celów i zadań agendy.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Zasady zrównoważonego rozwoju przyjęte w Agendzie 21 zostały usankcjonowane na szczeblu krajowym między innymi w Konstytucji Rzeczypospolitej Polskiej.</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 xml:space="preserve">Agenda na rzecz zrównoważonego rozwoju 2030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Agenda została przyjęta przez wszystkie państwa członkowskie ONZ Rezolucją Zgromadzenia Ogólnego 25 września 2015 roku w Nowym Jorku.</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Wśród siedemnastu wymienionych celów, ze środowiskiem naturalnym wiążą się:</w:t>
      </w:r>
    </w:p>
    <w:p w:rsidR="001035F8" w:rsidRPr="007D75B5" w:rsidRDefault="001035F8" w:rsidP="00604FC4">
      <w:pPr>
        <w:numPr>
          <w:ilvl w:val="0"/>
          <w:numId w:val="192"/>
        </w:numPr>
        <w:pBdr>
          <w:top w:val="nil"/>
          <w:left w:val="nil"/>
          <w:bottom w:val="nil"/>
          <w:right w:val="nil"/>
          <w:between w:val="nil"/>
          <w:bar w:val="nil"/>
        </w:pBdr>
        <w:ind w:left="993"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2: eliminacja głodu, osiągnięcie bezpieczeństwa żywnościowego i lepszego odżywiania oraz</w:t>
      </w:r>
      <w:r w:rsidR="00622A5E">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promowanie zrównoważonego rolnictwa</w:t>
      </w:r>
    </w:p>
    <w:p w:rsidR="001035F8" w:rsidRPr="007D75B5" w:rsidRDefault="001035F8" w:rsidP="00604FC4">
      <w:pPr>
        <w:numPr>
          <w:ilvl w:val="0"/>
          <w:numId w:val="200"/>
        </w:numPr>
        <w:pBdr>
          <w:top w:val="nil"/>
          <w:left w:val="nil"/>
          <w:bottom w:val="nil"/>
          <w:right w:val="nil"/>
          <w:between w:val="nil"/>
          <w:bar w:val="nil"/>
        </w:pBdr>
        <w:ind w:left="1276"/>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Utworzenie systemów zrównoważonej produkcji żywności oraz wdrożenie praktyk odpornego rolnictwa mające zwiększyć wydajność i produkcję, podtrzymywać ekosystemy, wzmocnić zdolność przystosowania się do zmian klimatycznych, ekstremalnych zjawisk pogodowych, suszy, powodzi i innych katastrof, a także mające stopniowo poprawiać jakość gleby i gruntów.</w:t>
      </w:r>
    </w:p>
    <w:p w:rsidR="001035F8" w:rsidRPr="007D75B5" w:rsidRDefault="001035F8" w:rsidP="00604FC4">
      <w:pPr>
        <w:numPr>
          <w:ilvl w:val="0"/>
          <w:numId w:val="192"/>
        </w:numPr>
        <w:pBdr>
          <w:top w:val="nil"/>
          <w:left w:val="nil"/>
          <w:bottom w:val="nil"/>
          <w:right w:val="nil"/>
          <w:between w:val="nil"/>
          <w:bar w:val="nil"/>
        </w:pBdr>
        <w:ind w:left="993"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3: zapewnienie wszystkim ludziom w każdym wieku zdrowego życia oraz promowanie dobrobytu</w:t>
      </w:r>
    </w:p>
    <w:p w:rsidR="001035F8" w:rsidRPr="007D75B5" w:rsidRDefault="001035F8" w:rsidP="00604FC4">
      <w:pPr>
        <w:numPr>
          <w:ilvl w:val="0"/>
          <w:numId w:val="200"/>
        </w:numPr>
        <w:pBdr>
          <w:top w:val="nil"/>
          <w:left w:val="nil"/>
          <w:bottom w:val="nil"/>
          <w:right w:val="nil"/>
          <w:between w:val="nil"/>
          <w:bar w:val="nil"/>
        </w:pBdr>
        <w:ind w:left="1276"/>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Znaczące obniżenie liczby zgonów i chorób spowodowanych przez niebezpieczne substancje chemiczne oraz zanieczyszczenie i skażenie powietrza, wody i gleby.</w:t>
      </w:r>
    </w:p>
    <w:p w:rsidR="001035F8" w:rsidRPr="007D75B5" w:rsidRDefault="001035F8" w:rsidP="00604FC4">
      <w:pPr>
        <w:numPr>
          <w:ilvl w:val="0"/>
          <w:numId w:val="193"/>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6: Zapewnienie wszystkim ludziom dostępu do wody i warunków sanitarnych poprzez zrównoważoną gospodarkę zasobami wodnymi</w:t>
      </w:r>
    </w:p>
    <w:p w:rsidR="001035F8" w:rsidRPr="007D75B5" w:rsidRDefault="001035F8" w:rsidP="00604FC4">
      <w:pPr>
        <w:numPr>
          <w:ilvl w:val="0"/>
          <w:numId w:val="200"/>
        </w:numPr>
        <w:pBdr>
          <w:top w:val="nil"/>
          <w:left w:val="nil"/>
          <w:bottom w:val="nil"/>
          <w:right w:val="nil"/>
          <w:between w:val="nil"/>
          <w:bar w:val="nil"/>
        </w:pBdr>
        <w:ind w:left="1276"/>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Poprawienie jakości wody poprzez redukcję zanieczyszczeń, likwidowanie wysypisk śmieci, ograniczenie stosowania szkodliwych substancji chemicznych i innych szkodliwych materiałów; zmniejszenie o połowę ilości nieoczyszczonych ścieków oraz znaczące podniesienie poziomu recyklingu i bezpiecznego ponownego użytkowania materiałów w skali globalnej </w:t>
      </w:r>
    </w:p>
    <w:p w:rsidR="001035F8" w:rsidRPr="007D75B5" w:rsidRDefault="001035F8" w:rsidP="00604FC4">
      <w:pPr>
        <w:numPr>
          <w:ilvl w:val="0"/>
          <w:numId w:val="193"/>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 xml:space="preserve">Cel 7: Zapewnienie wszystkim dostępu do źródeł stabilnej, zrównoważonej i nowoczesnej energii po przystępnej cenie </w:t>
      </w:r>
    </w:p>
    <w:p w:rsidR="001035F8" w:rsidRPr="007D75B5" w:rsidRDefault="001035F8" w:rsidP="00604FC4">
      <w:pPr>
        <w:numPr>
          <w:ilvl w:val="0"/>
          <w:numId w:val="200"/>
        </w:numPr>
        <w:pBdr>
          <w:top w:val="nil"/>
          <w:left w:val="nil"/>
          <w:bottom w:val="nil"/>
          <w:right w:val="nil"/>
          <w:between w:val="nil"/>
          <w:bar w:val="nil"/>
        </w:pBdr>
        <w:ind w:left="1276"/>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Znaczące zwiększenie udziału odnawialnych źródeł energii</w:t>
      </w:r>
    </w:p>
    <w:p w:rsidR="001035F8" w:rsidRPr="007D75B5" w:rsidRDefault="001035F8" w:rsidP="00604FC4">
      <w:pPr>
        <w:numPr>
          <w:ilvl w:val="0"/>
          <w:numId w:val="194"/>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11: Uczynienie miast i osiedli ludzkich bezpiecznymi, stabilnymi, zrównoważonymi oraz</w:t>
      </w:r>
      <w:r w:rsidR="00622A5E">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sprzyjającymi włączeniu społecznemu</w:t>
      </w:r>
    </w:p>
    <w:p w:rsidR="001035F8" w:rsidRPr="007D75B5" w:rsidRDefault="001035F8" w:rsidP="00604FC4">
      <w:pPr>
        <w:numPr>
          <w:ilvl w:val="0"/>
          <w:numId w:val="193"/>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Cel 13: podjęcie pilnych działań w celu przeciwdziałania zmianom klimatu i ich skutkom </w:t>
      </w:r>
    </w:p>
    <w:p w:rsidR="001035F8" w:rsidRPr="007D75B5" w:rsidRDefault="001035F8" w:rsidP="00604FC4">
      <w:pPr>
        <w:numPr>
          <w:ilvl w:val="0"/>
          <w:numId w:val="193"/>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15: Ochrona, przywracanie oraz promowanie zrównoważonego użytkowania ekosystemów lądowych, zrównoważone gospodarowanie lasami, zwalczanie pustynnienia, powstrzymanie i odwracanie procesu degradacji gleby oraz powstrzymywanie utraty różnorodności biologicznej.</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Europejski Zielony Ład</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Europejski Zielony Ład to plan działania na rzecz zrównoważonej gospodarki UE. Osiągnięcie powyższego celu jest możliwe poprzez przekształcenie wyzwań związanych z klimatem i środowiskiem w nowe możliwości we wszystkich obszarach polityki, a także zadbanie o to, by transformacja była sprawiedliwa i sprzyjała włączeniu społecznemu.</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Poniższ</w:t>
      </w:r>
      <w:r w:rsidR="000846D0" w:rsidRPr="007D75B5">
        <w:rPr>
          <w:rFonts w:eastAsia="Arial Unicode MS" w:cs="Calibri"/>
          <w:color w:val="000000"/>
          <w:szCs w:val="20"/>
          <w:u w:color="000000"/>
          <w:bdr w:val="nil"/>
          <w:lang w:eastAsia="pl-PL"/>
        </w:rPr>
        <w:t xml:space="preserve">a grafika </w:t>
      </w:r>
      <w:r w:rsidRPr="007D75B5">
        <w:rPr>
          <w:rFonts w:eastAsia="Arial Unicode MS" w:cs="Calibri"/>
          <w:color w:val="000000"/>
          <w:szCs w:val="20"/>
          <w:u w:color="000000"/>
          <w:bdr w:val="nil"/>
          <w:lang w:eastAsia="pl-PL"/>
        </w:rPr>
        <w:t>prezentuje poszczególne elementy Zielonego Ładu.</w:t>
      </w:r>
    </w:p>
    <w:p w:rsidR="001035F8" w:rsidRPr="007D75B5" w:rsidRDefault="000846D0" w:rsidP="000846D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jc w:val="center"/>
        <w:rPr>
          <w:rFonts w:eastAsia="Arial Unicode MS" w:cs="Calibri"/>
          <w:color w:val="000000"/>
          <w:szCs w:val="20"/>
          <w:u w:color="000000"/>
          <w:bdr w:val="nil"/>
          <w:lang w:eastAsia="pl-PL"/>
        </w:rPr>
      </w:pPr>
      <w:r>
        <w:rPr>
          <w:noProof/>
          <w:lang w:eastAsia="pl-PL"/>
        </w:rPr>
        <w:lastRenderedPageBreak/>
        <w:drawing>
          <wp:inline distT="0" distB="0" distL="0" distR="0">
            <wp:extent cx="5539563" cy="5539563"/>
            <wp:effectExtent l="0" t="0" r="4445" b="444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39563" cy="5539563"/>
                    </a:xfrm>
                    <a:prstGeom prst="rect">
                      <a:avLst/>
                    </a:prstGeom>
                  </pic:spPr>
                </pic:pic>
              </a:graphicData>
            </a:graphic>
          </wp:inline>
        </w:drawing>
      </w:r>
    </w:p>
    <w:p w:rsidR="001035F8" w:rsidRPr="007D75B5" w:rsidRDefault="001035F8" w:rsidP="001035F8">
      <w:pPr>
        <w:pStyle w:val="ryc"/>
        <w:rPr>
          <w:rFonts w:cs="Calibri"/>
          <w:bdr w:val="nil"/>
          <w:lang w:eastAsia="pl-PL"/>
        </w:rPr>
      </w:pPr>
      <w:r w:rsidRPr="007D75B5">
        <w:rPr>
          <w:rFonts w:cs="Calibri"/>
          <w:bdr w:val="nil"/>
          <w:lang w:eastAsia="pl-PL"/>
        </w:rPr>
        <w:t xml:space="preserve"> </w:t>
      </w:r>
      <w:bookmarkStart w:id="162" w:name="_Toc80344124"/>
      <w:r w:rsidRPr="007D75B5">
        <w:rPr>
          <w:rFonts w:cs="Calibri"/>
          <w:bdr w:val="nil"/>
          <w:lang w:eastAsia="pl-PL"/>
        </w:rPr>
        <w:t>Europejski Zielony Ład</w:t>
      </w:r>
      <w:bookmarkEnd w:id="162"/>
    </w:p>
    <w:p w:rsidR="001035F8" w:rsidRPr="007D75B5" w:rsidRDefault="001035F8" w:rsidP="001035F8">
      <w:pPr>
        <w:pBdr>
          <w:top w:val="nil"/>
          <w:left w:val="nil"/>
          <w:bottom w:val="nil"/>
          <w:right w:val="nil"/>
          <w:between w:val="nil"/>
          <w:bar w:val="nil"/>
        </w:pBdr>
        <w:jc w:val="center"/>
        <w:rPr>
          <w:rFonts w:eastAsia="Arial Unicode MS" w:cs="Calibri"/>
          <w:i/>
          <w:color w:val="000000"/>
          <w:szCs w:val="20"/>
          <w:u w:color="000000"/>
          <w:bdr w:val="nil"/>
          <w:lang w:eastAsia="pl-PL"/>
        </w:rPr>
      </w:pPr>
      <w:r w:rsidRPr="007D75B5">
        <w:rPr>
          <w:rFonts w:eastAsia="Arial Unicode MS" w:cs="Calibri"/>
          <w:i/>
          <w:color w:val="000000"/>
          <w:szCs w:val="20"/>
          <w:bdr w:val="nil"/>
          <w:lang w:eastAsia="pl-PL"/>
        </w:rPr>
        <w:t xml:space="preserve">Źródło: </w:t>
      </w:r>
      <w:r w:rsidR="000846D0" w:rsidRPr="007D75B5">
        <w:rPr>
          <w:rFonts w:eastAsia="Cambria" w:cs="Calibri"/>
          <w:i/>
          <w:color w:val="000000"/>
          <w:szCs w:val="20"/>
          <w:u w:val="single"/>
          <w:bdr w:val="nil"/>
          <w:lang w:eastAsia="pl-PL"/>
        </w:rPr>
        <w:t>https://www2.deloitte.com/</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Główne cele i założenia</w:t>
      </w:r>
    </w:p>
    <w:p w:rsidR="001035F8" w:rsidRPr="007D75B5" w:rsidRDefault="001035F8" w:rsidP="00604FC4">
      <w:pPr>
        <w:numPr>
          <w:ilvl w:val="0"/>
          <w:numId w:val="195"/>
        </w:numPr>
        <w:pBdr>
          <w:top w:val="nil"/>
          <w:left w:val="nil"/>
          <w:bottom w:val="nil"/>
          <w:right w:val="nil"/>
          <w:between w:val="nil"/>
          <w:bar w:val="nil"/>
        </w:pBdr>
        <w:spacing w:before="0" w:after="0"/>
        <w:ind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Uczynienie z Europy pierwszego kontynentu neutralnego pod względem klimatu do 2050 r.</w:t>
      </w:r>
    </w:p>
    <w:p w:rsidR="001035F8" w:rsidRPr="007D75B5" w:rsidRDefault="001035F8" w:rsidP="00604FC4">
      <w:pPr>
        <w:numPr>
          <w:ilvl w:val="0"/>
          <w:numId w:val="195"/>
        </w:numPr>
        <w:pBdr>
          <w:top w:val="nil"/>
          <w:left w:val="nil"/>
          <w:bottom w:val="nil"/>
          <w:right w:val="nil"/>
          <w:between w:val="nil"/>
          <w:bar w:val="nil"/>
        </w:pBdr>
        <w:spacing w:before="0" w:after="0"/>
        <w:ind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Zwiększenie konkurencyjności przemysłu europejskiego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bdr w:val="nil"/>
          <w:lang w:eastAsia="pl-PL"/>
        </w:rPr>
      </w:pPr>
      <w:r w:rsidRPr="007D75B5">
        <w:rPr>
          <w:rFonts w:eastAsia="Arial Unicode MS" w:cs="Calibri"/>
          <w:color w:val="000000"/>
          <w:szCs w:val="20"/>
          <w:bdr w:val="nil"/>
          <w:lang w:eastAsia="pl-PL"/>
        </w:rPr>
        <w:t xml:space="preserve">Strategie i plany działania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60"/>
        <w:rPr>
          <w:rFonts w:eastAsia="Arial Unicode MS" w:cs="Calibri"/>
          <w:color w:val="000000"/>
          <w:szCs w:val="20"/>
          <w:u w:val="single"/>
          <w:bdr w:val="nil"/>
          <w:lang w:eastAsia="pl-PL"/>
        </w:rPr>
      </w:pPr>
      <w:r w:rsidRPr="007D75B5">
        <w:rPr>
          <w:rFonts w:eastAsia="Arial Unicode MS" w:cs="Calibri"/>
          <w:color w:val="000000"/>
          <w:szCs w:val="20"/>
          <w:u w:val="single"/>
          <w:bdr w:val="nil"/>
          <w:lang w:eastAsia="pl-PL"/>
        </w:rPr>
        <w:t xml:space="preserve">Nowa strategia przemysłowa na rzecz zielonej i cyfrowej Europy konkurencyjnej w skali światowej </w:t>
      </w:r>
    </w:p>
    <w:p w:rsidR="001035F8" w:rsidRPr="007D75B5" w:rsidRDefault="001035F8" w:rsidP="00604FC4">
      <w:pPr>
        <w:numPr>
          <w:ilvl w:val="1"/>
          <w:numId w:val="196"/>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1418" w:hanging="425"/>
        <w:rPr>
          <w:rFonts w:eastAsia="Arial Unicode MS" w:cs="Calibri"/>
          <w:color w:val="000000"/>
          <w:szCs w:val="20"/>
          <w:bdr w:val="nil"/>
          <w:lang w:eastAsia="pl-PL"/>
        </w:rPr>
      </w:pPr>
      <w:r w:rsidRPr="007D75B5">
        <w:rPr>
          <w:rFonts w:eastAsia="Arial Unicode MS" w:cs="Calibri"/>
          <w:color w:val="000000"/>
          <w:szCs w:val="20"/>
          <w:bdr w:val="nil"/>
          <w:lang w:eastAsia="pl-PL"/>
        </w:rPr>
        <w:t>Wsparcie przemysłu w modernizacji i wykorzystywaniu możliwości w UE i na świecie</w:t>
      </w:r>
    </w:p>
    <w:p w:rsidR="001035F8" w:rsidRPr="007D75B5" w:rsidRDefault="001035F8" w:rsidP="00604FC4">
      <w:pPr>
        <w:numPr>
          <w:ilvl w:val="1"/>
          <w:numId w:val="196"/>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1418" w:hanging="425"/>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Rozwój nowych rynków produktów o zamkniętym cyklu życia i neutralnych dla klimatu </w:t>
      </w:r>
    </w:p>
    <w:p w:rsidR="001035F8" w:rsidRPr="007D75B5" w:rsidRDefault="001035F8" w:rsidP="00604FC4">
      <w:pPr>
        <w:numPr>
          <w:ilvl w:val="1"/>
          <w:numId w:val="196"/>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1418" w:hanging="425"/>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Obniżenie emisyjności i modernizacja energochłonnych gałęzi przemysłu, takich jak produkcja stali i cementu </w:t>
      </w:r>
    </w:p>
    <w:p w:rsidR="001035F8" w:rsidRPr="007D75B5" w:rsidRDefault="001035F8" w:rsidP="00604FC4">
      <w:pPr>
        <w:numPr>
          <w:ilvl w:val="1"/>
          <w:numId w:val="196"/>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1418" w:hanging="425"/>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Polityka „zrównoważonych produktów” – ograniczanie i ponowne wykorzystanie materiałów, zanim zostaną poddane recyklingowi oraz środki prowadzące do uczynienia wszystkich opakowań w UE nadającymi się do ponownego wykorzystania lub recyklingu </w:t>
      </w:r>
    </w:p>
    <w:p w:rsidR="001035F8" w:rsidRPr="007D75B5" w:rsidRDefault="001035F8" w:rsidP="00604FC4">
      <w:pPr>
        <w:numPr>
          <w:ilvl w:val="1"/>
          <w:numId w:val="196"/>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1418" w:hanging="425"/>
        <w:rPr>
          <w:rFonts w:eastAsia="Arial Unicode MS" w:cs="Calibri"/>
          <w:color w:val="000000"/>
          <w:szCs w:val="20"/>
          <w:bdr w:val="nil"/>
          <w:lang w:eastAsia="pl-PL"/>
        </w:rPr>
      </w:pPr>
      <w:r w:rsidRPr="007D75B5">
        <w:rPr>
          <w:rFonts w:eastAsia="Arial Unicode MS" w:cs="Calibri"/>
          <w:color w:val="000000"/>
          <w:szCs w:val="20"/>
          <w:bdr w:val="nil"/>
          <w:lang w:eastAsia="pl-PL"/>
        </w:rPr>
        <w:lastRenderedPageBreak/>
        <w:t xml:space="preserve">Skupienie wysiłków na zasobochłonnych sektorach: przemyśle odzieżowym, budownictwie, elektronice i tworzywach sztucznych </w:t>
      </w:r>
    </w:p>
    <w:p w:rsidR="001035F8" w:rsidRPr="007D75B5" w:rsidRDefault="001035F8" w:rsidP="00604FC4">
      <w:pPr>
        <w:numPr>
          <w:ilvl w:val="1"/>
          <w:numId w:val="196"/>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1418" w:hanging="425"/>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Zmiana struktury konsumpcji przez odejście od produktów jednorazowego lub ograniczonego użytku </w:t>
      </w:r>
    </w:p>
    <w:p w:rsidR="001035F8" w:rsidRPr="007D75B5" w:rsidRDefault="001035F8" w:rsidP="008C0E88">
      <w:pPr>
        <w:pBdr>
          <w:top w:val="nil"/>
          <w:left w:val="nil"/>
          <w:bottom w:val="nil"/>
          <w:right w:val="nil"/>
          <w:between w:val="nil"/>
          <w:bar w:val="nil"/>
        </w:pBd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val="single"/>
          <w:bdr w:val="nil"/>
          <w:lang w:eastAsia="pl-PL"/>
        </w:rPr>
      </w:pPr>
      <w:r w:rsidRPr="007D75B5">
        <w:rPr>
          <w:rFonts w:eastAsia="Arial Unicode MS" w:cs="Calibri"/>
          <w:color w:val="000000"/>
          <w:szCs w:val="20"/>
          <w:u w:val="single"/>
          <w:bdr w:val="nil"/>
          <w:lang w:eastAsia="pl-PL"/>
        </w:rPr>
        <w:t xml:space="preserve">Strategia zielonego finansowania oraz plan inwestycyjny na rzecz zrównoważonej Europy </w:t>
      </w:r>
    </w:p>
    <w:p w:rsidR="001035F8" w:rsidRPr="007D75B5" w:rsidRDefault="002E08FA" w:rsidP="008C0E88">
      <w:pPr>
        <w:pBdr>
          <w:top w:val="nil"/>
          <w:left w:val="nil"/>
          <w:bottom w:val="nil"/>
          <w:right w:val="nil"/>
          <w:between w:val="nil"/>
          <w:bar w:val="nil"/>
        </w:pBd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val="single"/>
          <w:bdr w:val="nil"/>
          <w:lang w:eastAsia="pl-PL"/>
        </w:rPr>
      </w:pPr>
      <w:hyperlink r:id="rId41" w:history="1">
        <w:r w:rsidR="001035F8" w:rsidRPr="007D75B5">
          <w:rPr>
            <w:rFonts w:eastAsia="Arial Unicode MS" w:cs="Calibri"/>
            <w:color w:val="000000"/>
            <w:szCs w:val="20"/>
            <w:u w:val="single"/>
            <w:lang w:eastAsia="pl-PL"/>
          </w:rPr>
          <w:t xml:space="preserve">Strategia UE na rzecz integracji systemów energetycznych </w:t>
        </w:r>
      </w:hyperlink>
    </w:p>
    <w:p w:rsidR="001035F8" w:rsidRPr="007D75B5" w:rsidRDefault="001035F8" w:rsidP="008C0E8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Strategia stworzy ramy przejścia na ekologiczną energię. Integracja systemu energetycznego oznacza</w:t>
      </w:r>
      <w:r w:rsidR="008C0E88">
        <w:rPr>
          <w:rFonts w:eastAsia="Arial Unicode MS" w:cs="Calibri"/>
          <w:color w:val="000000"/>
          <w:szCs w:val="20"/>
          <w:u w:color="000000"/>
          <w:bdr w:val="nil"/>
          <w:lang w:eastAsia="pl-PL"/>
        </w:rPr>
        <w:t>,</w:t>
      </w:r>
      <w:r w:rsidR="00154E70"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że</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system jest planowany i eksploatowany jako całość, tj. obejmuje rozmaite nośniki energii, infrastrukturę i sektory zużywające energię.</w:t>
      </w:r>
    </w:p>
    <w:p w:rsidR="001035F8" w:rsidRPr="007D75B5" w:rsidRDefault="001035F8" w:rsidP="008C0E8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Strategia ta opiera się na trzech głównych filarach:</w:t>
      </w:r>
    </w:p>
    <w:p w:rsidR="001035F8" w:rsidRPr="007D75B5" w:rsidRDefault="001035F8" w:rsidP="00604FC4">
      <w:pPr>
        <w:numPr>
          <w:ilvl w:val="0"/>
          <w:numId w:val="200"/>
        </w:numPr>
        <w:pBdr>
          <w:top w:val="nil"/>
          <w:left w:val="nil"/>
          <w:bottom w:val="nil"/>
          <w:right w:val="nil"/>
          <w:between w:val="nil"/>
          <w:bar w:val="nil"/>
        </w:pBdr>
        <w:ind w:left="709"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Pierwszy z nich to bardziej zamknięty obieg systemu energetycznego, w którym efektywność energetyczna jest priorytetem. W strategii określone zostaną konkretne działania mające na celu stosowanie w praktyce zasady „efektywność energetyczna przede wszystkim” oraz skuteczniejsze wykorzystywanie lokalnych źródeł energii w budynkach lub przez społeczności. Ponowne wykorzystanie ciepła odpadowego z zakładów przemysłowych, ośrodków przetwarzania danych lub</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innych źródeł oraz energii wytwarzanej z bioodpadów lub oczyszczalni ścieków ma znaczny potencjał. Fala renowacji odegra ważną rolę w tych reformach.</w:t>
      </w:r>
    </w:p>
    <w:p w:rsidR="001035F8" w:rsidRPr="007D75B5" w:rsidRDefault="001035F8" w:rsidP="00604FC4">
      <w:pPr>
        <w:numPr>
          <w:ilvl w:val="0"/>
          <w:numId w:val="200"/>
        </w:numPr>
        <w:pBdr>
          <w:top w:val="nil"/>
          <w:left w:val="nil"/>
          <w:bottom w:val="nil"/>
          <w:right w:val="nil"/>
          <w:between w:val="nil"/>
          <w:bar w:val="nil"/>
        </w:pBdr>
        <w:ind w:left="709"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Drugi – szerzej zakrojona bezpośrednia elektryfikacja sektorów zastosowań końcowych. Ponieważ sektor energetyczny ma największy udział w odnawialnych źródłach energii, państwa członkowskie powinny w miarę możliwości w coraz większym stopniu wykorzystywać energię elektryczną: na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przykład w pompach ciepła w budynkach, pojazdach elektrycznych w transporcie lub piecach elektrycznych w niektórych gałęziach przemysłu. Jednym z widocznych rezultatów będzie stworzenie sieci miliona punktów ładowania pojazdów elektrycznych wraz z ekspansją energii słonecznej i wiatrowej.</w:t>
      </w:r>
    </w:p>
    <w:p w:rsidR="001035F8" w:rsidRDefault="001035F8" w:rsidP="00604FC4">
      <w:pPr>
        <w:numPr>
          <w:ilvl w:val="0"/>
          <w:numId w:val="200"/>
        </w:numPr>
        <w:pBdr>
          <w:top w:val="nil"/>
          <w:left w:val="nil"/>
          <w:bottom w:val="nil"/>
          <w:right w:val="nil"/>
          <w:between w:val="nil"/>
          <w:bar w:val="nil"/>
        </w:pBdr>
        <w:ind w:left="709"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 przypadku sektorów, w których elektryfikacja jest trudna, w strategii promuje się czyste paliwa, w tym wodór odnawialny oraz zrównoważone biopaliwa i biogaz. Komisja zaproponuje nowy system klasyfikacji i certyfikacji paliw odnawialnych i niskoemisyjnych.</w:t>
      </w:r>
    </w:p>
    <w:p w:rsidR="0035553F" w:rsidRPr="007D75B5" w:rsidRDefault="0035553F" w:rsidP="0035553F">
      <w:pPr>
        <w:pBdr>
          <w:top w:val="nil"/>
          <w:left w:val="nil"/>
          <w:bottom w:val="nil"/>
          <w:right w:val="nil"/>
          <w:between w:val="nil"/>
          <w:bar w:val="nil"/>
        </w:pBd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709" w:firstLine="0"/>
        <w:rPr>
          <w:rFonts w:eastAsia="Arial Unicode MS" w:cs="Calibri"/>
          <w:color w:val="000000"/>
          <w:szCs w:val="20"/>
          <w:u w:color="000000"/>
          <w:bdr w:val="nil"/>
          <w:lang w:eastAsia="pl-PL"/>
        </w:rPr>
      </w:pPr>
    </w:p>
    <w:p w:rsidR="001035F8" w:rsidRPr="007D75B5" w:rsidRDefault="001035F8" w:rsidP="001035F8">
      <w:pPr>
        <w:pBdr>
          <w:top w:val="nil"/>
          <w:left w:val="nil"/>
          <w:bottom w:val="nil"/>
          <w:right w:val="nil"/>
          <w:between w:val="nil"/>
          <w:bar w:val="nil"/>
        </w:pBd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val="single"/>
          <w:lang w:eastAsia="pl-PL"/>
        </w:rPr>
      </w:pPr>
      <w:r w:rsidRPr="007D75B5">
        <w:rPr>
          <w:rFonts w:eastAsia="Arial Unicode MS" w:cs="Calibri"/>
          <w:color w:val="000000"/>
          <w:szCs w:val="20"/>
          <w:u w:val="single"/>
          <w:lang w:eastAsia="pl-PL"/>
        </w:rPr>
        <w:t>Strategia w zakresie wodoru</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 zintegrowanym systemie energetycznym wykorzystanie wodoru pomoże w dekarbonizacji przemysłu, transportu, wytwarzania energii i budynków w całej Europie. Strategia UE w zakresie wodoru dotyczy sposobu wykorzystania jego potencjału dzięki inwestycjom, regulacji, stworzeniu rynku oraz badaniom i innowacji.</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Wodór może być źródłem energii w sektorach, które nie nadają się do elektryfikacji i umożliwić magazynowanie energii w celu zrównoważenia zmiennych przepływów energii ze źródeł odnawialnych. Można to jednak osiągnąć jedynie dzięki skoordynowaniu działań między sektorem publicznym i prywatnym na szczeblu UE. Priorytetem jest rozwój odnawialnych źródeł wodoru, produkowanego głównie z energii wiatrowej i słonecznej. Jednak w perspektywie krótko- i średnioterminowej potrzebne są inne niskoemisyjne technologie wodorowe, aby szybko ograniczyć emisje i wspierać rozwój rentownego rynku.</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val="single"/>
          <w:bdr w:val="nil"/>
          <w:lang w:val="it-IT" w:eastAsia="pl-PL"/>
        </w:rPr>
      </w:pPr>
      <w:r w:rsidRPr="007D75B5">
        <w:rPr>
          <w:rFonts w:eastAsia="Arial Unicode MS" w:cs="Calibri"/>
          <w:color w:val="000000"/>
          <w:szCs w:val="20"/>
          <w:u w:color="000000"/>
          <w:bdr w:val="nil"/>
          <w:lang w:eastAsia="pl-PL"/>
        </w:rPr>
        <w:lastRenderedPageBreak/>
        <w:t>Aby pomóc w realizacji tej strategii, Komisja Europejska zainicjowała europejski sojusz na rzecz czystego wodoru, w którym uczestniczą liderzy przemysłu, przedstawiciele społeczeństwa obywatelskiego, krajowych i regionalnych ministerstw oraz Europejski Bank Inwestycyjny. Sojusz stworzy system wspierania inwestycji, służący rozwojowi produkcji czystego wodoru i stymulowaniu popytu na czysty wodór w UE.</w:t>
      </w:r>
    </w:p>
    <w:p w:rsidR="001035F8" w:rsidRPr="007D75B5" w:rsidRDefault="001035F8" w:rsidP="001035F8">
      <w:pPr>
        <w:pBdr>
          <w:top w:val="nil"/>
          <w:left w:val="nil"/>
          <w:bottom w:val="nil"/>
          <w:right w:val="nil"/>
          <w:between w:val="nil"/>
          <w:bar w:val="nil"/>
        </w:pBd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val="single"/>
          <w:bdr w:val="nil"/>
          <w:lang w:eastAsia="pl-PL"/>
        </w:rPr>
      </w:pPr>
      <w:r w:rsidRPr="007D75B5">
        <w:rPr>
          <w:rFonts w:eastAsia="Arial Unicode MS" w:cs="Calibri"/>
          <w:color w:val="000000"/>
          <w:szCs w:val="20"/>
          <w:u w:val="single"/>
          <w:bdr w:val="nil"/>
          <w:lang w:val="it-IT" w:eastAsia="pl-PL"/>
        </w:rPr>
        <w:t xml:space="preserve">Strategia </w:t>
      </w:r>
      <w:r w:rsidRPr="007D75B5">
        <w:rPr>
          <w:rFonts w:eastAsia="Arial Unicode MS" w:cs="Calibri"/>
          <w:color w:val="000000"/>
          <w:szCs w:val="20"/>
          <w:u w:val="single"/>
          <w:bdr w:val="nil"/>
          <w:lang w:eastAsia="pl-PL"/>
        </w:rPr>
        <w:t xml:space="preserve">„od pola do stołu” dotycząca zrównoważonej żywności w całym łańcuchu wartości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Strategia "od pola do stołu" jest kluczowym elementem Zielonego Ładu. Uwzględnia ona w kompleksowy sposób wyzwania związane ze zrównoważonymi systemami żywnościowymi i uznaje nierozerwalne związki między zdrowymi ludźmi, zdrowymi społeczeństwami i zdrową planetą. Strategia jest również głównym elementem programu Komisji na rzecz osiągnięcia celów zrównoważonego rozwoju ONZ.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Strategia "od pola do stołu" jest nowym kompleksowym podejściem ukazującym, jak Europejczycy cenią sobie zrównoważoną gospodarkę żywnościową. Stworzenie korzystnego środowiska żywnościowego, dzięki któremu łatwiej będzie wybierać zdrowe i zrównoważone sposoby odżywiania, przyniesie korzyści dla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zdrowia i jakości życia konsumentów oraz ograniczy ponoszone przez społeczeństwo koszty związane ze</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zdrowiem.</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Celem UE jest zmniejszenie śladu środowiskowego i klimatycznego unijnego systemu żywnościowego oraz wzmocnienie jego odporności, zapewnienie bezpieczeństwa żywnościowego w obliczu zmian klimatu i utraty różnorodności biologicznej oraz bycie liderem globalnej transformacji w kierunku konkurencyjnej zrównoważoności od pola do stołu i tworzenia nowych możliwości. Oznacza to:</w:t>
      </w:r>
    </w:p>
    <w:p w:rsidR="001035F8" w:rsidRPr="007D75B5" w:rsidRDefault="001035F8" w:rsidP="00604FC4">
      <w:pPr>
        <w:numPr>
          <w:ilvl w:val="0"/>
          <w:numId w:val="200"/>
        </w:numPr>
        <w:pBdr>
          <w:top w:val="nil"/>
          <w:left w:val="nil"/>
          <w:bottom w:val="nil"/>
          <w:right w:val="nil"/>
          <w:between w:val="nil"/>
          <w:bar w:val="nil"/>
        </w:pBdr>
        <w:ind w:left="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zapewnienie, by łańcuch żywnościowy, obejmujący produkcję, transport, dystrybucję, marketing i konsumpcję żywności, miał neutralny lub pozytywny wpływ na środowisko, poprzez ochronę i odbudowę zasobów lądowych, słodkowodnych i morskich, od których zależy system żywnościowy; pomoc w łagodzeniu zmiany klimatu i przystosowaniu się do jej skutków; ochrona gruntów, gleby, wody, powietrza, zdrowia roślin oraz zdrowia i dobrostanu zwierząt; a także powstrzymanie utraty różnorodności biologicznej;</w:t>
      </w:r>
    </w:p>
    <w:p w:rsidR="001035F8" w:rsidRPr="007D75B5" w:rsidRDefault="001035F8" w:rsidP="00604FC4">
      <w:pPr>
        <w:numPr>
          <w:ilvl w:val="0"/>
          <w:numId w:val="200"/>
        </w:numPr>
        <w:pBdr>
          <w:top w:val="nil"/>
          <w:left w:val="nil"/>
          <w:bottom w:val="nil"/>
          <w:right w:val="nil"/>
          <w:between w:val="nil"/>
          <w:bar w:val="nil"/>
        </w:pBdr>
        <w:ind w:left="567"/>
        <w:rPr>
          <w:rFonts w:eastAsia="Arial Unicode MS" w:cs="Calibri"/>
          <w:color w:val="000000"/>
          <w:szCs w:val="20"/>
          <w:bdr w:val="nil"/>
          <w:lang w:eastAsia="pl-PL"/>
        </w:rPr>
      </w:pPr>
      <w:r w:rsidRPr="007D75B5">
        <w:rPr>
          <w:rFonts w:eastAsia="Arial Unicode MS" w:cs="Calibri"/>
          <w:color w:val="000000"/>
          <w:szCs w:val="20"/>
          <w:u w:color="000000"/>
          <w:bdr w:val="nil"/>
          <w:lang w:eastAsia="pl-PL"/>
        </w:rPr>
        <w:t>zapewnienie bezpieczeństwa żywnościowego, żywienia i zdrowia publicznego – zapewnienie wszystkim dostępu do wystarczającej ilości pełnowartościowej i zrównoważonej żywności, spełniającej wysokie standardy bezpieczeństwa i jakości, zdrowia roślin oraz zdrowia i dobrostanu zwierząt, przy</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jednoczesnym zaspokajaniu potrzeb i preferencji żywieniowych; oraz</w:t>
      </w:r>
    </w:p>
    <w:p w:rsidR="001035F8" w:rsidRPr="007D75B5" w:rsidRDefault="001035F8" w:rsidP="00604FC4">
      <w:pPr>
        <w:numPr>
          <w:ilvl w:val="0"/>
          <w:numId w:val="200"/>
        </w:numPr>
        <w:pBdr>
          <w:top w:val="nil"/>
          <w:left w:val="nil"/>
          <w:bottom w:val="nil"/>
          <w:right w:val="nil"/>
          <w:between w:val="nil"/>
          <w:bar w:val="nil"/>
        </w:pBdr>
        <w:ind w:left="567"/>
        <w:rPr>
          <w:rFonts w:eastAsia="Arial Unicode MS" w:cs="Calibri"/>
          <w:color w:val="000000"/>
          <w:szCs w:val="20"/>
          <w:bdr w:val="nil"/>
          <w:lang w:eastAsia="pl-PL"/>
        </w:rPr>
      </w:pPr>
      <w:r w:rsidRPr="007D75B5">
        <w:rPr>
          <w:rFonts w:eastAsia="Arial Unicode MS" w:cs="Calibri"/>
          <w:color w:val="000000"/>
          <w:szCs w:val="20"/>
          <w:u w:color="000000"/>
          <w:bdr w:val="nil"/>
          <w:lang w:eastAsia="pl-PL"/>
        </w:rPr>
        <w:t>zachowanie przystępności cenowej żywności przy jednoczesnym generowaniu sprawiedliwszych zysków ekonomicznych w łańcuchu dostaw, aby docelowo najbardziej zrównoważona żywność stała się także najbardziej przystępna cenowo, wspieranie konkurencyjności unijnego sektora dostaw, wspieranie sprawiedliwego handlu, tworzenie nowych możliwości biznesowych przy jednoczesnym zapewnieniu integralności jednolitego rynku oraz bezpieczeństwa i higieny pracy.</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Istotne znaczenie w Strategii mają badania naukowe i innowacje, które przyspieszają transformację w kierunku zrównoważonych, zdrowych i sprzyjających włączeniu społecznemu systemów żywnościowych od</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produkcji pierwotnej do konsumpcji.</w:t>
      </w:r>
    </w:p>
    <w:p w:rsidR="001035F8" w:rsidRPr="007D75B5" w:rsidRDefault="001035F8" w:rsidP="001035F8">
      <w:pPr>
        <w:pBdr>
          <w:top w:val="nil"/>
          <w:left w:val="nil"/>
          <w:bottom w:val="nil"/>
          <w:right w:val="nil"/>
          <w:between w:val="nil"/>
          <w:bar w:val="nil"/>
        </w:pBd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val="single"/>
          <w:bdr w:val="nil"/>
          <w:lang w:eastAsia="pl-PL"/>
        </w:rPr>
      </w:pPr>
      <w:r w:rsidRPr="007D75B5">
        <w:rPr>
          <w:rFonts w:eastAsia="Arial Unicode MS" w:cs="Calibri"/>
          <w:color w:val="000000"/>
          <w:szCs w:val="20"/>
          <w:u w:val="single"/>
          <w:bdr w:val="nil"/>
          <w:lang w:eastAsia="pl-PL"/>
        </w:rPr>
        <w:t>Strategia na rzecz bioróżnorodności 2030</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Do głównych elementów przedmiotowej strategii należą: </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objęcie obszarem chronionym co najmniej 30% gruntów i 30% mórz w Europie;</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odbudowa zdegradowanych ekosystemów na lądzie i w morzu przez zwiększanie skali rolnictwa ekologicznego i elementów krajobrazu charakteryzujących się bogatą różnorodnością biologiczną </w:t>
      </w:r>
      <w:r w:rsidR="00154E70" w:rsidRPr="007D75B5">
        <w:rPr>
          <w:rFonts w:eastAsia="Arial Unicode MS" w:cs="Calibri"/>
          <w:color w:val="000000"/>
          <w:szCs w:val="20"/>
          <w:bdr w:val="nil"/>
          <w:lang w:eastAsia="pl-PL"/>
        </w:rPr>
        <w:t xml:space="preserve">                    </w:t>
      </w:r>
      <w:r w:rsidRPr="007D75B5">
        <w:rPr>
          <w:rFonts w:eastAsia="Arial Unicode MS" w:cs="Calibri"/>
          <w:color w:val="000000"/>
          <w:szCs w:val="20"/>
          <w:bdr w:val="nil"/>
          <w:lang w:eastAsia="pl-PL"/>
        </w:rPr>
        <w:lastRenderedPageBreak/>
        <w:t xml:space="preserve">na gruntach rolnych, powstrzymanie i odwrócenie procesu spadku liczebności owadów zapylających, ograniczenie stosowania pestycydów i ich szkodliwych skutków o 50% do 2030 r., przywrócenie </w:t>
      </w:r>
      <w:r w:rsidR="00154E70" w:rsidRPr="007D75B5">
        <w:rPr>
          <w:rFonts w:eastAsia="Arial Unicode MS" w:cs="Calibri"/>
          <w:color w:val="000000"/>
          <w:szCs w:val="20"/>
          <w:bdr w:val="nil"/>
          <w:lang w:eastAsia="pl-PL"/>
        </w:rPr>
        <w:t xml:space="preserve">                         </w:t>
      </w:r>
      <w:r w:rsidRPr="007D75B5">
        <w:rPr>
          <w:rFonts w:eastAsia="Arial Unicode MS" w:cs="Calibri"/>
          <w:color w:val="000000"/>
          <w:szCs w:val="20"/>
          <w:bdr w:val="nil"/>
          <w:lang w:eastAsia="pl-PL"/>
        </w:rPr>
        <w:t>co najmniej 25 tys. km rzek w UE do stanu charakterystycznego dla rzek swobodnie płynących oraz zasadzenie 3 mld drzew do 2030 r.;</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opracowanie planów zazieleniania obszarów miejskich w miastach liczących co najmniej 20</w:t>
      </w:r>
      <w:r w:rsidR="008C0E88">
        <w:rPr>
          <w:rFonts w:eastAsia="Arial Unicode MS" w:cs="Calibri"/>
          <w:color w:val="000000"/>
          <w:szCs w:val="20"/>
          <w:bdr w:val="nil"/>
          <w:lang w:eastAsia="pl-PL"/>
        </w:rPr>
        <w:t> </w:t>
      </w:r>
      <w:r w:rsidRPr="007D75B5">
        <w:rPr>
          <w:rFonts w:eastAsia="Arial Unicode MS" w:cs="Calibri"/>
          <w:color w:val="000000"/>
          <w:szCs w:val="20"/>
          <w:bdr w:val="nil"/>
          <w:lang w:eastAsia="pl-PL"/>
        </w:rPr>
        <w:t>000</w:t>
      </w:r>
      <w:r w:rsidR="008C0E88">
        <w:rPr>
          <w:rFonts w:eastAsia="Arial Unicode MS" w:cs="Calibri"/>
          <w:color w:val="000000"/>
          <w:szCs w:val="20"/>
          <w:bdr w:val="nil"/>
          <w:lang w:eastAsia="pl-PL"/>
        </w:rPr>
        <w:t> </w:t>
      </w:r>
      <w:r w:rsidRPr="007D75B5">
        <w:rPr>
          <w:rFonts w:eastAsia="Arial Unicode MS" w:cs="Calibri"/>
          <w:color w:val="000000"/>
          <w:szCs w:val="20"/>
          <w:bdr w:val="nil"/>
          <w:lang w:eastAsia="pl-PL"/>
        </w:rPr>
        <w:t xml:space="preserve">mieszkańców, mających na celu powstrzymanie utraty terenów zielonych </w:t>
      </w:r>
      <w:r w:rsidRPr="007D75B5">
        <w:rPr>
          <w:rFonts w:eastAsia="Arial Unicode MS" w:cs="Calibri"/>
          <w:color w:val="000000"/>
          <w:szCs w:val="20"/>
          <w:bdr w:val="nil"/>
          <w:lang w:eastAsia="pl-PL"/>
        </w:rPr>
        <w:br/>
        <w:t xml:space="preserve">w miastach, promowanie zielonej infrastruktury i rozwiązań opartych na zasobach przyrody </w:t>
      </w:r>
      <w:r w:rsidR="00154E70" w:rsidRPr="007D75B5">
        <w:rPr>
          <w:rFonts w:eastAsia="Arial Unicode MS" w:cs="Calibri"/>
          <w:color w:val="000000"/>
          <w:szCs w:val="20"/>
          <w:bdr w:val="nil"/>
          <w:lang w:eastAsia="pl-PL"/>
        </w:rPr>
        <w:t xml:space="preserve">                                   </w:t>
      </w:r>
      <w:r w:rsidRPr="007D75B5">
        <w:rPr>
          <w:rFonts w:eastAsia="Arial Unicode MS" w:cs="Calibri"/>
          <w:color w:val="000000"/>
          <w:szCs w:val="20"/>
          <w:bdr w:val="nil"/>
          <w:lang w:eastAsia="pl-PL"/>
        </w:rPr>
        <w:t>w planowaniu przestrzennym.</w:t>
      </w:r>
    </w:p>
    <w:p w:rsidR="001035F8" w:rsidRPr="007D75B5" w:rsidRDefault="001035F8" w:rsidP="001035F8">
      <w:pPr>
        <w:pBdr>
          <w:top w:val="nil"/>
          <w:left w:val="nil"/>
          <w:bottom w:val="nil"/>
          <w:right w:val="nil"/>
          <w:between w:val="nil"/>
          <w:bar w:val="nil"/>
        </w:pBd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val="single" w:color="000000"/>
          <w:bdr w:val="nil"/>
          <w:lang w:eastAsia="pl-PL"/>
        </w:rPr>
      </w:pPr>
      <w:r w:rsidRPr="007D75B5">
        <w:rPr>
          <w:rFonts w:eastAsia="Arial Unicode MS" w:cs="Calibri"/>
          <w:color w:val="000000"/>
          <w:szCs w:val="20"/>
          <w:u w:val="single" w:color="000000"/>
          <w:bdr w:val="nil"/>
          <w:lang w:eastAsia="pl-PL"/>
        </w:rPr>
        <w:t xml:space="preserve">Nowy plan działania na rzecz gospodarki w obiegu zamkniętym </w:t>
      </w:r>
    </w:p>
    <w:p w:rsidR="001035F8" w:rsidRPr="007D75B5" w:rsidRDefault="001035F8" w:rsidP="00604FC4">
      <w:pPr>
        <w:numPr>
          <w:ilvl w:val="0"/>
          <w:numId w:val="197"/>
        </w:numPr>
        <w:pBdr>
          <w:top w:val="nil"/>
          <w:left w:val="nil"/>
          <w:bottom w:val="nil"/>
          <w:right w:val="nil"/>
          <w:between w:val="nil"/>
          <w:bar w:val="nil"/>
        </w:pBd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76"/>
        <w:rPr>
          <w:rFonts w:eastAsia="Cambria" w:cs="Calibri"/>
          <w:color w:val="000000"/>
          <w:szCs w:val="20"/>
          <w:u w:val="single" w:color="000000"/>
          <w:bdr w:val="nil"/>
          <w:lang w:eastAsia="pl-PL"/>
        </w:rPr>
      </w:pPr>
      <w:r w:rsidRPr="007D75B5">
        <w:rPr>
          <w:rFonts w:eastAsia="Arial Unicode MS" w:cs="Calibri"/>
          <w:color w:val="000000"/>
          <w:szCs w:val="20"/>
          <w:u w:val="single" w:color="000000"/>
          <w:bdr w:val="nil"/>
          <w:lang w:eastAsia="pl-PL"/>
        </w:rPr>
        <w:t xml:space="preserve">Zrównoważona mobilność </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Zmniejszenie o 90% emisji gazów cieplarnianych w sektorze transportu do 2050 roku </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Transport ładunków koleją lub drogą wodną </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Zwiększenie podaży zrównoważonych paliw alternatywnych dla transportu – stworzenie około 1</w:t>
      </w:r>
      <w:r w:rsidR="008C0E88">
        <w:rPr>
          <w:rFonts w:eastAsia="Arial Unicode MS" w:cs="Calibri"/>
          <w:color w:val="000000"/>
          <w:szCs w:val="20"/>
          <w:bdr w:val="nil"/>
          <w:lang w:eastAsia="pl-PL"/>
        </w:rPr>
        <w:t> </w:t>
      </w:r>
      <w:r w:rsidRPr="007D75B5">
        <w:rPr>
          <w:rFonts w:eastAsia="Arial Unicode MS" w:cs="Calibri"/>
          <w:color w:val="000000"/>
          <w:szCs w:val="20"/>
          <w:bdr w:val="nil"/>
          <w:lang w:eastAsia="pl-PL"/>
        </w:rPr>
        <w:t>mln publicznych stacji ładowania i tankowania do obsługi 13 mln bezemisyjnych i niskoemisyjnych pojazdów spodziewanych na drogach europejskich do 2025 r.</w:t>
      </w:r>
    </w:p>
    <w:p w:rsidR="001035F8" w:rsidRPr="007D75B5" w:rsidRDefault="001035F8" w:rsidP="00604FC4">
      <w:pPr>
        <w:numPr>
          <w:ilvl w:val="0"/>
          <w:numId w:val="198"/>
        </w:numPr>
        <w:pBdr>
          <w:top w:val="nil"/>
          <w:left w:val="nil"/>
          <w:bottom w:val="nil"/>
          <w:right w:val="nil"/>
          <w:between w:val="nil"/>
          <w:bar w:val="nil"/>
        </w:pBdr>
        <w:tabs>
          <w:tab w:val="left" w:pos="127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76"/>
        <w:rPr>
          <w:rFonts w:eastAsia="Cambria" w:cs="Calibri"/>
          <w:color w:val="000000"/>
          <w:szCs w:val="20"/>
          <w:u w:val="single" w:color="000000"/>
          <w:bdr w:val="nil"/>
          <w:lang w:eastAsia="pl-PL"/>
        </w:rPr>
      </w:pPr>
      <w:r w:rsidRPr="007D75B5">
        <w:rPr>
          <w:rFonts w:eastAsia="Arial Unicode MS" w:cs="Calibri"/>
          <w:color w:val="000000"/>
          <w:szCs w:val="20"/>
          <w:u w:val="single" w:color="000000"/>
          <w:bdr w:val="nil"/>
          <w:lang w:eastAsia="pl-PL"/>
        </w:rPr>
        <w:t xml:space="preserve">Eliminowanie zanieczyszczeń powietrza, wody i gleby </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woda – ochrona różnorodności biologicznej, ograniczenie zanieczyszczenia spowodowanego przez</w:t>
      </w:r>
      <w:r w:rsidR="008C0E88">
        <w:rPr>
          <w:rFonts w:eastAsia="Arial Unicode MS" w:cs="Calibri"/>
          <w:color w:val="000000"/>
          <w:szCs w:val="20"/>
          <w:bdr w:val="nil"/>
          <w:lang w:eastAsia="pl-PL"/>
        </w:rPr>
        <w:t> </w:t>
      </w:r>
      <w:r w:rsidRPr="007D75B5">
        <w:rPr>
          <w:rFonts w:eastAsia="Arial Unicode MS" w:cs="Calibri"/>
          <w:color w:val="000000"/>
          <w:szCs w:val="20"/>
          <w:bdr w:val="nil"/>
          <w:lang w:eastAsia="pl-PL"/>
        </w:rPr>
        <w:t xml:space="preserve">nadmiar substancji biogennych, zmniejszenie zanieczyszczenia mikrodrobinami plastiku i farmaceutykami </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powietrze - zapewnienie władzom lokalnym wsparcia w celu zwiększenia czystości powietrza</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 xml:space="preserve">przemysł – ograniczenie zanieczyszczeń pochodzących z dużych instalacji przemysłowych, skuteczne zapobieganie awariom przemysłowym </w:t>
      </w:r>
    </w:p>
    <w:p w:rsidR="001035F8" w:rsidRPr="007D75B5" w:rsidRDefault="001035F8" w:rsidP="00604FC4">
      <w:pPr>
        <w:numPr>
          <w:ilvl w:val="1"/>
          <w:numId w:val="196"/>
        </w:numPr>
        <w:pBdr>
          <w:top w:val="nil"/>
          <w:left w:val="nil"/>
          <w:bottom w:val="nil"/>
          <w:right w:val="nil"/>
          <w:between w:val="nil"/>
          <w:bar w:val="nil"/>
        </w:pBdr>
        <w:tabs>
          <w:tab w:val="left" w:pos="851"/>
          <w:tab w:val="left" w:pos="1843"/>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ind w:left="851" w:hanging="357"/>
        <w:rPr>
          <w:rFonts w:eastAsia="Arial Unicode MS" w:cs="Calibri"/>
          <w:color w:val="000000"/>
          <w:szCs w:val="20"/>
          <w:bdr w:val="nil"/>
          <w:lang w:eastAsia="pl-PL"/>
        </w:rPr>
      </w:pPr>
      <w:r w:rsidRPr="007D75B5">
        <w:rPr>
          <w:rFonts w:eastAsia="Arial Unicode MS" w:cs="Calibri"/>
          <w:color w:val="000000"/>
          <w:szCs w:val="20"/>
          <w:bdr w:val="nil"/>
          <w:lang w:eastAsia="pl-PL"/>
        </w:rPr>
        <w:t>chemikalia – ochrona przed niebezpiecznymi substancjami, opracowywanie bardziej zrównoważonych alternatyw, połączenie lepszej ochrony zdrowia ze zwiększoną globalną konkurencyjnością.</w:t>
      </w:r>
    </w:p>
    <w:p w:rsidR="001035F8" w:rsidRPr="007D75B5" w:rsidRDefault="001035F8" w:rsidP="001035F8">
      <w:pPr>
        <w:pBdr>
          <w:top w:val="nil"/>
          <w:left w:val="nil"/>
          <w:bottom w:val="nil"/>
          <w:right w:val="nil"/>
          <w:between w:val="nil"/>
          <w:bar w:val="nil"/>
        </w:pBd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val="single" w:color="000000"/>
          <w:bdr w:val="nil"/>
          <w:lang w:eastAsia="pl-PL"/>
        </w:rPr>
      </w:pPr>
      <w:r w:rsidRPr="007D75B5">
        <w:rPr>
          <w:rFonts w:eastAsia="Arial Unicode MS" w:cs="Calibri"/>
          <w:color w:val="000000"/>
          <w:szCs w:val="20"/>
          <w:u w:val="single" w:color="000000"/>
          <w:bdr w:val="nil"/>
          <w:lang w:eastAsia="pl-PL"/>
        </w:rPr>
        <w:t>Nowa strategia UE w zakresie przystosowania się do zmian klimatu</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 ramach Europejskiego Zielonego Ładu w 2020 r. Komisja Europejska ogłosiła nową strategię, która ma pomóc UE w dostosowaniu się do tych skutków. Przyjęcie dokumentu przez Komisję planowane jest</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na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pierwszy kwartał 2021 r. Strategia ma następujące cele:</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wspieranie inwestycji w ekologiczne rozwiązania,</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uodparnianie gospodarki na zmiany klimatu,</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wzmacnianie odporności kluczowej infrastruktury,</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uwzględnianie dodatkowo czynników klimatycznych w praktykach w zakresie zarządzania ryzykiem,</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zwiększanie zapobiegania i gotowości na wypadek klęsk żywiołowych.</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 xml:space="preserve">Ramy polityki klimatyczno-energetycznej do roku 2030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Ramy polityki klimatyczno-energetycznej do 2030 r. Zawierają ogólne założenia i cele polityki na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lata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 xml:space="preserve">2021-2030.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Najważniejsze cele na 2030 r.:</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ograniczenie o co najmniej 40% emisji gazów cieplarnianych (w stosunku do poziomu z 1990 r.)</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zwiększenie do co najmniej 32% udziału energii ze źródeł odnawialnych w całkowitym zużyciu energii</w:t>
      </w:r>
    </w:p>
    <w:p w:rsidR="001035F8" w:rsidRPr="007D75B5" w:rsidRDefault="001035F8" w:rsidP="00604FC4">
      <w:pPr>
        <w:numPr>
          <w:ilvl w:val="0"/>
          <w:numId w:val="200"/>
        </w:numPr>
        <w:pBdr>
          <w:top w:val="nil"/>
          <w:left w:val="nil"/>
          <w:bottom w:val="nil"/>
          <w:right w:val="nil"/>
          <w:between w:val="nil"/>
          <w:bar w:val="nil"/>
        </w:pBdr>
        <w:spacing w:before="0" w:after="0"/>
        <w:ind w:left="113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zwiększenie o co najmniej 32,5% efektywności energetycznej. </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 xml:space="preserve">Europejska Konwencja Krajobrazowa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Europejska Konwencja Krajobrazowa została przyjęta w dniu 20 października 2000 r. We Florencji, Polska ratyfikowała ją w 2004 roku. Celem konwencji jest promowanie ochrony, gospodarki i planowania krajobrazu,</w:t>
      </w:r>
      <w:r w:rsidR="00154E70"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a także organizowanie współpracy europejskiej w zakresie zagadnień dotyczących krajobrazu. Konwencja traktuje krajobraz, jako ważny element życia ludzi zamieszkujących wszędzie: w miastach i na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wsiach, na obszarach zdegradowanych, pospolitych, jak również na obszarach odznaczających się</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wyjątkowym pięknem - dlatego swoim zasięgiem obejmuje całe terytorium Polski.</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 celu realizacji zapisów konwencji strony podejmują działania zmierzające do identyfikacji własnych krajobrazów, podnoszenia świadomości społecznej, określenia celów jakości krajobrazu oraz współpracy transgranicznej.</w:t>
      </w:r>
    </w:p>
    <w:p w:rsidR="001035F8" w:rsidRPr="007D75B5" w:rsidRDefault="001035F8" w:rsidP="001035F8">
      <w:pPr>
        <w:pStyle w:val="Nagwek3"/>
        <w:rPr>
          <w:rFonts w:ascii="Calibri" w:eastAsia="Arial Unicode MS" w:hAnsi="Calibri" w:cs="Calibri"/>
          <w:u w:color="000000"/>
          <w:bdr w:val="nil"/>
          <w:lang w:eastAsia="pl-PL"/>
        </w:rPr>
      </w:pPr>
      <w:bookmarkStart w:id="163" w:name="_Toc80344207"/>
      <w:r w:rsidRPr="007D75B5">
        <w:rPr>
          <w:rFonts w:ascii="Calibri" w:eastAsia="Arial Unicode MS" w:hAnsi="Calibri" w:cs="Calibri"/>
          <w:u w:color="000000"/>
          <w:bdr w:val="nil"/>
          <w:lang w:eastAsia="pl-PL"/>
        </w:rPr>
        <w:t>5.1.2. Nadrzędne dokumenty strategiczne</w:t>
      </w:r>
      <w:bookmarkEnd w:id="163"/>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Polityka ekologiczna państwa 2030 – strategia rozwoju w obszarze środowiska i gospodarki wodnej</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Polityka ekologiczna państwa 2030 to dokument przyjęty Uchwałą nr 67 Rady Ministrów z dnia 16 lipca </w:t>
      </w:r>
      <w:r w:rsidR="00645652"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 xml:space="preserve">2019 r. Jest do najważniejszy </w:t>
      </w:r>
      <w:r w:rsidR="00645652" w:rsidRPr="007D75B5">
        <w:rPr>
          <w:rFonts w:eastAsia="Arial Unicode MS" w:cs="Calibri"/>
          <w:color w:val="000000"/>
          <w:szCs w:val="20"/>
          <w:u w:color="000000"/>
          <w:bdr w:val="nil"/>
          <w:lang w:eastAsia="pl-PL"/>
        </w:rPr>
        <w:t xml:space="preserve">krajowy </w:t>
      </w:r>
      <w:r w:rsidRPr="007D75B5">
        <w:rPr>
          <w:rFonts w:eastAsia="Arial Unicode MS" w:cs="Calibri"/>
          <w:color w:val="000000"/>
          <w:szCs w:val="20"/>
          <w:u w:color="000000"/>
          <w:bdr w:val="nil"/>
          <w:lang w:eastAsia="pl-PL"/>
        </w:rPr>
        <w:t xml:space="preserve">dokument strategiczny w obszarze środowiska i gospodarki wodnej. Jego rolą jest zapewnienie bezpieczeństwa ekologicznego Polski, a także zapewnienie wysokiej jakości życia </w:t>
      </w:r>
      <w:r w:rsidR="00154E70"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 xml:space="preserve">dla wszystkich mieszkańców.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Jako cel główny wskazano rozwój potencjału środowiska na rzecz obywateli i przedsiębiorców. Poprzez</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analizę najważniejszych trendów w obszarze środowiska wyznaczono cele szczegółowe oraz horyzontalne mające przyczynić się do realizacji celu głównego:</w:t>
      </w:r>
    </w:p>
    <w:p w:rsidR="001035F8" w:rsidRPr="007D75B5" w:rsidRDefault="001035F8" w:rsidP="00604FC4">
      <w:pPr>
        <w:numPr>
          <w:ilvl w:val="0"/>
          <w:numId w:val="206"/>
        </w:numPr>
        <w:pBdr>
          <w:top w:val="nil"/>
          <w:left w:val="nil"/>
          <w:bottom w:val="nil"/>
          <w:right w:val="nil"/>
          <w:between w:val="nil"/>
          <w:bar w:val="nil"/>
        </w:pBdr>
        <w:spacing w:before="0" w:after="0"/>
        <w:ind w:left="851"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I: Środowisko i zdrowie – poprawa jakości środowiska i bezpieczeństwa ekologicznego,</w:t>
      </w:r>
    </w:p>
    <w:p w:rsidR="001035F8" w:rsidRPr="007D75B5" w:rsidRDefault="001035F8" w:rsidP="00604FC4">
      <w:pPr>
        <w:numPr>
          <w:ilvl w:val="0"/>
          <w:numId w:val="206"/>
        </w:numPr>
        <w:pBdr>
          <w:top w:val="nil"/>
          <w:left w:val="nil"/>
          <w:bottom w:val="nil"/>
          <w:right w:val="nil"/>
          <w:between w:val="nil"/>
          <w:bar w:val="nil"/>
        </w:pBdr>
        <w:spacing w:before="0" w:after="0"/>
        <w:ind w:left="851"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II: Środowisko i gospodarka – zrównoważone gospodarowanie zasobami środowiska,</w:t>
      </w:r>
    </w:p>
    <w:p w:rsidR="001035F8" w:rsidRPr="007D75B5" w:rsidRDefault="001035F8" w:rsidP="00604FC4">
      <w:pPr>
        <w:numPr>
          <w:ilvl w:val="0"/>
          <w:numId w:val="206"/>
        </w:numPr>
        <w:pBdr>
          <w:top w:val="nil"/>
          <w:left w:val="nil"/>
          <w:bottom w:val="nil"/>
          <w:right w:val="nil"/>
          <w:between w:val="nil"/>
          <w:bar w:val="nil"/>
        </w:pBdr>
        <w:spacing w:before="0" w:after="0"/>
        <w:ind w:left="851"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III: Środowisko i klimat – łagodzenie zmian klimatu i adaptacja do nich oraz</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zarządzanie ryzykiem klęsk żywiołowych,</w:t>
      </w:r>
    </w:p>
    <w:p w:rsidR="001035F8" w:rsidRPr="007D75B5" w:rsidRDefault="001035F8" w:rsidP="00604FC4">
      <w:pPr>
        <w:numPr>
          <w:ilvl w:val="0"/>
          <w:numId w:val="206"/>
        </w:numPr>
        <w:pBdr>
          <w:top w:val="nil"/>
          <w:left w:val="nil"/>
          <w:bottom w:val="nil"/>
          <w:right w:val="nil"/>
          <w:between w:val="nil"/>
          <w:bar w:val="nil"/>
        </w:pBdr>
        <w:spacing w:before="0" w:after="0"/>
        <w:ind w:left="851"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horyzontalny: Środowisko i edukacja – rozwijanie kompetencji (wiedzy, umiejętności i postaw) ekologicznych społeczeństwa,</w:t>
      </w:r>
    </w:p>
    <w:p w:rsidR="001035F8" w:rsidRPr="007D75B5" w:rsidRDefault="001035F8" w:rsidP="00604FC4">
      <w:pPr>
        <w:numPr>
          <w:ilvl w:val="0"/>
          <w:numId w:val="206"/>
        </w:numPr>
        <w:pBdr>
          <w:top w:val="nil"/>
          <w:left w:val="nil"/>
          <w:bottom w:val="nil"/>
          <w:right w:val="nil"/>
          <w:between w:val="nil"/>
          <w:bar w:val="nil"/>
        </w:pBdr>
        <w:spacing w:before="0" w:after="0"/>
        <w:ind w:left="851" w:hanging="56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horyzontalny: Środowisko i administracja – poprawa efektywności funkcjonowania instrumentów ochrony środowiska.</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Strategia zrównoważonego rozwoju wsi, rolnictwa i rybactwa 2030</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Celem SZRWRiR jest rozwój gospodarczy wsi umożliwiający trwały wzrost dochodów jej mieszkańców </w:t>
      </w:r>
      <w:r w:rsidR="00154E70"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przy minimalizacji rozwarstwienia ekonomicznego, społecznego i terytorialnego oraz poprawie stanu środowiska naturalnego.</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Cel szczegółowy I. Zwiększenie opłacalności produkcji rolnej i rybackiej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Nowe modele organizacji produkcji i rynków, krótkie łańcuchy rynkowe i uczciwa konkurencja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Jakość i bezpieczeństwo żywności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Rozwój innowacji, cyfryzacji i przemysłu 4.0. w sektorze rolno-spożywczym oraz</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jego</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modernizacja</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Zarządzanie ryzykiem w sektorze rolno-spożywczym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Poszerzanie i rozwój rynków zbytu na produkty i surowce sektora rolno-spożywczego (w tym biogospodarki)</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Cel szczegółowy II. Poprawa jakości życia, infrastruktury i stanu środowiska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liniowej infrastruktury technicznej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Dostępność wysokiej jakości usług publicznych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infrastruktury społecznej i rewitalizacja wsi i małych miast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Zrównoważone gospodarowanie i ochrona zasobów środowiska </w:t>
      </w:r>
    </w:p>
    <w:p w:rsidR="001035F8" w:rsidRPr="007D75B5" w:rsidRDefault="001035F8" w:rsidP="00604FC4">
      <w:pPr>
        <w:numPr>
          <w:ilvl w:val="1"/>
          <w:numId w:val="201"/>
        </w:numPr>
        <w:pBdr>
          <w:top w:val="nil"/>
          <w:left w:val="nil"/>
          <w:bottom w:val="nil"/>
          <w:right w:val="nil"/>
          <w:between w:val="nil"/>
          <w:bar w:val="nil"/>
        </w:pBdr>
        <w:spacing w:before="0" w:after="0"/>
        <w:ind w:left="1418"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działania horyzontalne </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promowanie ładu przestrzennego na obszarach wiejskich, w szczególności w zasięgu oddziaływania obszarów silnie zurbanizowanych, m.in. w celu zapobiegania rozpraszaniu istniejącej sieci osadniczej </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zarządzanie wodami opadowymi na obszarach zurbanizowanych przez różne formy retencji i rozwój infrastruktury zieleni</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dynamizacja przedsięwzięć na rzecz likwidacji niskiej emisji z systemów grzewczych</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utrzymanie w miarę dostępności gruntów do zalesienia, zwiększenie ogólnej lesistości kraju oraz zwartości kompleksów leśnych i powierzchni zalesianych</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identyfikacja gleb zanieczyszczonych na terenach wiejskich</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ochrona produktywności gruntów rolnych</w:t>
      </w:r>
    </w:p>
    <w:p w:rsidR="001035F8" w:rsidRPr="007D75B5" w:rsidRDefault="001035F8" w:rsidP="00604FC4">
      <w:pPr>
        <w:numPr>
          <w:ilvl w:val="1"/>
          <w:numId w:val="201"/>
        </w:numPr>
        <w:pBdr>
          <w:top w:val="nil"/>
          <w:left w:val="nil"/>
          <w:bottom w:val="nil"/>
          <w:right w:val="nil"/>
          <w:between w:val="nil"/>
          <w:bar w:val="nil"/>
        </w:pBdr>
        <w:spacing w:before="0" w:after="0"/>
        <w:ind w:left="1418"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działania uzupełniające </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właściwe planowanie przestrzenne na obszarach wiejskich oraz racjonalna gospodarka gruntami zachowujące unikalne formy krajobrazu rolniczego i służące ochronie bioróżnorodności</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zapewnienie warunków dla zrównoważonego wykorzystania zasobów przestrzennych na obszarach wiejskich</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zagwarantowanie planowania przestrzennego z udziałem społeczności lokalnych, uwzględniającego zróżnicowane potrzeby społeczne, gospodarcze, kulturalne i środowiskowe</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wsparcie badań naukowych w zakresie ochrony środowiska naturalnego na obszarach wiejskich i rybackich</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wsparcie rozwoju zielonej infrastruktury na wsi w celu adaptacji do zmiany klimatu</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ochrona jakości wód, w tym m.in. przez racjonalną gospodarkę nawozami i środkami ochrony roślin, oraz promowanie korzystnych dla ochrony jakości wód zabiegów agrotechnicznych i równoczesnego prowadzenia produkcji roślinnej przy produkcji zwierzęcej</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programy racjonalnego korzystania z zasobów wodnych na potrzeby rolnictwa i rybactwa, zachowanie właściwych stosunków wodnych oraz zwiększanie retencji wodnej, w tym glebowej</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rozwój rolnictwa ekologicznego, upowszechnianie prośrodowiskowych metod produkcji rolnej i rybackiej oraz gospodarowania produktami ubocznymi pochodzącymi z rolnictwa, rybactwa i przetwórstwa rolno-spożywczego</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ochrona gleb użytkowanych rolniczo (przed erozją, zanieczyszczeniami, zakwaszeniem, ubytkiem substancji organicznej</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wspieranie inwestycji sprzyjających ochronie środowiska w gospodarstwach rolnych i rybackich</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upowszechnianie wiedzy na temat metod ochrony środowiska w rolnictwie i na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obszarach wiejskich i rybackich, np. przez doskonalenie i rozwijanie systemu doradztwa i promocję dobrych praktyk rolniczych</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wspieranie rolniczego wykorzystania gruntów, na których zrównoważona produkcja rolnicza jest utrudniona ze względu na niekorzystne warunki naturalne lub</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strukturalne</w:t>
      </w:r>
    </w:p>
    <w:p w:rsidR="001035F8" w:rsidRPr="007D75B5" w:rsidRDefault="001035F8" w:rsidP="00604FC4">
      <w:pPr>
        <w:numPr>
          <w:ilvl w:val="2"/>
          <w:numId w:val="208"/>
        </w:numPr>
        <w:pBdr>
          <w:top w:val="nil"/>
          <w:left w:val="nil"/>
          <w:bottom w:val="nil"/>
          <w:right w:val="nil"/>
          <w:between w:val="nil"/>
          <w:bar w:val="nil"/>
        </w:pBdr>
        <w:spacing w:before="0" w:after="0"/>
        <w:ind w:left="1985"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działania na rzecz wysokiej jakości powietrza na obszarach wiejskich w transporcie i gospodarce przestrzennej</w:t>
      </w:r>
    </w:p>
    <w:p w:rsidR="001035F8" w:rsidRPr="007D75B5" w:rsidRDefault="001035F8" w:rsidP="00604FC4">
      <w:pPr>
        <w:numPr>
          <w:ilvl w:val="0"/>
          <w:numId w:val="207"/>
        </w:numPr>
        <w:pBdr>
          <w:top w:val="nil"/>
          <w:left w:val="nil"/>
          <w:bottom w:val="nil"/>
          <w:right w:val="nil"/>
          <w:between w:val="nil"/>
          <w:bar w:val="nil"/>
        </w:pBdr>
        <w:spacing w:before="0" w:after="160"/>
        <w:ind w:left="1134"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Adaptacja do zmian klimatu i przeciwdziałanie tym zmianom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Cel szczegółowy III. Rozwój przedsiębiorczości, pozarolniczych miejsc pracy i aktywnego społeczeństwa</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Odpowiedź na zmiany demograficzne i ich następstwa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przedsiębiorczości i nowych miejsc pracy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Wzrost umiejętności i kompetencji mieszkańców wsi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Budowa i rozwój zdolności do współpracy w wymiarze społecznym i terytorialnym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ekonomii i solidarności społecznej na obszarach wiejskich </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Strategia Zrównoważonego Rozwoju Transportu do 2030 roku</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Kierunek interwencji 5: ograniczenie negatywnego wpływu transportu na środowisko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zwiększenie udziału tych rodzajów transportu, które powodują najmniejsze obciążenie środowiska oraz ograniczenie negatywnego wpływu na środowisko poszczególnych gałęzi transportu, a w szczególności transportu samochodowego</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utrzymanie harmonii układu komunikacyjnego z jego otoczeniem krajobrazowym: przyrodniczym, kulturowym, oraz społeczno-gospodarczym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wprowadzenie pakietu mechanizmów ograniczających szarą strefę w obrocie paliwami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wprowadzenie odpowiednich rozwiązań planistycznych, technologicznych i architektoniczno-krajobrazowych, jako elementów zrównoważonej gospodarki przestrzennej </w:t>
      </w:r>
    </w:p>
    <w:p w:rsidR="001035F8" w:rsidRPr="007D75B5" w:rsidRDefault="001035F8" w:rsidP="00604FC4">
      <w:pPr>
        <w:numPr>
          <w:ilvl w:val="0"/>
          <w:numId w:val="207"/>
        </w:numPr>
        <w:pBdr>
          <w:top w:val="nil"/>
          <w:left w:val="nil"/>
          <w:bottom w:val="nil"/>
          <w:right w:val="nil"/>
          <w:between w:val="nil"/>
          <w:bar w:val="nil"/>
        </w:pBdr>
        <w:spacing w:before="0" w:after="0"/>
        <w:ind w:left="1135"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działania edukacyjno-informacyjne mające na celu zachęcanie do włączenia się w kampanie promujące zrównoważony transport na szczeblu lokalnym oraz rozpowszechniające wykorzystanie narzędzi pomiaru kwantyfikacji emisji gazów cieplarnianych w wyniku działalności transportowej, których efektem długofalowym będzie stopniowa poprawa jakości powietrza w miastach i gminach oraz zwiększenie świadomości lokalnych społeczności.</w:t>
      </w:r>
    </w:p>
    <w:p w:rsidR="001035F8" w:rsidRPr="007D75B5" w:rsidRDefault="001035F8" w:rsidP="00604FC4">
      <w:pPr>
        <w:numPr>
          <w:ilvl w:val="0"/>
          <w:numId w:val="202"/>
        </w:numPr>
        <w:pBdr>
          <w:top w:val="nil"/>
          <w:left w:val="nil"/>
          <w:bottom w:val="nil"/>
          <w:right w:val="nil"/>
          <w:between w:val="nil"/>
          <w:bar w:val="nil"/>
        </w:pBdr>
        <w:ind w:left="709" w:firstLine="0"/>
        <w:rPr>
          <w:rFonts w:eastAsia="Arial Unicode MS" w:cs="Calibri"/>
          <w:color w:val="000000"/>
          <w:szCs w:val="20"/>
          <w:u w:color="000000"/>
          <w:bdr w:val="nil"/>
          <w:lang w:eastAsia="pl-PL"/>
        </w:rPr>
      </w:pPr>
      <w:r w:rsidRPr="007D75B5">
        <w:rPr>
          <w:rFonts w:eastAsia="Arial Unicode MS" w:cs="Calibri"/>
          <w:color w:val="000000"/>
          <w:szCs w:val="20"/>
          <w:u w:val="single" w:color="000000"/>
          <w:bdr w:val="nil"/>
          <w:lang w:eastAsia="pl-PL"/>
        </w:rPr>
        <w:t>Działania o charakterze organizacyjno-systemowym</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ścisłe powiązanie polityki transportowej z polityką przestrzenną państwa i JST</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promowanie efektywności energetycznej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promowanie elektryfikacji transportu drogowego poprzez wprowadzenie infrastruktury szybkiego ładowania pojazdów elektrycznych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inwestowanie w gospodarkę niskoemisyjną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tworzenie stref ograniczonej emisji transportu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tworzenie  obszarów  ograniczonego  użytkowania dla  przedsięwzięć  mogących  znacząco oddziaływać na środowisko, w tym poprzez generowanie hałasu</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rozwijanie systemu instrumentów o charakterze finansowym stymulujących zakup, posiadanie i  użytkowanie  pojazdów  charakteryzujących  się  mniejszą  presją na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środowisko naturalne</w:t>
      </w:r>
    </w:p>
    <w:p w:rsidR="001035F8" w:rsidRPr="007D75B5" w:rsidRDefault="001035F8" w:rsidP="00604FC4">
      <w:pPr>
        <w:numPr>
          <w:ilvl w:val="0"/>
          <w:numId w:val="203"/>
        </w:numPr>
        <w:pBdr>
          <w:top w:val="nil"/>
          <w:left w:val="nil"/>
          <w:bottom w:val="nil"/>
          <w:right w:val="nil"/>
          <w:between w:val="nil"/>
          <w:bar w:val="nil"/>
        </w:pBdr>
        <w:ind w:left="851" w:firstLine="0"/>
        <w:rPr>
          <w:rFonts w:eastAsia="Arial Unicode MS" w:cs="Calibri"/>
          <w:color w:val="000000"/>
          <w:szCs w:val="20"/>
          <w:u w:color="000000"/>
          <w:bdr w:val="nil"/>
          <w:lang w:eastAsia="pl-PL"/>
        </w:rPr>
      </w:pPr>
      <w:r w:rsidRPr="007D75B5">
        <w:rPr>
          <w:rFonts w:eastAsia="Arial Unicode MS" w:cs="Calibri"/>
          <w:color w:val="000000"/>
          <w:szCs w:val="20"/>
          <w:u w:val="single" w:color="000000"/>
          <w:bdr w:val="nil"/>
          <w:lang w:eastAsia="pl-PL"/>
        </w:rPr>
        <w:t xml:space="preserve">Działania o charakterze inwestycyjnym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inwestycje związane bezpośrednio z ograniczeniem negatywnego wpływu na środowisko (m.in. rozwiązania ograniczające emisję hałasu, przejścia dla zwierząt)</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infrastruktury paliw alternatywnych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unowocześnianie taboru wszystkich gałęzi transportu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modernizacja i rozbudowa infrastruktury transportowej </w:t>
      </w:r>
    </w:p>
    <w:p w:rsidR="001035F8" w:rsidRPr="007D75B5" w:rsidRDefault="001035F8" w:rsidP="00604FC4">
      <w:pPr>
        <w:numPr>
          <w:ilvl w:val="0"/>
          <w:numId w:val="204"/>
        </w:numPr>
        <w:pBdr>
          <w:top w:val="nil"/>
          <w:left w:val="nil"/>
          <w:bottom w:val="nil"/>
          <w:right w:val="nil"/>
          <w:between w:val="nil"/>
          <w:bar w:val="nil"/>
        </w:pBdr>
        <w:ind w:left="851" w:firstLine="0"/>
        <w:rPr>
          <w:rFonts w:eastAsia="Arial Unicode MS" w:cs="Calibri"/>
          <w:color w:val="000000"/>
          <w:szCs w:val="20"/>
          <w:u w:color="000000"/>
          <w:bdr w:val="nil"/>
          <w:lang w:eastAsia="pl-PL"/>
        </w:rPr>
      </w:pPr>
      <w:r w:rsidRPr="007D75B5">
        <w:rPr>
          <w:rFonts w:eastAsia="Arial Unicode MS" w:cs="Calibri"/>
          <w:color w:val="000000"/>
          <w:szCs w:val="20"/>
          <w:u w:val="single" w:color="000000"/>
          <w:bdr w:val="nil"/>
          <w:lang w:eastAsia="pl-PL"/>
        </w:rPr>
        <w:t xml:space="preserve">Działania o charakterze innowacyjno-technicznym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uwzględnienie wpływu transportu na środowisko, klimat i krajobraz, poprawienie jego efektywności energetycznej oraz łagodzenie skutków zmian klimatu oddziałujących na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 xml:space="preserve">infrastrukturę i działalność transportową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zastosowanie nowych technologii, w tym cyfryzacji procedur oraz systemów wspierających zarządzanie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coraz szersze zastosowanie przyjaznych środowisku środków transportu</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wdrożenie technicznych i naturalnych środków ograniczania wibracji i hałasu</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wdrażanie innowacyjnych technologii budownictwa infrastrukturalnego minimalizujących presje środowiskowe </w:t>
      </w:r>
    </w:p>
    <w:p w:rsidR="001035F8" w:rsidRPr="007D75B5" w:rsidRDefault="001035F8" w:rsidP="00604FC4">
      <w:pPr>
        <w:numPr>
          <w:ilvl w:val="0"/>
          <w:numId w:val="209"/>
        </w:numPr>
        <w:pBdr>
          <w:top w:val="nil"/>
          <w:left w:val="nil"/>
          <w:bottom w:val="nil"/>
          <w:right w:val="nil"/>
          <w:between w:val="nil"/>
          <w:bar w:val="nil"/>
        </w:pBdr>
        <w:spacing w:before="0" w:after="0"/>
        <w:ind w:left="1843" w:hanging="425"/>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i powszechne stosowanie nowatorskich rozwiązań służących ochronie zwierząt przed kolizjami z środkami transportu </w:t>
      </w:r>
    </w:p>
    <w:p w:rsidR="001035F8" w:rsidRPr="007D75B5" w:rsidRDefault="001035F8" w:rsidP="00604FC4">
      <w:pPr>
        <w:numPr>
          <w:ilvl w:val="0"/>
          <w:numId w:val="204"/>
        </w:numPr>
        <w:pBdr>
          <w:top w:val="nil"/>
          <w:left w:val="nil"/>
          <w:bottom w:val="nil"/>
          <w:right w:val="nil"/>
          <w:between w:val="nil"/>
          <w:bar w:val="nil"/>
        </w:pBdr>
        <w:ind w:left="851" w:firstLine="0"/>
        <w:rPr>
          <w:rFonts w:eastAsia="Arial Unicode MS" w:cs="Calibri"/>
          <w:color w:val="000000"/>
          <w:szCs w:val="20"/>
          <w:u w:val="single" w:color="000000"/>
          <w:bdr w:val="nil"/>
          <w:lang w:eastAsia="pl-PL"/>
        </w:rPr>
      </w:pPr>
      <w:r w:rsidRPr="007D75B5">
        <w:rPr>
          <w:rFonts w:eastAsia="Arial Unicode MS" w:cs="Calibri"/>
          <w:color w:val="000000"/>
          <w:szCs w:val="20"/>
          <w:u w:val="single" w:color="000000"/>
          <w:bdr w:val="nil"/>
          <w:lang w:eastAsia="pl-PL"/>
        </w:rPr>
        <w:t>Monitoring środowiska i wskaźniki</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Strategia rozwoju systemu bezpieczeństwa narodowego Rzeczypospolitej Polskiej 20</w:t>
      </w:r>
      <w:r w:rsidRPr="007D75B5">
        <w:rPr>
          <w:rFonts w:cs="Calibri"/>
          <w:b/>
          <w:bCs/>
          <w:caps/>
          <w:u w:color="000000"/>
          <w:bdr w:val="nil"/>
          <w:lang w:eastAsia="pl-PL"/>
        </w:rPr>
        <w:t>22</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Strategia rozwoju systemu bezpieczeństwa narodowego Rzeczypospolitej Polskiej 2022 określa warunki funkcjonowania i sposoby rozwoju systemu bezpieczeństwa narodowego, podnoszące jego efektywność i spójność w perspektywie średniookresowej.</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Cel główny: wzmocnienie spójności i efektywności bezpieczeństwa narodowego, który powinien być zdolny do identyfikacji i eliminacji źródeł, przejawów oraz skutków zagrożeń bezpieczeństwa narodowego.</w:t>
      </w:r>
    </w:p>
    <w:p w:rsidR="001035F8" w:rsidRPr="007D75B5" w:rsidRDefault="001035F8" w:rsidP="00604FC4">
      <w:pPr>
        <w:numPr>
          <w:ilvl w:val="0"/>
          <w:numId w:val="205"/>
        </w:numPr>
        <w:pBdr>
          <w:top w:val="nil"/>
          <w:left w:val="nil"/>
          <w:bottom w:val="nil"/>
          <w:right w:val="nil"/>
          <w:between w:val="nil"/>
          <w:bar w:val="nil"/>
        </w:pBdr>
        <w:spacing w:before="0" w:after="0"/>
        <w:ind w:left="426" w:firstLine="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3. Rozwój odporności na zagrożenia bezpieczeństwa narodowego:</w:t>
      </w:r>
    </w:p>
    <w:p w:rsidR="001035F8" w:rsidRPr="007D75B5" w:rsidRDefault="001035F8" w:rsidP="00604FC4">
      <w:pPr>
        <w:numPr>
          <w:ilvl w:val="1"/>
          <w:numId w:val="205"/>
        </w:numPr>
        <w:pBdr>
          <w:top w:val="nil"/>
          <w:left w:val="nil"/>
          <w:bottom w:val="nil"/>
          <w:right w:val="nil"/>
          <w:between w:val="nil"/>
          <w:bar w:val="nil"/>
        </w:pBdr>
        <w:spacing w:before="0" w:after="0"/>
        <w:ind w:left="993"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3.1. Zwiększanie odporności infrastruktury krytycznej:</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560"/>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3.1.3. Zapewnienie bezpieczeństwa funkcjonowania energetyki jądrowej w Polsce;</w:t>
      </w:r>
    </w:p>
    <w:p w:rsidR="001035F8" w:rsidRPr="007D75B5" w:rsidRDefault="001035F8" w:rsidP="00604FC4">
      <w:pPr>
        <w:numPr>
          <w:ilvl w:val="0"/>
          <w:numId w:val="205"/>
        </w:numPr>
        <w:pBdr>
          <w:top w:val="nil"/>
          <w:left w:val="nil"/>
          <w:bottom w:val="nil"/>
          <w:right w:val="nil"/>
          <w:between w:val="nil"/>
          <w:bar w:val="nil"/>
        </w:pBdr>
        <w:spacing w:before="0" w:after="0"/>
        <w:ind w:left="426" w:firstLine="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4. Zwiększenie integracji polityk publicznych z polityką bezpieczeństwa:</w:t>
      </w:r>
    </w:p>
    <w:p w:rsidR="001035F8" w:rsidRPr="007D75B5" w:rsidRDefault="001035F8" w:rsidP="00604FC4">
      <w:pPr>
        <w:numPr>
          <w:ilvl w:val="1"/>
          <w:numId w:val="205"/>
        </w:numPr>
        <w:pBdr>
          <w:top w:val="nil"/>
          <w:left w:val="nil"/>
          <w:bottom w:val="nil"/>
          <w:right w:val="nil"/>
          <w:between w:val="nil"/>
          <w:bar w:val="nil"/>
        </w:pBdr>
        <w:spacing w:before="0" w:after="0"/>
        <w:ind w:left="993"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4.1. Integracja rozwoju społeczno-gospodarczego i bezpieczeństwa narodowego:</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560"/>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4.1.1. Wzmocnienie relacji między rozwojem regionalnym kraju a polityką obronną;</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560"/>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4.1.2. Koordynacja działań i procedur planowania przestrzennego uwzględniających wymagania obronności i bezpieczeństwa państwa;</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560"/>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4.1.3. Wspieranie rozwoju infrastruktury przez sektor bezpieczeństwa;</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560"/>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4.1.4. Wspieranie ochrony środowiska przez sektor bezpieczeństwa.</w:t>
      </w:r>
    </w:p>
    <w:p w:rsidR="001035F8" w:rsidRPr="007D75B5" w:rsidRDefault="001035F8" w:rsidP="008B5883">
      <w:pPr>
        <w:rPr>
          <w:rFonts w:eastAsia="Cambria" w:cs="Calibri"/>
          <w:b/>
          <w:bCs/>
          <w:caps/>
          <w:u w:color="000000"/>
          <w:bdr w:val="nil"/>
          <w:lang w:eastAsia="pl-PL"/>
        </w:rPr>
      </w:pPr>
      <w:r w:rsidRPr="007D75B5">
        <w:rPr>
          <w:rFonts w:cs="Calibri"/>
          <w:b/>
          <w:bCs/>
          <w:u w:color="000000"/>
          <w:bdr w:val="nil"/>
          <w:lang w:eastAsia="pl-PL"/>
        </w:rPr>
        <w:t>Krajowa Strategia Rozwoju Regionalnego 2030</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KSRR 2030 jest podstawowym dokumentem strategicznym polityki regionalnej państwa w perspektywie </w:t>
      </w:r>
      <w:r w:rsidR="00154E70"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 xml:space="preserve">do 2030 r. Strategia jest zbiorem wartości, zasad współpracy rządu i samorządów oraz partnerów społeczno-gospodarczych na rzecz rozwoju kraju i województw. Dokument wskazuje na systemowe ramy prowadzenia polityki regionalnej zarówno przez rząd wobec regionów, jak i wewnątrzregionalnie.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Głównym celem polityki regionalnej jest „efektywne wykorzystanie endogenicznych potencjałów terytoriów i ich specjalizacji dla osiągania zrównoważonego rozwoju kraju, co tworzyć będzie warunki do</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wzrostu dochodów mieszkańców Polski przy jednoczesnym osiąganiu spójności w wymiarze społecznym, gospodarczym, środowiskowym i przestrzennym.</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Wśród celów szczegółowych wymieniono m.in.:</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zwiększenie spójności rozwoju w wymiarze społecznym, gospodarczym, środowiskowym i przestrzennym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przeciwdziałanie kryzysom na obszarach zdegradowanych. </w:t>
      </w:r>
    </w:p>
    <w:p w:rsidR="001035F8" w:rsidRPr="007D75B5" w:rsidRDefault="001035F8" w:rsidP="001035F8">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 dokumencie określono wyzwania rozwojowe w kraju regionalnym do 2030 roku w świetle analiz terytorialnych:</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adaptację do zmian klimatu oraz ograniczanie zagrożeń do środowiska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zachowanie bogactwa przyrodniczego regionów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przeciwdziałanie negatywnym skutkom procesów demograficznych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i wsparcie kapitału ludzkiego i społecznego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wzrost produktywności i innowacyjności regionalnych gospodarek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rozwój infrastruktury podnoszącej konkurencyjność atrakcyjność inwestycyjną i warunki życia w regionach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zwiększenie efektywności zarządzania rozwojem (w tym finansowania działań rozwojowych) </w:t>
      </w:r>
      <w:r w:rsidR="00154E70"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 xml:space="preserve">oraz współpracy między samorządami terytorialnymi i między sektorami </w:t>
      </w:r>
    </w:p>
    <w:p w:rsidR="001035F8" w:rsidRPr="007D75B5" w:rsidRDefault="001035F8"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przeciwdziałanie nierównościom terytorialnym i przestrzennej koncentracji problemów rozwojowych oraz niwelowanie sytuacji kryzysowych na obszarach zdegradowanych. </w:t>
      </w:r>
    </w:p>
    <w:p w:rsidR="001035F8" w:rsidRPr="007D75B5" w:rsidRDefault="001035F8" w:rsidP="001035F8">
      <w:pPr>
        <w:pBdr>
          <w:top w:val="nil"/>
          <w:left w:val="nil"/>
          <w:bottom w:val="nil"/>
          <w:right w:val="nil"/>
          <w:between w:val="nil"/>
          <w:bar w:val="nil"/>
        </w:pBdr>
        <w:spacing w:before="0" w:after="0"/>
        <w:ind w:left="426" w:firstLine="0"/>
        <w:rPr>
          <w:rFonts w:eastAsia="Arial Unicode MS" w:cs="Calibri"/>
          <w:color w:val="000000"/>
          <w:szCs w:val="20"/>
          <w:u w:color="000000"/>
          <w:bdr w:val="nil"/>
          <w:lang w:eastAsia="pl-PL"/>
        </w:rPr>
      </w:pPr>
    </w:p>
    <w:p w:rsidR="001035F8" w:rsidRPr="007D75B5" w:rsidRDefault="001035F8" w:rsidP="008B5883">
      <w:pPr>
        <w:rPr>
          <w:rFonts w:cs="Calibri"/>
          <w:b/>
          <w:bCs/>
          <w:u w:color="000000"/>
          <w:bdr w:val="nil"/>
          <w:lang w:eastAsia="pl-PL"/>
        </w:rPr>
      </w:pPr>
      <w:r w:rsidRPr="007D75B5">
        <w:rPr>
          <w:rFonts w:cs="Calibri"/>
          <w:b/>
          <w:bCs/>
          <w:u w:color="000000"/>
          <w:bdr w:val="nil"/>
          <w:lang w:eastAsia="pl-PL"/>
        </w:rPr>
        <w:t>Polityka energetyczna Polski do 2040 r.</w:t>
      </w:r>
    </w:p>
    <w:p w:rsidR="001035F8" w:rsidRPr="007D75B5" w:rsidRDefault="001035F8" w:rsidP="001035F8">
      <w:p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Dokument wyznacza ramy transformacji energetycznej w Polsce</w:t>
      </w:r>
      <w:r w:rsidR="002620D0" w:rsidRPr="007D75B5">
        <w:rPr>
          <w:rFonts w:eastAsia="Arial Unicode MS" w:cs="Calibri"/>
          <w:color w:val="000000"/>
          <w:szCs w:val="20"/>
          <w:u w:color="000000"/>
          <w:bdr w:val="nil"/>
          <w:lang w:eastAsia="pl-PL"/>
        </w:rPr>
        <w:t xml:space="preserve"> - pr</w:t>
      </w:r>
      <w:r w:rsidRPr="007D75B5">
        <w:rPr>
          <w:rFonts w:eastAsia="Arial Unicode MS" w:cs="Calibri"/>
          <w:color w:val="000000"/>
          <w:szCs w:val="20"/>
          <w:u w:color="000000"/>
          <w:bdr w:val="nil"/>
          <w:lang w:eastAsia="pl-PL"/>
        </w:rPr>
        <w:t xml:space="preserve">zedstawiono w nim zalecenia w zakresie stosowania technologii służących tworzeniu niskoemisyjnego systemu energetycznego. W Polityce uwzględniono </w:t>
      </w:r>
      <w:r w:rsidR="00B12D68" w:rsidRPr="007D75B5">
        <w:rPr>
          <w:rFonts w:eastAsia="Arial Unicode MS" w:cs="Calibri"/>
          <w:color w:val="000000"/>
          <w:szCs w:val="20"/>
          <w:u w:color="000000"/>
          <w:bdr w:val="nil"/>
          <w:lang w:eastAsia="pl-PL"/>
        </w:rPr>
        <w:t>skalę wyzwań jakie stawia przystosowanie krajowej gospodarki do uwarunkowań regulacyjnych UE związanych z m.in. celami klimatyczno-energetycznymi na 2030 r., Europejskim Zielonym Ładem. Przewidziana niskoemisyjna transformacja energetyczna inicjować będzie modernizację całej gospodarki gwarantując bezpieczeństwo energetyczne z uwzględnieniem sprawiedliwego podziału kosztów i</w:t>
      </w:r>
      <w:r w:rsidR="008C0E88">
        <w:rPr>
          <w:rFonts w:eastAsia="Arial Unicode MS" w:cs="Calibri"/>
          <w:color w:val="000000"/>
          <w:szCs w:val="20"/>
          <w:u w:color="000000"/>
          <w:bdr w:val="nil"/>
          <w:lang w:eastAsia="pl-PL"/>
        </w:rPr>
        <w:t> </w:t>
      </w:r>
      <w:r w:rsidR="00B12D68" w:rsidRPr="007D75B5">
        <w:rPr>
          <w:rFonts w:eastAsia="Arial Unicode MS" w:cs="Calibri"/>
          <w:color w:val="000000"/>
          <w:szCs w:val="20"/>
          <w:u w:color="000000"/>
          <w:bdr w:val="nil"/>
          <w:lang w:eastAsia="pl-PL"/>
        </w:rPr>
        <w:t>ochrony najbardziej wrażliwych grup społecznych.</w:t>
      </w:r>
    </w:p>
    <w:p w:rsidR="00B12D68" w:rsidRPr="007D75B5" w:rsidRDefault="00B12D68" w:rsidP="00B12D68">
      <w:pPr>
        <w:pBdr>
          <w:top w:val="nil"/>
          <w:left w:val="nil"/>
          <w:bottom w:val="nil"/>
          <w:right w:val="nil"/>
          <w:between w:val="nil"/>
          <w:bar w:val="nil"/>
        </w:pBdr>
        <w:spacing w:before="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 dokumencie zawarto opis stanu i uwarunkowa</w:t>
      </w:r>
      <w:r w:rsidR="002620D0" w:rsidRPr="007D75B5">
        <w:rPr>
          <w:rFonts w:eastAsia="Arial Unicode MS" w:cs="Calibri"/>
          <w:color w:val="000000"/>
          <w:szCs w:val="20"/>
          <w:u w:color="000000"/>
          <w:bdr w:val="nil"/>
          <w:lang w:eastAsia="pl-PL"/>
        </w:rPr>
        <w:t>ń</w:t>
      </w:r>
      <w:r w:rsidRPr="007D75B5">
        <w:rPr>
          <w:rFonts w:eastAsia="Arial Unicode MS" w:cs="Calibri"/>
          <w:color w:val="000000"/>
          <w:szCs w:val="20"/>
          <w:u w:color="000000"/>
          <w:bdr w:val="nil"/>
          <w:lang w:eastAsia="pl-PL"/>
        </w:rPr>
        <w:t xml:space="preserve"> sektora energetycznego, wskazano 3 filary na których opiera się 8 celów szczegółowych wraz z działaniami służącymi ich realizacji oraz projekty strategiczne. Przedstawiono</w:t>
      </w:r>
      <w:r w:rsidR="002620D0" w:rsidRPr="007D75B5">
        <w:rPr>
          <w:rFonts w:eastAsia="Arial Unicode MS" w:cs="Calibri"/>
          <w:color w:val="000000"/>
          <w:szCs w:val="20"/>
          <w:u w:color="000000"/>
          <w:bdr w:val="nil"/>
          <w:lang w:eastAsia="pl-PL"/>
        </w:rPr>
        <w:t xml:space="preserve"> także</w:t>
      </w:r>
      <w:r w:rsidRPr="007D75B5">
        <w:rPr>
          <w:rFonts w:eastAsia="Arial Unicode MS" w:cs="Calibri"/>
          <w:color w:val="000000"/>
          <w:szCs w:val="20"/>
          <w:u w:color="000000"/>
          <w:bdr w:val="nil"/>
          <w:lang w:eastAsia="pl-PL"/>
        </w:rPr>
        <w:t xml:space="preserve"> ujęcie terytorialne oraz wskazano źródła finansowania. </w:t>
      </w:r>
    </w:p>
    <w:p w:rsidR="00B12D68" w:rsidRPr="007D75B5" w:rsidRDefault="00B12D68" w:rsidP="001035F8">
      <w:p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I filar – sprawiedliwa transformacja</w:t>
      </w:r>
      <w:r w:rsidR="002620D0" w:rsidRPr="007D75B5">
        <w:rPr>
          <w:rFonts w:eastAsia="Arial Unicode MS" w:cs="Calibri"/>
          <w:color w:val="000000"/>
          <w:szCs w:val="20"/>
          <w:u w:color="000000"/>
          <w:bdr w:val="nil"/>
          <w:lang w:eastAsia="pl-PL"/>
        </w:rPr>
        <w:t>;</w:t>
      </w:r>
    </w:p>
    <w:p w:rsidR="00B12D68" w:rsidRPr="007D75B5" w:rsidRDefault="00B12D68" w:rsidP="001035F8">
      <w:p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II filar – zeroemisyjny system energetyczny</w:t>
      </w:r>
      <w:r w:rsidR="002620D0" w:rsidRPr="007D75B5">
        <w:rPr>
          <w:rFonts w:eastAsia="Arial Unicode MS" w:cs="Calibri"/>
          <w:color w:val="000000"/>
          <w:szCs w:val="20"/>
          <w:u w:color="000000"/>
          <w:bdr w:val="nil"/>
          <w:lang w:eastAsia="pl-PL"/>
        </w:rPr>
        <w:t>;</w:t>
      </w:r>
    </w:p>
    <w:p w:rsidR="00B12D68" w:rsidRPr="007D75B5" w:rsidRDefault="00B12D68" w:rsidP="001035F8">
      <w:p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III filar – dobra jakość powietrza</w:t>
      </w:r>
      <w:r w:rsidR="002620D0" w:rsidRPr="007D75B5">
        <w:rPr>
          <w:rFonts w:eastAsia="Arial Unicode MS" w:cs="Calibri"/>
          <w:color w:val="000000"/>
          <w:szCs w:val="20"/>
          <w:u w:color="000000"/>
          <w:bdr w:val="nil"/>
          <w:lang w:eastAsia="pl-PL"/>
        </w:rPr>
        <w:t>.</w:t>
      </w:r>
    </w:p>
    <w:p w:rsidR="00B12D68" w:rsidRPr="007D75B5" w:rsidRDefault="00B12D68" w:rsidP="00B12D68">
      <w:p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1. Optymalne wykorzystanie własnych zasobów energetycznych</w:t>
      </w:r>
      <w:r w:rsidR="002620D0" w:rsidRPr="007D75B5">
        <w:rPr>
          <w:rFonts w:eastAsia="Arial Unicode MS" w:cs="Calibri"/>
          <w:color w:val="000000"/>
          <w:szCs w:val="20"/>
          <w:u w:color="000000"/>
          <w:bdr w:val="nil"/>
          <w:lang w:eastAsia="pl-PL"/>
        </w:rPr>
        <w:t>;</w:t>
      </w:r>
    </w:p>
    <w:p w:rsidR="00B12D68" w:rsidRPr="007D75B5" w:rsidRDefault="00B12D68" w:rsidP="00B12D68">
      <w:p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2. Rozbudowa infrastruktury wytwórczej i sieciowej energii elektrycznej</w:t>
      </w:r>
      <w:r w:rsidR="002620D0" w:rsidRPr="007D75B5">
        <w:rPr>
          <w:rFonts w:eastAsia="Arial Unicode MS" w:cs="Calibri"/>
          <w:color w:val="000000"/>
          <w:szCs w:val="20"/>
          <w:u w:color="000000"/>
          <w:bdr w:val="nil"/>
          <w:lang w:eastAsia="pl-PL"/>
        </w:rPr>
        <w:t>;</w:t>
      </w:r>
    </w:p>
    <w:p w:rsidR="00B12D68" w:rsidRPr="007D75B5" w:rsidRDefault="00B12D68" w:rsidP="00634DCD">
      <w:pPr>
        <w:pBdr>
          <w:top w:val="nil"/>
          <w:left w:val="nil"/>
          <w:bottom w:val="nil"/>
          <w:right w:val="nil"/>
          <w:between w:val="nil"/>
          <w:bar w:val="nil"/>
        </w:pBdr>
        <w:ind w:left="426" w:hanging="86"/>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3.</w:t>
      </w:r>
      <w:r w:rsidR="00634DCD" w:rsidRPr="007D75B5">
        <w:rPr>
          <w:rFonts w:eastAsia="Arial Unicode MS" w:cs="Calibri"/>
          <w:color w:val="000000"/>
          <w:szCs w:val="20"/>
          <w:u w:color="000000"/>
          <w:bdr w:val="nil"/>
          <w:lang w:eastAsia="pl-PL"/>
        </w:rPr>
        <w:t xml:space="preserve"> </w:t>
      </w:r>
      <w:r w:rsidR="00634DCD" w:rsidRPr="007D75B5">
        <w:rPr>
          <w:rFonts w:cs="Calibri"/>
        </w:rPr>
        <w:t>Dywersyfikacja dostaw i rozbudowa infrastruktury sieciowej gazu ziemnego, ropy naftowej i paliw ciekłych</w:t>
      </w:r>
      <w:r w:rsidR="002620D0" w:rsidRPr="007D75B5">
        <w:rPr>
          <w:rFonts w:cs="Calibri"/>
        </w:rPr>
        <w:t>;</w:t>
      </w:r>
    </w:p>
    <w:p w:rsidR="00B12D68" w:rsidRPr="007D75B5" w:rsidRDefault="00B12D68" w:rsidP="00B12D68">
      <w:p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4.</w:t>
      </w:r>
      <w:r w:rsidR="00634DCD" w:rsidRPr="007D75B5">
        <w:rPr>
          <w:rFonts w:eastAsia="Arial Unicode MS" w:cs="Calibri"/>
          <w:color w:val="000000"/>
          <w:szCs w:val="20"/>
          <w:u w:color="000000"/>
          <w:bdr w:val="nil"/>
          <w:lang w:eastAsia="pl-PL"/>
        </w:rPr>
        <w:t xml:space="preserve"> </w:t>
      </w:r>
      <w:r w:rsidR="00634DCD" w:rsidRPr="007D75B5">
        <w:rPr>
          <w:rFonts w:cs="Calibri"/>
        </w:rPr>
        <w:t>Rozwój rynków energii</w:t>
      </w:r>
      <w:r w:rsidR="002620D0" w:rsidRPr="007D75B5">
        <w:rPr>
          <w:rFonts w:cs="Calibri"/>
        </w:rPr>
        <w:t>;</w:t>
      </w:r>
    </w:p>
    <w:p w:rsidR="00B12D68" w:rsidRPr="007D75B5" w:rsidRDefault="00B12D68" w:rsidP="00B12D68">
      <w:p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5.</w:t>
      </w:r>
      <w:r w:rsidR="00634DCD" w:rsidRPr="007D75B5">
        <w:rPr>
          <w:rFonts w:eastAsia="Arial Unicode MS" w:cs="Calibri"/>
          <w:color w:val="000000"/>
          <w:szCs w:val="20"/>
          <w:u w:color="000000"/>
          <w:bdr w:val="nil"/>
          <w:lang w:eastAsia="pl-PL"/>
        </w:rPr>
        <w:t xml:space="preserve"> </w:t>
      </w:r>
      <w:r w:rsidR="00634DCD" w:rsidRPr="007D75B5">
        <w:rPr>
          <w:rFonts w:cs="Calibri"/>
        </w:rPr>
        <w:t>Wdrożenie energetyki jądrowej</w:t>
      </w:r>
      <w:r w:rsidR="002620D0" w:rsidRPr="007D75B5">
        <w:rPr>
          <w:rFonts w:cs="Calibri"/>
        </w:rPr>
        <w:t>;</w:t>
      </w:r>
    </w:p>
    <w:p w:rsidR="00B12D68" w:rsidRPr="007D75B5" w:rsidRDefault="00B12D68" w:rsidP="00B12D68">
      <w:p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6.</w:t>
      </w:r>
      <w:r w:rsidR="00634DCD" w:rsidRPr="007D75B5">
        <w:rPr>
          <w:rFonts w:eastAsia="Arial Unicode MS" w:cs="Calibri"/>
          <w:color w:val="000000"/>
          <w:szCs w:val="20"/>
          <w:u w:color="000000"/>
          <w:bdr w:val="nil"/>
          <w:lang w:eastAsia="pl-PL"/>
        </w:rPr>
        <w:t xml:space="preserve"> </w:t>
      </w:r>
      <w:r w:rsidR="00634DCD" w:rsidRPr="007D75B5">
        <w:rPr>
          <w:rFonts w:cs="Calibri"/>
        </w:rPr>
        <w:t>Rozwój odnawialnych źródeł energii</w:t>
      </w:r>
      <w:r w:rsidR="002620D0" w:rsidRPr="007D75B5">
        <w:rPr>
          <w:rFonts w:cs="Calibri"/>
        </w:rPr>
        <w:t>;</w:t>
      </w:r>
    </w:p>
    <w:p w:rsidR="00B12D68" w:rsidRPr="007D75B5" w:rsidRDefault="00B12D68" w:rsidP="00B12D68">
      <w:p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7.</w:t>
      </w:r>
      <w:r w:rsidR="00634DCD" w:rsidRPr="007D75B5">
        <w:rPr>
          <w:rFonts w:eastAsia="Arial Unicode MS" w:cs="Calibri"/>
          <w:color w:val="000000"/>
          <w:szCs w:val="20"/>
          <w:u w:color="000000"/>
          <w:bdr w:val="nil"/>
          <w:lang w:eastAsia="pl-PL"/>
        </w:rPr>
        <w:t xml:space="preserve"> </w:t>
      </w:r>
      <w:r w:rsidR="00634DCD" w:rsidRPr="007D75B5">
        <w:rPr>
          <w:rFonts w:cs="Calibri"/>
        </w:rPr>
        <w:t>Rozwój ciepłownictwa i kogeneracji</w:t>
      </w:r>
      <w:r w:rsidR="002620D0" w:rsidRPr="007D75B5">
        <w:rPr>
          <w:rFonts w:cs="Calibri"/>
        </w:rPr>
        <w:t>;</w:t>
      </w:r>
    </w:p>
    <w:p w:rsidR="00B12D68" w:rsidRPr="007D75B5" w:rsidRDefault="00B12D68" w:rsidP="00B12D68">
      <w:pPr>
        <w:pBdr>
          <w:top w:val="nil"/>
          <w:left w:val="nil"/>
          <w:bottom w:val="nil"/>
          <w:right w:val="nil"/>
          <w:between w:val="nil"/>
          <w:bar w:val="nil"/>
        </w:pBdr>
        <w:rPr>
          <w:rFonts w:cs="Calibri"/>
        </w:rPr>
      </w:pPr>
      <w:r w:rsidRPr="007D75B5">
        <w:rPr>
          <w:rFonts w:eastAsia="Arial Unicode MS" w:cs="Calibri"/>
          <w:color w:val="000000"/>
          <w:szCs w:val="20"/>
          <w:u w:color="000000"/>
          <w:bdr w:val="nil"/>
          <w:lang w:eastAsia="pl-PL"/>
        </w:rPr>
        <w:t>CEL SZCZEGÓŁOWY 8.</w:t>
      </w:r>
      <w:r w:rsidR="00634DCD" w:rsidRPr="007D75B5">
        <w:rPr>
          <w:rFonts w:eastAsia="Arial Unicode MS" w:cs="Calibri"/>
          <w:color w:val="000000"/>
          <w:szCs w:val="20"/>
          <w:u w:color="000000"/>
          <w:bdr w:val="nil"/>
          <w:lang w:eastAsia="pl-PL"/>
        </w:rPr>
        <w:t xml:space="preserve"> </w:t>
      </w:r>
      <w:r w:rsidR="00634DCD" w:rsidRPr="007D75B5">
        <w:rPr>
          <w:rFonts w:cs="Calibri"/>
        </w:rPr>
        <w:t>Poprawa efektywności energetycznej</w:t>
      </w:r>
      <w:r w:rsidR="002620D0" w:rsidRPr="007D75B5">
        <w:rPr>
          <w:rFonts w:cs="Calibri"/>
        </w:rPr>
        <w:t>.</w:t>
      </w:r>
    </w:p>
    <w:p w:rsidR="00634DCD" w:rsidRPr="007D75B5" w:rsidRDefault="00634DCD" w:rsidP="00634DCD">
      <w:pPr>
        <w:pStyle w:val="Nagwek3"/>
        <w:rPr>
          <w:rFonts w:ascii="Calibri" w:hAnsi="Calibri" w:cs="Calibri"/>
        </w:rPr>
      </w:pPr>
      <w:bookmarkStart w:id="164" w:name="_Toc80344208"/>
      <w:r w:rsidRPr="007D75B5">
        <w:rPr>
          <w:rFonts w:ascii="Calibri" w:hAnsi="Calibri" w:cs="Calibri"/>
        </w:rPr>
        <w:t>5.1.3. Krajowe dokumenty sektorowe</w:t>
      </w:r>
      <w:bookmarkEnd w:id="164"/>
    </w:p>
    <w:p w:rsidR="00DF07D9" w:rsidRPr="007D75B5" w:rsidRDefault="00DF07D9" w:rsidP="00DF07D9">
      <w:pPr>
        <w:rPr>
          <w:rFonts w:cs="Calibri"/>
          <w:b/>
          <w:bCs/>
        </w:rPr>
      </w:pPr>
      <w:r w:rsidRPr="007D75B5">
        <w:rPr>
          <w:rFonts w:cs="Calibri"/>
          <w:b/>
          <w:bCs/>
        </w:rPr>
        <w:t>Krajowy Plan Odbudowy i Zwiększania Odporności</w:t>
      </w:r>
      <w:r w:rsidR="00686C2D" w:rsidRPr="007D75B5">
        <w:rPr>
          <w:rFonts w:cs="Calibri"/>
          <w:b/>
          <w:bCs/>
        </w:rPr>
        <w:t xml:space="preserve"> - projekt</w:t>
      </w:r>
    </w:p>
    <w:p w:rsidR="00DF07D9" w:rsidRPr="007D75B5" w:rsidRDefault="00686C2D" w:rsidP="00DF07D9">
      <w:pPr>
        <w:rPr>
          <w:rFonts w:cs="Calibri"/>
        </w:rPr>
      </w:pPr>
      <w:r w:rsidRPr="007D75B5">
        <w:rPr>
          <w:rFonts w:cs="Calibri"/>
        </w:rPr>
        <w:t>W dokumencie projektowym Krajowego Planu Odbudowy</w:t>
      </w:r>
      <w:r w:rsidR="00A90869" w:rsidRPr="007D75B5">
        <w:rPr>
          <w:rFonts w:cs="Calibri"/>
        </w:rPr>
        <w:t xml:space="preserve"> (KPO)</w:t>
      </w:r>
      <w:r w:rsidRPr="007D75B5">
        <w:rPr>
          <w:rFonts w:cs="Calibri"/>
        </w:rPr>
        <w:t xml:space="preserve"> </w:t>
      </w:r>
      <w:r w:rsidR="00B56FFB" w:rsidRPr="007D75B5">
        <w:rPr>
          <w:rFonts w:cs="Calibri"/>
        </w:rPr>
        <w:t>jako cel strategiczny przyjmuje się</w:t>
      </w:r>
      <w:r w:rsidR="008C0E88">
        <w:rPr>
          <w:rFonts w:cs="Calibri"/>
        </w:rPr>
        <w:t> </w:t>
      </w:r>
      <w:r w:rsidRPr="007D75B5">
        <w:rPr>
          <w:rFonts w:cs="Calibri"/>
        </w:rPr>
        <w:t>odbudow</w:t>
      </w:r>
      <w:r w:rsidR="00B56FFB" w:rsidRPr="007D75B5">
        <w:rPr>
          <w:rFonts w:cs="Calibri"/>
        </w:rPr>
        <w:t xml:space="preserve">ę </w:t>
      </w:r>
      <w:r w:rsidRPr="007D75B5">
        <w:rPr>
          <w:rFonts w:cs="Calibri"/>
        </w:rPr>
        <w:t>potencjału rozwojowego gospodarki, utraconego w wyniku pandemii, a także wsparcie budowy trwałej konkurencyjności gospodarki i wzrost poziomu życia społeczeństwa w dłuższym horyzoncie czasowym. Realizacja celu strategicznego odbywać się będzie m.in. przez przyspieszenie rozwoju gospodarki niskoemisyjnej o obiegu zamkniętym, która w sposób odpowiedzialny wykorzystuje zasoby środowiska, a</w:t>
      </w:r>
      <w:r w:rsidR="008C0E88">
        <w:rPr>
          <w:rFonts w:cs="Calibri"/>
        </w:rPr>
        <w:t> </w:t>
      </w:r>
      <w:r w:rsidRPr="007D75B5">
        <w:rPr>
          <w:rFonts w:cs="Calibri"/>
        </w:rPr>
        <w:t xml:space="preserve">także rozwój oparty na wykorzystaniu rozwiązań cyfrowych. Oczekiwanym rezultatem realizacji celu strategicznego ma być zwiększenie produktywności gospodarki, która będzie zdolna do tworzenia wysokiej jakości miejsc pracy, dostępnych dla większej liczby osób. </w:t>
      </w:r>
    </w:p>
    <w:p w:rsidR="00686C2D" w:rsidRPr="007D75B5" w:rsidRDefault="00686C2D" w:rsidP="00686C2D">
      <w:pPr>
        <w:rPr>
          <w:rFonts w:cs="Calibri"/>
        </w:rPr>
      </w:pPr>
      <w:r w:rsidRPr="007D75B5">
        <w:rPr>
          <w:rFonts w:cs="Calibri"/>
        </w:rPr>
        <w:t>W dokumencie przyjęto także cele szczegółowe, które w dłuższej perspektywie przyczynią się</w:t>
      </w:r>
      <w:r w:rsidR="008C0E88">
        <w:rPr>
          <w:rFonts w:cs="Calibri"/>
        </w:rPr>
        <w:t> </w:t>
      </w:r>
      <w:r w:rsidRPr="007D75B5">
        <w:rPr>
          <w:rFonts w:cs="Calibri"/>
        </w:rPr>
        <w:t>do</w:t>
      </w:r>
      <w:r w:rsidR="008C0E88">
        <w:rPr>
          <w:rFonts w:cs="Calibri"/>
        </w:rPr>
        <w:t> </w:t>
      </w:r>
      <w:r w:rsidRPr="007D75B5">
        <w:rPr>
          <w:rFonts w:cs="Calibri"/>
        </w:rPr>
        <w:t>zapewnienia zrównoważonego rozwoju w wymiarach gospodarczym, społecznym i środowiskowym. Jako cele szczegółowe przyjęto:</w:t>
      </w:r>
    </w:p>
    <w:p w:rsidR="00686C2D" w:rsidRPr="007D75B5" w:rsidRDefault="00D137AF" w:rsidP="00604FC4">
      <w:pPr>
        <w:pStyle w:val="Akapitzlist"/>
        <w:numPr>
          <w:ilvl w:val="0"/>
          <w:numId w:val="237"/>
        </w:numPr>
        <w:rPr>
          <w:rFonts w:cs="Calibri"/>
        </w:rPr>
      </w:pPr>
      <w:r w:rsidRPr="007D75B5">
        <w:rPr>
          <w:rFonts w:cs="Calibri"/>
        </w:rPr>
        <w:t>j</w:t>
      </w:r>
      <w:r w:rsidR="00686C2D" w:rsidRPr="007D75B5">
        <w:rPr>
          <w:rFonts w:cs="Calibri"/>
        </w:rPr>
        <w:t>akościowy, innowacyjny rozwój gospodarki prowadzący do zwiększenia jej produktywności, uwzględniający transformację cyfrową kraju i społeczeństwa</w:t>
      </w:r>
      <w:r w:rsidR="00A90869" w:rsidRPr="007D75B5">
        <w:rPr>
          <w:rFonts w:cs="Calibri"/>
        </w:rPr>
        <w:t>;</w:t>
      </w:r>
    </w:p>
    <w:p w:rsidR="00686C2D" w:rsidRPr="007D75B5" w:rsidRDefault="00A90869" w:rsidP="00604FC4">
      <w:pPr>
        <w:pStyle w:val="Akapitzlist"/>
        <w:numPr>
          <w:ilvl w:val="0"/>
          <w:numId w:val="237"/>
        </w:numPr>
        <w:rPr>
          <w:rFonts w:cs="Calibri"/>
        </w:rPr>
      </w:pPr>
      <w:r w:rsidRPr="007D75B5">
        <w:rPr>
          <w:rFonts w:cs="Calibri"/>
        </w:rPr>
        <w:t>z</w:t>
      </w:r>
      <w:r w:rsidR="00686C2D" w:rsidRPr="007D75B5">
        <w:rPr>
          <w:rFonts w:cs="Calibri"/>
        </w:rPr>
        <w:t>ielon</w:t>
      </w:r>
      <w:r w:rsidR="00B56FFB" w:rsidRPr="007D75B5">
        <w:rPr>
          <w:rFonts w:cs="Calibri"/>
        </w:rPr>
        <w:t xml:space="preserve">ą </w:t>
      </w:r>
      <w:r w:rsidR="00686C2D" w:rsidRPr="007D75B5">
        <w:rPr>
          <w:rFonts w:cs="Calibri"/>
        </w:rPr>
        <w:t>transformacj</w:t>
      </w:r>
      <w:r w:rsidR="00B56FFB" w:rsidRPr="007D75B5">
        <w:rPr>
          <w:rFonts w:cs="Calibri"/>
        </w:rPr>
        <w:t>ę</w:t>
      </w:r>
      <w:r w:rsidR="00686C2D" w:rsidRPr="007D75B5">
        <w:rPr>
          <w:rFonts w:cs="Calibri"/>
        </w:rPr>
        <w:t xml:space="preserve"> gospodarki oraz rozwój zielonej, inteligentnej mobilności</w:t>
      </w:r>
      <w:r w:rsidRPr="007D75B5">
        <w:rPr>
          <w:rFonts w:cs="Calibri"/>
        </w:rPr>
        <w:t>;</w:t>
      </w:r>
    </w:p>
    <w:p w:rsidR="00686C2D" w:rsidRPr="007D75B5" w:rsidRDefault="00A90869" w:rsidP="00604FC4">
      <w:pPr>
        <w:pStyle w:val="Akapitzlist"/>
        <w:numPr>
          <w:ilvl w:val="0"/>
          <w:numId w:val="237"/>
        </w:numPr>
        <w:rPr>
          <w:rFonts w:cs="Calibri"/>
        </w:rPr>
      </w:pPr>
      <w:r w:rsidRPr="007D75B5">
        <w:rPr>
          <w:rFonts w:cs="Calibri"/>
        </w:rPr>
        <w:t>w</w:t>
      </w:r>
      <w:r w:rsidR="00686C2D" w:rsidRPr="007D75B5">
        <w:rPr>
          <w:rFonts w:cs="Calibri"/>
        </w:rPr>
        <w:t xml:space="preserve">zrost </w:t>
      </w:r>
      <w:r w:rsidRPr="007D75B5">
        <w:rPr>
          <w:rFonts w:cs="Calibri"/>
        </w:rPr>
        <w:t>kapitału społecznego i jakości życia, w szczególności poprzez zapewnienie poprawy stanu zdrowia obywateli oraz wyższej jakości edukacji i kompetencji dostosowanych do potrzeb nowoczesnej gospodarki.</w:t>
      </w:r>
    </w:p>
    <w:p w:rsidR="00D137AF" w:rsidRPr="007D75B5" w:rsidRDefault="00A90869" w:rsidP="00D137AF">
      <w:pPr>
        <w:rPr>
          <w:rFonts w:cs="Calibri"/>
        </w:rPr>
      </w:pPr>
      <w:r w:rsidRPr="007D75B5">
        <w:rPr>
          <w:rFonts w:cs="Calibri"/>
        </w:rPr>
        <w:t xml:space="preserve">Celem horyzontalnym KPO jest wzmocnienie spójności społecznej i terytorialnej kraju. </w:t>
      </w:r>
      <w:r w:rsidR="00D137AF" w:rsidRPr="007D75B5">
        <w:rPr>
          <w:rFonts w:cs="Calibri"/>
        </w:rPr>
        <w:t>W realizacji celów duże znaczenie ma</w:t>
      </w:r>
      <w:r w:rsidRPr="007D75B5">
        <w:rPr>
          <w:rFonts w:cs="Calibri"/>
        </w:rPr>
        <w:t xml:space="preserve"> 5 </w:t>
      </w:r>
      <w:r w:rsidR="00D137AF" w:rsidRPr="007D75B5">
        <w:rPr>
          <w:rFonts w:cs="Calibri"/>
        </w:rPr>
        <w:t>pakietów reform i inwestycji</w:t>
      </w:r>
      <w:r w:rsidRPr="007D75B5">
        <w:rPr>
          <w:rFonts w:cs="Calibri"/>
        </w:rPr>
        <w:t xml:space="preserve">. </w:t>
      </w:r>
      <w:r w:rsidR="00D137AF" w:rsidRPr="007D75B5">
        <w:rPr>
          <w:rFonts w:cs="Calibri"/>
        </w:rPr>
        <w:t>Do komponentów stanowiących obszary koncentracji reform</w:t>
      </w:r>
      <w:r w:rsidR="00154E70" w:rsidRPr="007D75B5">
        <w:rPr>
          <w:rFonts w:cs="Calibri"/>
        </w:rPr>
        <w:t xml:space="preserve"> </w:t>
      </w:r>
      <w:r w:rsidR="00D137AF" w:rsidRPr="007D75B5">
        <w:rPr>
          <w:rFonts w:cs="Calibri"/>
        </w:rPr>
        <w:t>i inwestycji należą:</w:t>
      </w:r>
    </w:p>
    <w:p w:rsidR="00D137AF" w:rsidRPr="007D75B5" w:rsidRDefault="00D137AF" w:rsidP="00604FC4">
      <w:pPr>
        <w:pStyle w:val="Akapitzlist"/>
        <w:numPr>
          <w:ilvl w:val="0"/>
          <w:numId w:val="238"/>
        </w:numPr>
        <w:rPr>
          <w:rFonts w:cs="Calibri"/>
        </w:rPr>
      </w:pPr>
      <w:r w:rsidRPr="007D75B5">
        <w:rPr>
          <w:rFonts w:cs="Calibri"/>
        </w:rPr>
        <w:t>odporność i konkurencyjność gospodarki;</w:t>
      </w:r>
    </w:p>
    <w:p w:rsidR="00D137AF" w:rsidRPr="007D75B5" w:rsidRDefault="00D137AF" w:rsidP="00604FC4">
      <w:pPr>
        <w:pStyle w:val="Akapitzlist"/>
        <w:numPr>
          <w:ilvl w:val="0"/>
          <w:numId w:val="238"/>
        </w:numPr>
        <w:rPr>
          <w:rFonts w:cs="Calibri"/>
        </w:rPr>
      </w:pPr>
      <w:r w:rsidRPr="007D75B5">
        <w:rPr>
          <w:rFonts w:cs="Calibri"/>
        </w:rPr>
        <w:t>zielona energia i zmniejszenie energochłonności;</w:t>
      </w:r>
    </w:p>
    <w:p w:rsidR="00D137AF" w:rsidRPr="007D75B5" w:rsidRDefault="00D137AF" w:rsidP="00604FC4">
      <w:pPr>
        <w:pStyle w:val="Akapitzlist"/>
        <w:numPr>
          <w:ilvl w:val="0"/>
          <w:numId w:val="238"/>
        </w:numPr>
        <w:rPr>
          <w:rFonts w:cs="Calibri"/>
        </w:rPr>
      </w:pPr>
      <w:r w:rsidRPr="007D75B5">
        <w:rPr>
          <w:rFonts w:cs="Calibri"/>
        </w:rPr>
        <w:t>transformacja cyfrowa;</w:t>
      </w:r>
    </w:p>
    <w:p w:rsidR="00D137AF" w:rsidRPr="007D75B5" w:rsidRDefault="00D137AF" w:rsidP="00604FC4">
      <w:pPr>
        <w:pStyle w:val="Akapitzlist"/>
        <w:numPr>
          <w:ilvl w:val="0"/>
          <w:numId w:val="238"/>
        </w:numPr>
        <w:rPr>
          <w:rFonts w:cs="Calibri"/>
        </w:rPr>
      </w:pPr>
      <w:r w:rsidRPr="007D75B5">
        <w:rPr>
          <w:rFonts w:cs="Calibri"/>
        </w:rPr>
        <w:t>efektywność, dostępność i jakość systemu ochrony zdrowia;</w:t>
      </w:r>
    </w:p>
    <w:p w:rsidR="00D137AF" w:rsidRPr="007D75B5" w:rsidRDefault="00D137AF" w:rsidP="00604FC4">
      <w:pPr>
        <w:pStyle w:val="Akapitzlist"/>
        <w:numPr>
          <w:ilvl w:val="0"/>
          <w:numId w:val="238"/>
        </w:numPr>
        <w:rPr>
          <w:rFonts w:cs="Calibri"/>
        </w:rPr>
      </w:pPr>
      <w:r w:rsidRPr="007D75B5">
        <w:rPr>
          <w:rFonts w:cs="Calibri"/>
        </w:rPr>
        <w:t>zielona, inteligentna mobilność.</w:t>
      </w:r>
    </w:p>
    <w:p w:rsidR="007A25CF" w:rsidRPr="007D75B5" w:rsidRDefault="007A25CF" w:rsidP="007A25CF">
      <w:pPr>
        <w:rPr>
          <w:rFonts w:cs="Calibri"/>
        </w:rPr>
      </w:pPr>
      <w:r w:rsidRPr="007D75B5">
        <w:rPr>
          <w:rFonts w:cs="Calibri"/>
        </w:rPr>
        <w:lastRenderedPageBreak/>
        <w:t>Na początku kwietnia 2021 r. zakończyły się konsultacje społeczne nad projektem Planu Odbudowy Kraju. Następnie dokument zostanie przekazany do rozpatrzenia Radzie Ministrów, a kolejnym krokiem będzie przekazanie dokumentu do akceptacji Komisji Europejskiej.</w:t>
      </w:r>
    </w:p>
    <w:p w:rsidR="00634DCD" w:rsidRPr="007D75B5" w:rsidRDefault="00634DCD" w:rsidP="008B5883">
      <w:pPr>
        <w:rPr>
          <w:rFonts w:eastAsia="Cambria" w:cs="Calibri"/>
          <w:b/>
          <w:bCs/>
          <w:caps/>
          <w:u w:color="000000"/>
          <w:bdr w:val="nil"/>
          <w:lang w:eastAsia="pl-PL"/>
        </w:rPr>
      </w:pPr>
      <w:bookmarkStart w:id="165" w:name="_Hlk52134869"/>
      <w:r w:rsidRPr="007D75B5">
        <w:rPr>
          <w:rFonts w:cs="Calibri"/>
          <w:b/>
          <w:bCs/>
          <w:u w:color="000000"/>
          <w:bdr w:val="nil"/>
          <w:lang w:eastAsia="pl-PL"/>
        </w:rPr>
        <w:t>Krajowy Program Ochrony Powietrza do roku 2020 (z perspektywą do 2030 r</w:t>
      </w:r>
      <w:r w:rsidRPr="007D75B5">
        <w:rPr>
          <w:rFonts w:cs="Calibri"/>
          <w:b/>
          <w:bCs/>
          <w:caps/>
          <w:u w:color="000000"/>
          <w:bdr w:val="nil"/>
          <w:lang w:eastAsia="pl-PL"/>
        </w:rPr>
        <w:t>.)</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główny - poprawa jakości życia mieszkańców Rzeczypospolitej Polskiej, szczególnie ochrona ich</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zdrowia i warunków życia, z uwzględnieniem ochrony środowiska, z jednoczesnym zachowaniem zasad zrównoważonego rozwoju.</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Cele szczegółowe:</w:t>
      </w:r>
    </w:p>
    <w:p w:rsidR="00634DCD" w:rsidRPr="007D75B5" w:rsidRDefault="00634DCD" w:rsidP="00604FC4">
      <w:pPr>
        <w:numPr>
          <w:ilvl w:val="0"/>
          <w:numId w:val="210"/>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osiągnięcie w możliwie krótkim czasie poziomów dopuszczalnych i docelowych niektórych substancji, określonych w dyrektywie 2008/50/WE i 2004/107/WE oraz utrzymanie ich na tych obszarach, na których są dotrzymywane, a w przypadku pyłu PM2,5 także pułapu stężenia ekspozycji oraz</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Krajowego Celu Redukcji Narażenia;</w:t>
      </w:r>
    </w:p>
    <w:p w:rsidR="00634DCD" w:rsidRPr="007D75B5" w:rsidRDefault="00634DCD" w:rsidP="00604FC4">
      <w:pPr>
        <w:numPr>
          <w:ilvl w:val="0"/>
          <w:numId w:val="210"/>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osiągnięcie w perspektywie do roku 2030 stężeń niektórych substancji w powietrzu na poziomach wskazanych przez WHO oraz nowych wymagań wynikających z regulacji prawnych projektowanych przepisami prawa unijnego.</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Kierunki działań:</w:t>
      </w:r>
    </w:p>
    <w:p w:rsidR="00634DCD" w:rsidRPr="007D75B5" w:rsidRDefault="00634DCD" w:rsidP="00604FC4">
      <w:pPr>
        <w:numPr>
          <w:ilvl w:val="0"/>
          <w:numId w:val="211"/>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podniesienie rangi zagadnienia poprawy jakości powietrza poprzez skonsolidowanie działań na szczeblu krajowym oraz powołanie partnerstwa na rzecz poprawy jakości powietrza;</w:t>
      </w:r>
    </w:p>
    <w:p w:rsidR="00634DCD" w:rsidRPr="007D75B5" w:rsidRDefault="00634DCD" w:rsidP="00604FC4">
      <w:pPr>
        <w:numPr>
          <w:ilvl w:val="0"/>
          <w:numId w:val="211"/>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stworzenie ram prawnych sprzyjających realizacji efektywnych działań mających na celu poprawę jakości powietrza;</w:t>
      </w:r>
    </w:p>
    <w:p w:rsidR="00634DCD" w:rsidRPr="007D75B5" w:rsidRDefault="00634DCD" w:rsidP="00604FC4">
      <w:pPr>
        <w:numPr>
          <w:ilvl w:val="0"/>
          <w:numId w:val="211"/>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włączenie społeczeństwa w działania na rzecz poprawy jakości powietrza poprzez zwiększenie świadomości społecznej oraz tworzenie trwałych platform dialogu z organizacjami społecznymi;</w:t>
      </w:r>
    </w:p>
    <w:p w:rsidR="00634DCD" w:rsidRPr="007D75B5" w:rsidRDefault="00634DCD" w:rsidP="00604FC4">
      <w:pPr>
        <w:numPr>
          <w:ilvl w:val="0"/>
          <w:numId w:val="211"/>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rozwój i rozpowszechnienie technologii sprzyjających poprawie jakości powietrza;</w:t>
      </w:r>
    </w:p>
    <w:p w:rsidR="00634DCD" w:rsidRPr="007D75B5" w:rsidRDefault="00634DCD" w:rsidP="00604FC4">
      <w:pPr>
        <w:numPr>
          <w:ilvl w:val="0"/>
          <w:numId w:val="211"/>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rozwój mechanizmów kontrolowania źródeł niskiej emisji sprzyjających poprawie jakości powietrza;</w:t>
      </w:r>
    </w:p>
    <w:p w:rsidR="00634DCD" w:rsidRPr="007D75B5" w:rsidRDefault="00634DCD" w:rsidP="00604FC4">
      <w:pPr>
        <w:numPr>
          <w:ilvl w:val="0"/>
          <w:numId w:val="211"/>
        </w:numPr>
        <w:pBdr>
          <w:top w:val="nil"/>
          <w:left w:val="nil"/>
          <w:bottom w:val="nil"/>
          <w:right w:val="nil"/>
          <w:between w:val="nil"/>
          <w:bar w:val="nil"/>
        </w:pBdr>
        <w:spacing w:before="0" w:after="0"/>
        <w:ind w:left="567"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upowszechnienie mechanizmów finansowych sprzyjających poprawie jakości powietrza.</w:t>
      </w:r>
    </w:p>
    <w:p w:rsidR="00634DCD" w:rsidRPr="007D75B5" w:rsidRDefault="00634DCD" w:rsidP="008B5883">
      <w:pPr>
        <w:rPr>
          <w:rFonts w:cs="Calibri"/>
          <w:b/>
          <w:bCs/>
          <w:u w:color="000000"/>
          <w:bdr w:val="nil"/>
          <w:lang w:eastAsia="pl-PL"/>
        </w:rPr>
      </w:pPr>
      <w:r w:rsidRPr="007D75B5">
        <w:rPr>
          <w:rFonts w:cs="Calibri"/>
          <w:b/>
          <w:bCs/>
          <w:u w:color="000000"/>
          <w:bdr w:val="nil"/>
          <w:lang w:eastAsia="pl-PL"/>
        </w:rPr>
        <w:t>Narodowy Program Rozwoju Gospodarki Niskoemisyjnej</w:t>
      </w:r>
    </w:p>
    <w:p w:rsidR="00634DCD" w:rsidRPr="007D75B5" w:rsidRDefault="00634DCD" w:rsidP="00DB22A0">
      <w:pPr>
        <w:pBdr>
          <w:top w:val="nil"/>
          <w:left w:val="nil"/>
          <w:bottom w:val="nil"/>
          <w:right w:val="nil"/>
          <w:between w:val="nil"/>
          <w:bar w:val="nil"/>
        </w:pBdr>
        <w:ind w:left="426"/>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Cel główny: </w:t>
      </w:r>
    </w:p>
    <w:p w:rsidR="00634DCD" w:rsidRPr="007D75B5" w:rsidRDefault="00634DCD" w:rsidP="00604FC4">
      <w:pPr>
        <w:numPr>
          <w:ilvl w:val="0"/>
          <w:numId w:val="205"/>
        </w:numPr>
        <w:pBdr>
          <w:top w:val="nil"/>
          <w:left w:val="nil"/>
          <w:bottom w:val="nil"/>
          <w:right w:val="nil"/>
          <w:between w:val="nil"/>
          <w:bar w:val="nil"/>
        </w:pBdr>
        <w:spacing w:before="0" w:after="0"/>
        <w:ind w:left="709" w:hanging="283"/>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Rozwój gospodarki niskoemisyjnej przy zapewnieniu zrównoważonego rozwoju kraju.</w:t>
      </w:r>
    </w:p>
    <w:p w:rsidR="00634DCD" w:rsidRPr="007D75B5" w:rsidRDefault="00634DCD" w:rsidP="00DB22A0">
      <w:pPr>
        <w:pBdr>
          <w:top w:val="nil"/>
          <w:left w:val="nil"/>
          <w:bottom w:val="nil"/>
          <w:right w:val="nil"/>
          <w:between w:val="nil"/>
          <w:bar w:val="nil"/>
        </w:pBdr>
        <w:ind w:left="426"/>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Cele szczegółowe i priorytety:</w:t>
      </w:r>
    </w:p>
    <w:p w:rsidR="00634DCD" w:rsidRPr="007D75B5" w:rsidRDefault="00634DCD" w:rsidP="00604FC4">
      <w:pPr>
        <w:numPr>
          <w:ilvl w:val="0"/>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A: Niskoemisyjne wytwarzanie energii:</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A.1. Modernizacja infrastruktury krajowego systemu elektroenergetycznego;</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A.2. Rozwój wykorzystania OZE;</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A.3 Upowszechnienie alternatywnych, innych niż odnawialne, metod pozyskiwania energii;</w:t>
      </w:r>
    </w:p>
    <w:p w:rsidR="00634DCD" w:rsidRPr="007D75B5" w:rsidRDefault="00634DCD" w:rsidP="00604FC4">
      <w:pPr>
        <w:numPr>
          <w:ilvl w:val="0"/>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Cel szczegółowy B: Poprawa efektywności gospodarowania surowcami i materiałami, </w:t>
      </w:r>
      <w:r w:rsidRPr="007D75B5">
        <w:rPr>
          <w:rFonts w:eastAsia="Arial Unicode MS" w:cs="Calibri"/>
          <w:color w:val="000000"/>
          <w:szCs w:val="20"/>
          <w:u w:color="000000"/>
          <w:bdr w:val="nil"/>
          <w:lang w:eastAsia="pl-PL"/>
        </w:rPr>
        <w:br/>
        <w:t>w tym odpadami:</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B.1 Promocja optymalnego wykorzystywania surowców;</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B.2 Rozwój niskoemisyjnej gospodarki odpadami;</w:t>
      </w:r>
    </w:p>
    <w:p w:rsidR="00634DCD" w:rsidRPr="007D75B5" w:rsidRDefault="00634DCD" w:rsidP="00604FC4">
      <w:pPr>
        <w:numPr>
          <w:ilvl w:val="0"/>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C: Rozwój zrównoważonej produkcji (przemysł, budownictwo, rolnictwo):</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Priorytet C.1 Tworzenie sprzyjających warunków dla rozwoju niskoemisyjnej gospodarki w sektorze przemysłu;</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Priorytet C.2 Rozpowszechnienie istniejących technologii niskoemisyjnych </w:t>
      </w:r>
      <w:r w:rsidRPr="007D75B5">
        <w:rPr>
          <w:rFonts w:eastAsia="Arial Unicode MS" w:cs="Calibri"/>
          <w:color w:val="000000"/>
          <w:szCs w:val="20"/>
          <w:u w:color="000000"/>
          <w:bdr w:val="nil"/>
          <w:lang w:eastAsia="pl-PL"/>
        </w:rPr>
        <w:br/>
        <w:t>w procesach produkcyjnych;</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C.3 Poprawa standardu energetycznego istniejących budynków;</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C.4 Poprawa standardu energetycznego nowobudowanych budynków;</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C.5 Rozwój zrównoważonej produkcji w rolnictwie;</w:t>
      </w:r>
    </w:p>
    <w:p w:rsidR="00634DCD" w:rsidRPr="007D75B5" w:rsidRDefault="00634DCD" w:rsidP="00604FC4">
      <w:pPr>
        <w:numPr>
          <w:ilvl w:val="0"/>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D: Transformacja niskoemisyjna w dystrybucji i mobilności:</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D.1 Zwiększenie efektywności wybranych elementów łańcucha logistycznego;</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D.2 Transformacja niskoemisyjna w sektorze handlu;</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D.3 Modernizacja pojazdów oraz infrastruktury w celu upowszechnienia niskoemisyjnych form transportu;</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D.4 Poprawa efektywności zarządzania transportem oraz wspieranie rozwoju transportu publicznego;</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D.5 Rozwój i zastosowanie niskoemisyjnych paliw w transporcie oraz</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magazynowania energii w środkach transportu;</w:t>
      </w:r>
    </w:p>
    <w:p w:rsidR="00634DCD" w:rsidRPr="007D75B5" w:rsidRDefault="00634DCD" w:rsidP="00604FC4">
      <w:pPr>
        <w:numPr>
          <w:ilvl w:val="0"/>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szczegółowy E: Promocja wzorców zrównoważonej konsumpcji:</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E.1 Promocja wzorców zrównoważonej konsumpcji w edukacji;</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E.2 Wspieranie dostępności oraz wiarygodności informacji na temat wpływu konsumpcji poszczególnych produktów i usług na emisyjność gospodarki;</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E.3 Promocja wzorców zrównoważonej konsumpcji w gospodarstwach domowych;</w:t>
      </w:r>
    </w:p>
    <w:p w:rsidR="00634DCD" w:rsidRPr="007D75B5" w:rsidRDefault="00634DCD" w:rsidP="00604FC4">
      <w:pPr>
        <w:numPr>
          <w:ilvl w:val="1"/>
          <w:numId w:val="212"/>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Priorytet E.4 Promocja transformacji niskoemisyjnej w sektorze publicznym.</w:t>
      </w:r>
    </w:p>
    <w:p w:rsidR="00634DCD" w:rsidRPr="007D75B5" w:rsidRDefault="00634DCD" w:rsidP="008B5883">
      <w:pPr>
        <w:rPr>
          <w:rFonts w:eastAsia="Cambria" w:cs="Calibri"/>
          <w:b/>
          <w:bCs/>
          <w:caps/>
          <w:u w:color="000000"/>
          <w:bdr w:val="nil"/>
          <w:lang w:eastAsia="pl-PL"/>
        </w:rPr>
      </w:pPr>
      <w:r w:rsidRPr="007D75B5">
        <w:rPr>
          <w:rFonts w:cs="Calibri"/>
          <w:b/>
          <w:bCs/>
          <w:u w:color="000000"/>
          <w:bdr w:val="nil"/>
          <w:lang w:eastAsia="pl-PL"/>
        </w:rPr>
        <w:t>Krajowy program oczyszczania ścieków komunalnych</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W celu wypełnienia zobowiązań Rzeczypospolitej Polskiej, przyjętych w Traktacie Akcesyjnym Polski do Unii Europejskiej, w części dotyczącej dyrektywy 91/271/EWG w sprawie oczyszczania ścieków komunalnych, został sporządzony przez Ministra Środowiska, a następnie zatwierdzony przez Rząd RP w dniu 16 grudnia 2003 r., Krajowy Program Oczyszczania Ścieków Komunalnych (KPOŚK), który określa plan inwestycyjny w dziedzinie gospodarki wodno-ściekowej, jaki musi zostać zrealizowany przez Polskę, aby</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osiągnąć wymagane efekty ekologiczne.</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Celem Krajowego Programu Oczyszczania Ścieków Komunalnych jest ograniczenie zrzutów niedostatecznie oczyszczanych ścieków, a co za tym idzie ochrona środowiska wodnego przed ich</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niekorzystnymi skutkami. Krajowy Program Oczyszczania Ścieków Komunalnych jest dokumentem strategicznym, w którym oszacowano potrzeby i określono działania na rzecz wyposażenia aglomeracji miejskich i wiejskich, o RLM większej od 2 000, w systemy</w:t>
      </w:r>
      <w:r w:rsidR="00154E70" w:rsidRPr="007D75B5">
        <w:rPr>
          <w:rFonts w:eastAsia="Arial Unicode MS" w:cs="Calibri"/>
          <w:color w:val="000000"/>
          <w:szCs w:val="20"/>
          <w:u w:color="000000"/>
          <w:bdr w:val="nil"/>
          <w:lang w:eastAsia="pl-PL"/>
        </w:rPr>
        <w:t xml:space="preserve"> </w:t>
      </w:r>
      <w:r w:rsidRPr="007D75B5">
        <w:rPr>
          <w:rFonts w:eastAsia="Arial Unicode MS" w:cs="Calibri"/>
          <w:color w:val="000000"/>
          <w:szCs w:val="20"/>
          <w:u w:color="000000"/>
          <w:bdr w:val="nil"/>
          <w:lang w:eastAsia="pl-PL"/>
        </w:rPr>
        <w:t>kanalizacyjne i oczyszczalnie ścieków komunalnych. Program koordynuje działania gmin i przedsiębiorstw wodociągowo-kanalizacyjnych w realizacji infrastruktury sanitarnej na ich terenach.</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Obowiązek aktualizacji KPOŚK wynika z art. 96 ustawy z dnia 20 lipca 2017 r. </w:t>
      </w:r>
      <w:r w:rsidRPr="006A4FDD">
        <w:rPr>
          <w:rFonts w:eastAsia="Arial Unicode MS" w:cs="Calibri"/>
          <w:i/>
          <w:iCs/>
          <w:color w:val="000000"/>
          <w:szCs w:val="20"/>
          <w:u w:color="000000"/>
          <w:bdr w:val="nil"/>
          <w:lang w:eastAsia="pl-PL"/>
        </w:rPr>
        <w:t>Prawo wodne</w:t>
      </w:r>
      <w:r w:rsidRPr="007D75B5">
        <w:rPr>
          <w:rFonts w:eastAsia="Arial Unicode MS" w:cs="Calibri"/>
          <w:color w:val="000000"/>
          <w:szCs w:val="20"/>
          <w:u w:color="000000"/>
          <w:bdr w:val="nil"/>
          <w:lang w:eastAsia="pl-PL"/>
        </w:rPr>
        <w:t xml:space="preserve">, zgodnie z którym aktualizacji Programu dokonuje się co najmniej raz na 4 lata. W dniu 31 lipca 2017 r. Rada Ministrów przyjęła V aktualizację </w:t>
      </w:r>
      <w:r w:rsidRPr="007D75B5">
        <w:rPr>
          <w:rFonts w:eastAsia="Arial Unicode MS" w:cs="Calibri"/>
          <w:i/>
          <w:iCs/>
          <w:color w:val="000000"/>
          <w:szCs w:val="20"/>
          <w:u w:color="000000"/>
          <w:bdr w:val="nil"/>
          <w:lang w:eastAsia="pl-PL"/>
        </w:rPr>
        <w:t xml:space="preserve">Krajowego programu oczyszczania ścieków komunalnych </w:t>
      </w:r>
      <w:r w:rsidRPr="007D75B5">
        <w:rPr>
          <w:rFonts w:eastAsia="Arial Unicode MS" w:cs="Calibri"/>
          <w:color w:val="000000"/>
          <w:szCs w:val="20"/>
          <w:u w:color="000000"/>
          <w:bdr w:val="nil"/>
          <w:lang w:eastAsia="pl-PL"/>
        </w:rPr>
        <w:t>(AKPOŚK 2017). Przyjęta</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 xml:space="preserve">aktualizacja zawiera listę przedsięwzięć zaplanowanych przez samorządy do realizacji w latach 2016-2021. Dotyczy ona 1587 aglomeracji, w których zlokalizowanych jest 1769 oczyszczalni ścieków komunalnych. </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Zgodnie z ww. ustawą aglomeracja oznacza teren, na którym zaludnienie lub działalność gospodarcza są</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wystarczająco skoncentrowane, aby ścieki komunalne były zbierane i przekazywane do oczyszczalni ścieków albo końcowego punktu zrzutu tych ścieków.</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 xml:space="preserve">Zgodnie z zapisami dyrektywy 91/271/EWG warunkami koniecznymi do spełnienia jej wymogów przez aglomerację są: </w:t>
      </w:r>
    </w:p>
    <w:p w:rsidR="00634DCD" w:rsidRPr="007D75B5" w:rsidRDefault="00634DCD" w:rsidP="00604FC4">
      <w:pPr>
        <w:numPr>
          <w:ilvl w:val="0"/>
          <w:numId w:val="213"/>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wydajność oczyszczalni ścieków w aglomeracjach odpowiadająca przynajmniej ładunkowi generowanemu na ich obszarze;</w:t>
      </w:r>
    </w:p>
    <w:p w:rsidR="00634DCD" w:rsidRPr="007D75B5" w:rsidRDefault="00634DCD" w:rsidP="00604FC4">
      <w:pPr>
        <w:numPr>
          <w:ilvl w:val="0"/>
          <w:numId w:val="213"/>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standardy oczyszczania ścieków w oczyszczalniach uzależnione są od wielkości aglomeracji; jakość ścieków oczyszczonych odprowadzanych z każdej oczyszczalni jest zgodna z wymaganiami ustawy </w:t>
      </w:r>
      <w:r w:rsidRPr="006A4FDD">
        <w:rPr>
          <w:rFonts w:eastAsia="Arial Unicode MS" w:cs="Calibri"/>
          <w:i/>
          <w:iCs/>
          <w:color w:val="000000"/>
          <w:szCs w:val="20"/>
          <w:u w:color="000000"/>
          <w:bdr w:val="nil"/>
          <w:lang w:eastAsia="pl-PL"/>
        </w:rPr>
        <w:t>Prawo wodne</w:t>
      </w:r>
      <w:r w:rsidRPr="007D75B5">
        <w:rPr>
          <w:rFonts w:eastAsia="Arial Unicode MS" w:cs="Calibri"/>
          <w:color w:val="000000"/>
          <w:szCs w:val="20"/>
          <w:u w:color="000000"/>
          <w:bdr w:val="nil"/>
          <w:lang w:eastAsia="pl-PL"/>
        </w:rPr>
        <w:t xml:space="preserve"> i rozporządzenia Ministra Gospodarki Morskiej i Żeglugi Śródlądowej z dnia 12 lipca 2019 r. </w:t>
      </w:r>
      <w:r w:rsidRPr="006A4FDD">
        <w:rPr>
          <w:rFonts w:eastAsia="Arial Unicode MS" w:cs="Calibri"/>
          <w:i/>
          <w:iCs/>
          <w:color w:val="000000"/>
          <w:szCs w:val="20"/>
          <w:u w:color="000000"/>
          <w:bdr w:val="nil"/>
          <w:lang w:eastAsia="pl-PL"/>
        </w:rPr>
        <w:t>w sprawie substancji szczególnie szkodliwych dla środowiska wodnego oraz warunków, jakie należy spełnić przy wprowadzaniu do wód lub do ziemi ścieków, a także przy odprowadzaniu wód opadowych lub roztopowych do wód lub do urządzeń wodnych</w:t>
      </w:r>
      <w:r w:rsidRPr="007D75B5">
        <w:rPr>
          <w:rFonts w:eastAsia="Arial Unicode MS" w:cs="Calibri"/>
          <w:color w:val="000000"/>
          <w:szCs w:val="20"/>
          <w:u w:color="000000"/>
          <w:bdr w:val="nil"/>
          <w:lang w:eastAsia="pl-PL"/>
        </w:rPr>
        <w:t xml:space="preserve"> (Dz. U. z 2019 r.</w:t>
      </w:r>
      <w:r w:rsidR="002C7121">
        <w:rPr>
          <w:rFonts w:eastAsia="Arial Unicode MS" w:cs="Calibri"/>
          <w:color w:val="000000"/>
          <w:szCs w:val="20"/>
          <w:u w:color="000000"/>
          <w:bdr w:val="nil"/>
          <w:lang w:eastAsia="pl-PL"/>
        </w:rPr>
        <w:t>,</w:t>
      </w:r>
      <w:r w:rsidRPr="007D75B5">
        <w:rPr>
          <w:rFonts w:eastAsia="Arial Unicode MS" w:cs="Calibri"/>
          <w:color w:val="000000"/>
          <w:szCs w:val="20"/>
          <w:u w:color="000000"/>
          <w:bdr w:val="nil"/>
          <w:lang w:eastAsia="pl-PL"/>
        </w:rPr>
        <w:t> poz. 1311); w każdej oczyszczalni zlokalizowanej na terenie aglomeracji powyżej 10 000 RLM wymagane jest podwyższone usuwanie biogenów;</w:t>
      </w:r>
    </w:p>
    <w:p w:rsidR="00634DCD" w:rsidRPr="007D75B5" w:rsidRDefault="00634DCD" w:rsidP="00604FC4">
      <w:pPr>
        <w:numPr>
          <w:ilvl w:val="0"/>
          <w:numId w:val="213"/>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wyposażenie aglomeracji w systemy zbierania ścieków komunalnych gwarantujące blisko 100% poziom obsługi; oznacza to wyposażenie w sieć kanalizacyjną, co najmniej na poziomie: </w:t>
      </w:r>
    </w:p>
    <w:p w:rsidR="00634DCD" w:rsidRPr="007D75B5" w:rsidRDefault="00634DCD" w:rsidP="00604FC4">
      <w:pPr>
        <w:numPr>
          <w:ilvl w:val="1"/>
          <w:numId w:val="213"/>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98% dla aglomeracji o RLM &lt; 100 000;</w:t>
      </w:r>
    </w:p>
    <w:p w:rsidR="00634DCD" w:rsidRPr="007D75B5" w:rsidRDefault="00634DCD" w:rsidP="00604FC4">
      <w:pPr>
        <w:numPr>
          <w:ilvl w:val="1"/>
          <w:numId w:val="213"/>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98% dla aglomeracji o RLM ≥ 100 000. </w:t>
      </w:r>
    </w:p>
    <w:p w:rsidR="008B5883" w:rsidRPr="007D75B5" w:rsidRDefault="008B5883" w:rsidP="008B5883">
      <w:pPr>
        <w:pBdr>
          <w:top w:val="nil"/>
          <w:left w:val="nil"/>
          <w:bottom w:val="nil"/>
          <w:right w:val="nil"/>
          <w:between w:val="nil"/>
          <w:bar w:val="nil"/>
        </w:pBdr>
        <w:spacing w:before="0" w:after="0"/>
        <w:ind w:left="1434" w:firstLine="0"/>
        <w:rPr>
          <w:rFonts w:eastAsia="Arial Unicode MS" w:cs="Calibri"/>
          <w:color w:val="000000"/>
          <w:szCs w:val="20"/>
          <w:u w:color="000000"/>
          <w:bdr w:val="nil"/>
          <w:lang w:eastAsia="pl-PL"/>
        </w:rPr>
      </w:pPr>
    </w:p>
    <w:p w:rsidR="00634DCD" w:rsidRPr="007D75B5" w:rsidRDefault="00634DCD" w:rsidP="008B5883">
      <w:pPr>
        <w:rPr>
          <w:rFonts w:eastAsia="Cambria" w:cs="Calibri"/>
          <w:b/>
          <w:bCs/>
          <w:caps/>
          <w:u w:color="000000"/>
          <w:bdr w:val="nil"/>
          <w:lang w:eastAsia="pl-PL"/>
        </w:rPr>
      </w:pPr>
      <w:r w:rsidRPr="007D75B5">
        <w:rPr>
          <w:rFonts w:cs="Calibri"/>
          <w:b/>
          <w:bCs/>
          <w:u w:color="000000"/>
          <w:bdr w:val="nil"/>
          <w:lang w:eastAsia="pl-PL"/>
        </w:rPr>
        <w:t>Strategiczny plan adaptacji dla sektorów i obszarów wrażliwych na zmiany klimatu do roku 2020 z perspektywą do roku 2030</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Celem główny: zapewnienie zrównoważonego rozwoju oraz efektywnego funkcjonowania gospodarki i społeczeństwa w warunkach zmian klimatu.</w:t>
      </w:r>
    </w:p>
    <w:p w:rsidR="00634DCD" w:rsidRPr="007D75B5" w:rsidRDefault="00634DCD" w:rsidP="00604FC4">
      <w:pPr>
        <w:numPr>
          <w:ilvl w:val="0"/>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1. Zapewnienie bezpieczeństwa energetycznego i dobrego stanu środowiska:</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1.1 - dostosowanie sektora gospodarki wodnej do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1.2 - adaptacja strefy przybrzeżnej do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1.3 - dostosowanie sektora energetycznego do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Kierunek działań 1.4 - ochrona różnorodności biologicznej i gospodarka leśna </w:t>
      </w:r>
      <w:r w:rsidRPr="007D75B5">
        <w:rPr>
          <w:rFonts w:eastAsia="Arial Unicode MS" w:cs="Calibri"/>
          <w:color w:val="000000"/>
          <w:szCs w:val="20"/>
          <w:u w:color="000000"/>
          <w:bdr w:val="nil"/>
          <w:lang w:eastAsia="pl-PL"/>
        </w:rPr>
        <w:br/>
        <w:t>w kontekście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Kierunek działań 1.5 - adaptacja do zamian klimatu w gospodarce przestrzennej </w:t>
      </w:r>
      <w:r w:rsidRPr="007D75B5">
        <w:rPr>
          <w:rFonts w:eastAsia="Cambria" w:cs="Calibri"/>
          <w:color w:val="000000"/>
          <w:szCs w:val="20"/>
          <w:u w:color="000000"/>
          <w:bdr w:val="nil"/>
          <w:lang w:eastAsia="pl-PL"/>
        </w:rPr>
        <w:br/>
      </w:r>
      <w:r w:rsidRPr="007D75B5">
        <w:rPr>
          <w:rFonts w:eastAsia="Arial Unicode MS" w:cs="Calibri"/>
          <w:color w:val="000000"/>
          <w:szCs w:val="20"/>
          <w:u w:color="000000"/>
          <w:bdr w:val="nil"/>
          <w:lang w:eastAsia="pl-PL"/>
        </w:rPr>
        <w:t xml:space="preserve">i budownictwie; </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1.6 - zapewnienie funkcjonowania skutecznego systemu ochrony zdrowia w warunkach zmian klimatu;</w:t>
      </w:r>
    </w:p>
    <w:p w:rsidR="00634DCD" w:rsidRPr="007D75B5" w:rsidRDefault="00634DCD" w:rsidP="00604FC4">
      <w:pPr>
        <w:numPr>
          <w:ilvl w:val="0"/>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2. Skuteczna adaptacja do zmian klimatu na obszarach wiejskich:</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2.1 - stworzenie lokalnych systemów monitorowania i ostrzegania przed zagrożeniami;</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2.2 - organizacyjne i techniczne dostosowanie działalności rolniczej i rybackiej do zmian klimatu;</w:t>
      </w:r>
    </w:p>
    <w:p w:rsidR="00634DCD" w:rsidRPr="007D75B5" w:rsidRDefault="00634DCD" w:rsidP="00604FC4">
      <w:pPr>
        <w:numPr>
          <w:ilvl w:val="0"/>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3. Rozwój transportu w warunkach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3.1 - wypracowywanie standardów konstrukcyjnych uwzględniających zmiany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Kierunek działań 3.2 - zarządzanie szlakami komunikacyjnymi w warunkach zmian klimatu;</w:t>
      </w:r>
    </w:p>
    <w:p w:rsidR="00634DCD" w:rsidRPr="007D75B5" w:rsidRDefault="00634DCD" w:rsidP="00604FC4">
      <w:pPr>
        <w:numPr>
          <w:ilvl w:val="0"/>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Cel 4. Zapewnienie zrównoważonego rozwoju regionalnego i lokalnego z uwzględnieniem zmian klimatu: </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4.1 - monitoring stanu środowiska i systemy wczesnego ostrzegania i reagowania w kontekście zmian klimatu (miasta i obszary wiejskie);</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4.2 - miejska polityka przestrzenna uwzględniająca zmiany klimatu;</w:t>
      </w:r>
    </w:p>
    <w:p w:rsidR="00634DCD" w:rsidRPr="007D75B5" w:rsidRDefault="00634DCD" w:rsidP="00604FC4">
      <w:pPr>
        <w:numPr>
          <w:ilvl w:val="0"/>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5. Stymulowanie innowacji sprzyjających adaptacji do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Kierunek działań 5.1 - promowanie innowacji na poziomie działań organizacyjnych </w:t>
      </w:r>
      <w:r w:rsidRPr="007D75B5">
        <w:rPr>
          <w:rFonts w:eastAsia="Cambria" w:cs="Calibri"/>
          <w:color w:val="000000"/>
          <w:szCs w:val="20"/>
          <w:u w:color="000000"/>
          <w:bdr w:val="nil"/>
          <w:lang w:eastAsia="pl-PL"/>
        </w:rPr>
        <w:br/>
      </w:r>
      <w:r w:rsidRPr="007D75B5">
        <w:rPr>
          <w:rFonts w:eastAsia="Arial Unicode MS" w:cs="Calibri"/>
          <w:color w:val="000000"/>
          <w:szCs w:val="20"/>
          <w:u w:color="000000"/>
          <w:bdr w:val="nil"/>
          <w:lang w:eastAsia="pl-PL"/>
        </w:rPr>
        <w:t>i zarządczych sprzyjających adaptacji do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5.2 - budowa systemu wsparcia polskich innowacyjnych technologii sprzyjających adaptacji do zmian klimatu;</w:t>
      </w:r>
    </w:p>
    <w:p w:rsidR="00634DCD" w:rsidRPr="007D75B5" w:rsidRDefault="00634DCD" w:rsidP="00604FC4">
      <w:pPr>
        <w:numPr>
          <w:ilvl w:val="0"/>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Cel 6. Kształtowanie postaw społecznych sprzyjających adaptacji do zmian klimatu: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6.1 - zwiększenie świadomości odnośnie do ryzyk związanych ze zjawiskami ekstremalnymi i metodami ograniczania ich wpływu;</w:t>
      </w:r>
    </w:p>
    <w:p w:rsidR="00634DCD" w:rsidRPr="007D75B5" w:rsidRDefault="00634DCD" w:rsidP="00604FC4">
      <w:pPr>
        <w:numPr>
          <w:ilvl w:val="1"/>
          <w:numId w:val="214"/>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Kierunek działań 6.2 - ochrona grup szczególnie narażonych przed skutkami niekorzystnych zjawisk klimatycznych.</w:t>
      </w:r>
    </w:p>
    <w:p w:rsidR="00634DCD" w:rsidRPr="007D75B5" w:rsidRDefault="00634DCD" w:rsidP="008B5883">
      <w:pPr>
        <w:rPr>
          <w:rFonts w:cs="Calibri"/>
          <w:b/>
          <w:bCs/>
          <w:u w:color="000000"/>
          <w:bdr w:val="nil"/>
          <w:lang w:eastAsia="pl-PL"/>
        </w:rPr>
      </w:pPr>
    </w:p>
    <w:p w:rsidR="00634DCD" w:rsidRPr="007D75B5" w:rsidRDefault="00634DCD" w:rsidP="008B5883">
      <w:pPr>
        <w:rPr>
          <w:rFonts w:eastAsia="Cambria" w:cs="Calibri"/>
          <w:b/>
          <w:bCs/>
          <w:caps/>
          <w:u w:color="000000"/>
          <w:bdr w:val="nil"/>
          <w:lang w:eastAsia="pl-PL"/>
        </w:rPr>
      </w:pPr>
      <w:r w:rsidRPr="007D75B5">
        <w:rPr>
          <w:rFonts w:cs="Calibri"/>
          <w:b/>
          <w:bCs/>
          <w:u w:color="000000"/>
          <w:bdr w:val="nil"/>
          <w:lang w:eastAsia="pl-PL"/>
        </w:rPr>
        <w:t>Krajowy plan gospodarki odpadami 2022</w:t>
      </w:r>
    </w:p>
    <w:p w:rsidR="00634DCD" w:rsidRPr="007D75B5" w:rsidRDefault="00634DCD" w:rsidP="008B5883">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W gospodarce odpadami komunalnymi (w tym odpadami żywności i innymi odpadami ulegającymi biodegradacji) w dokumencie przyjęto następujące cele:</w:t>
      </w:r>
    </w:p>
    <w:p w:rsidR="00634DCD" w:rsidRPr="007D75B5" w:rsidRDefault="00634DCD" w:rsidP="00604FC4">
      <w:pPr>
        <w:numPr>
          <w:ilvl w:val="0"/>
          <w:numId w:val="215"/>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zmniejszenie ilości powstających odpadów:</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ograniczenie marnotrawienia żywności;</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wprowadzenie selektywnego zbierania bioodpadów z zakładów zbiorowego żywienia;</w:t>
      </w:r>
    </w:p>
    <w:p w:rsidR="00634DCD" w:rsidRPr="007D75B5" w:rsidRDefault="00634DCD" w:rsidP="00604FC4">
      <w:pPr>
        <w:numPr>
          <w:ilvl w:val="0"/>
          <w:numId w:val="215"/>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zwiększanie świadomości społeczeństwa na temat właściwego gospodarowania odpadami komunalnymi, w tym odpadami żywności i innymi odpadami ulegającymi biodegradacji;</w:t>
      </w:r>
    </w:p>
    <w:p w:rsidR="00634DCD" w:rsidRPr="007D75B5" w:rsidRDefault="00634DCD" w:rsidP="00604FC4">
      <w:pPr>
        <w:numPr>
          <w:ilvl w:val="0"/>
          <w:numId w:val="215"/>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doprowadzenie do funkcjonowania systemów zagospodarowania odpadów zgodnie z hierarchią sposobów postępowania z odpadami:</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osiągnięcie poziomu recyklingu i przygotowania do ponownego użycia frakcji: papieru, metali, tworzyw sztucznych i szkła z odpadów komunalnych w wysokości minimum 50% ich</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masy do 2020 roku;</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do 2020 roku udział masy termicznie przekształcanych odpadów komunalnych oraz odpadów pochodzących z przetworzenia odpadów komunalnych w stosunku do wytworzonych odpadów komunalnych nie może przekraczać 30%;</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do 2025 roku recyklingowi powinno być poddawane 60% odpadów komunalnych;</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do 2030 roku recyklingowi powinno być poddawane 65% odpadów komunalnych;</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redukcja składowania odpadów komunalnych do maksymalnie 10% do 2030 roku;</w:t>
      </w:r>
    </w:p>
    <w:p w:rsidR="00634DCD" w:rsidRPr="007D75B5" w:rsidRDefault="00634DCD" w:rsidP="00604FC4">
      <w:pPr>
        <w:numPr>
          <w:ilvl w:val="0"/>
          <w:numId w:val="215"/>
        </w:numPr>
        <w:pBdr>
          <w:top w:val="nil"/>
          <w:left w:val="nil"/>
          <w:bottom w:val="nil"/>
          <w:right w:val="nil"/>
          <w:between w:val="nil"/>
          <w:bar w:val="nil"/>
        </w:pBdr>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zmniejszenie udziału zmieszanych odpadów komunalnych w całym strumieniu zbieranych odpadów (zwiększenie udziału odpadów zbieranych selektywnie):</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objęcie wszystkich właścicieli nieruchomości, na których zamieszkują mieszkańcy systemem selektywnego zbierania odpadów komunalnych;</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lastRenderedPageBreak/>
        <w:t>wprowadzenie jednolitych standardów selektywnego zbierania odpadów komunalnych na terenie całego kraju do końca 2021 roku - zestandaryzowanie ma na celu zapewnienie minimalnego poziomu selektywnego zbierania odpadów szczególnie w odniesieniu do gmin, w których stosuje się niedopuszczalny podział na odpady „suche” i „mokre”;</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zapewnienie jak najwyższej jakości zbieranych odpadów przez odpowiednie systemy selektywnego zbierania odpadów, w taki sposób, aby mogły one zostać w możliwie najbardziej efektywny sposób poddane recyklingowi;</w:t>
      </w:r>
    </w:p>
    <w:p w:rsidR="00634DCD" w:rsidRPr="007D75B5" w:rsidRDefault="00634DCD" w:rsidP="00604FC4">
      <w:pPr>
        <w:numPr>
          <w:ilvl w:val="1"/>
          <w:numId w:val="215"/>
        </w:numPr>
        <w:pBdr>
          <w:top w:val="nil"/>
          <w:left w:val="nil"/>
          <w:bottom w:val="nil"/>
          <w:right w:val="nil"/>
          <w:between w:val="nil"/>
          <w:bar w:val="nil"/>
        </w:pBdr>
        <w:spacing w:before="0" w:after="0"/>
        <w:ind w:left="143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wprowadzenie we wszystkich gminach w kraju systemów selektywnego odbierania odpadów zielonych i innych bioodpadów u źródła - do końca 2021 roku;</w:t>
      </w:r>
    </w:p>
    <w:p w:rsidR="00634DCD" w:rsidRPr="007D75B5" w:rsidRDefault="00634DCD" w:rsidP="00604FC4">
      <w:pPr>
        <w:numPr>
          <w:ilvl w:val="0"/>
          <w:numId w:val="215"/>
        </w:numPr>
        <w:pBdr>
          <w:top w:val="nil"/>
          <w:left w:val="nil"/>
          <w:bottom w:val="nil"/>
          <w:right w:val="nil"/>
          <w:between w:val="nil"/>
          <w:bar w:val="nil"/>
        </w:pBdr>
        <w:spacing w:before="0" w:after="0"/>
        <w:ind w:left="71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zmniejszenie ilości odpadów komunalnych ulegających biodegradacji kierowanych na składowiska odpadów, aby nie było składowanych w 2020 roku więcej niż 35% masy tych odpadów w stosunku do masy odpadów wytworzonych w 1995 roku;</w:t>
      </w:r>
    </w:p>
    <w:p w:rsidR="00634DCD" w:rsidRPr="007D75B5" w:rsidRDefault="00634DCD" w:rsidP="00604FC4">
      <w:pPr>
        <w:numPr>
          <w:ilvl w:val="0"/>
          <w:numId w:val="215"/>
        </w:numPr>
        <w:pBdr>
          <w:top w:val="nil"/>
          <w:left w:val="nil"/>
          <w:bottom w:val="nil"/>
          <w:right w:val="nil"/>
          <w:between w:val="nil"/>
          <w:bar w:val="nil"/>
        </w:pBdr>
        <w:spacing w:before="0" w:after="0"/>
        <w:ind w:left="71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zaprzestanie składowania odpadów ulegających biodegradacji selektywnie zebranych;</w:t>
      </w:r>
    </w:p>
    <w:p w:rsidR="00634DCD" w:rsidRPr="007D75B5" w:rsidRDefault="00634DCD" w:rsidP="00604FC4">
      <w:pPr>
        <w:numPr>
          <w:ilvl w:val="0"/>
          <w:numId w:val="215"/>
        </w:numPr>
        <w:pBdr>
          <w:top w:val="nil"/>
          <w:left w:val="nil"/>
          <w:bottom w:val="nil"/>
          <w:right w:val="nil"/>
          <w:between w:val="nil"/>
          <w:bar w:val="nil"/>
        </w:pBdr>
        <w:spacing w:before="0" w:after="0"/>
        <w:ind w:left="71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zaprzestanie składowania zmieszanych odpadów komunalnych bez przetworzenia;</w:t>
      </w:r>
    </w:p>
    <w:p w:rsidR="00634DCD" w:rsidRPr="007D75B5" w:rsidRDefault="00634DCD" w:rsidP="00604FC4">
      <w:pPr>
        <w:numPr>
          <w:ilvl w:val="0"/>
          <w:numId w:val="215"/>
        </w:numPr>
        <w:pBdr>
          <w:top w:val="nil"/>
          <w:left w:val="nil"/>
          <w:bottom w:val="nil"/>
          <w:right w:val="nil"/>
          <w:between w:val="nil"/>
          <w:bar w:val="nil"/>
        </w:pBdr>
        <w:spacing w:before="0" w:after="0"/>
        <w:ind w:left="71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zmniejszenie liczby miejsc nielegalnego składowania odpadów komunalnych;</w:t>
      </w:r>
    </w:p>
    <w:p w:rsidR="00634DCD" w:rsidRPr="007D75B5" w:rsidRDefault="00634DCD" w:rsidP="00604FC4">
      <w:pPr>
        <w:numPr>
          <w:ilvl w:val="0"/>
          <w:numId w:val="215"/>
        </w:numPr>
        <w:pBdr>
          <w:top w:val="nil"/>
          <w:left w:val="nil"/>
          <w:bottom w:val="nil"/>
          <w:right w:val="nil"/>
          <w:between w:val="nil"/>
          <w:bar w:val="nil"/>
        </w:pBdr>
        <w:spacing w:before="0" w:after="0"/>
        <w:ind w:left="714" w:hanging="357"/>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utworzenie systemu monitorowania gospodarki odpadami komunalnym;</w:t>
      </w:r>
    </w:p>
    <w:p w:rsidR="00634DCD" w:rsidRPr="007D75B5" w:rsidRDefault="00634DCD" w:rsidP="00604FC4">
      <w:pPr>
        <w:numPr>
          <w:ilvl w:val="0"/>
          <w:numId w:val="215"/>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monitorowanie i kontrola postępowania z frakcją odpadów komunalnych wysortowywaną ze strumienia zmieszanych odpadów komunalnych i nieprzeznaczoną do składowania (frakcja o kodzie19 12 12);</w:t>
      </w:r>
    </w:p>
    <w:p w:rsidR="00634DCD" w:rsidRPr="007D75B5" w:rsidRDefault="00634DCD" w:rsidP="00604FC4">
      <w:pPr>
        <w:numPr>
          <w:ilvl w:val="0"/>
          <w:numId w:val="215"/>
        </w:numPr>
        <w:pBdr>
          <w:top w:val="nil"/>
          <w:left w:val="nil"/>
          <w:bottom w:val="nil"/>
          <w:right w:val="nil"/>
          <w:between w:val="nil"/>
          <w:bar w:val="nil"/>
        </w:pBdr>
        <w:spacing w:before="0" w:after="0"/>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zbilansowanie funkcjonowania systemu gospodarki odpadami komunalnymi w świetle obowiązującego zakazu składowania określonych frakcji odpadów komunalnych i pochodzących z przetwarzania odpadów komunalnych, w tym odpadów o zawartości ogólnego węgla organicznego powyżej 5% suchej masy i o cieple spalania powyżej 6 MJ/kg suchej masy, od 1 stycznia 2016 r.</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W gospodarce opakowaniami i odpadami opakowaniowymi przyjęto następujące cele:</w:t>
      </w:r>
    </w:p>
    <w:p w:rsidR="00634DCD" w:rsidRPr="007D75B5" w:rsidRDefault="00634DCD" w:rsidP="00604FC4">
      <w:pPr>
        <w:numPr>
          <w:ilvl w:val="0"/>
          <w:numId w:val="216"/>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zapewnienie odpowiedniej jakości odpadów opakowaniowych zbieranych selektywnie </w:t>
      </w:r>
      <w:r w:rsidRPr="007D75B5">
        <w:rPr>
          <w:rFonts w:eastAsia="Cambria" w:cs="Calibri"/>
          <w:color w:val="000000"/>
          <w:szCs w:val="20"/>
          <w:u w:color="000000"/>
          <w:bdr w:val="nil"/>
          <w:lang w:eastAsia="pl-PL"/>
        </w:rPr>
        <w:br/>
      </w:r>
      <w:r w:rsidRPr="007D75B5">
        <w:rPr>
          <w:rFonts w:eastAsia="Arial Unicode MS" w:cs="Calibri"/>
          <w:color w:val="000000"/>
          <w:szCs w:val="20"/>
          <w:u w:color="000000"/>
          <w:bdr w:val="nil"/>
          <w:lang w:eastAsia="pl-PL"/>
        </w:rPr>
        <w:t>w gospodarstwach domowych;</w:t>
      </w:r>
    </w:p>
    <w:p w:rsidR="00634DCD" w:rsidRPr="007D75B5" w:rsidRDefault="00634DCD" w:rsidP="00604FC4">
      <w:pPr>
        <w:numPr>
          <w:ilvl w:val="0"/>
          <w:numId w:val="216"/>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utrzymanie poziomów odzysku i recyklingu co najmniej na poziomie określonym w załączniku nr</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1</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 xml:space="preserve">do ustawy z dnia 13 czerwca 2013 r. </w:t>
      </w:r>
      <w:r w:rsidRPr="006A4FDD">
        <w:rPr>
          <w:rFonts w:eastAsia="Arial Unicode MS" w:cs="Calibri"/>
          <w:i/>
          <w:iCs/>
          <w:color w:val="000000"/>
          <w:szCs w:val="20"/>
          <w:u w:color="000000"/>
          <w:bdr w:val="nil"/>
          <w:lang w:eastAsia="pl-PL"/>
        </w:rPr>
        <w:t>o gospodarce opakowaniami i odpadami opakowaniowymi</w:t>
      </w:r>
      <w:r w:rsidRPr="007D75B5">
        <w:rPr>
          <w:rFonts w:eastAsia="Arial Unicode MS" w:cs="Calibri"/>
          <w:color w:val="000000"/>
          <w:szCs w:val="20"/>
          <w:u w:color="000000"/>
          <w:bdr w:val="nil"/>
          <w:lang w:eastAsia="pl-PL"/>
        </w:rPr>
        <w:t xml:space="preserve"> (t.j. Dz. U. z 2020 r.</w:t>
      </w:r>
      <w:r w:rsidR="002C7121">
        <w:rPr>
          <w:rFonts w:eastAsia="Arial Unicode MS" w:cs="Calibri"/>
          <w:color w:val="000000"/>
          <w:szCs w:val="20"/>
          <w:u w:color="000000"/>
          <w:bdr w:val="nil"/>
          <w:lang w:eastAsia="pl-PL"/>
        </w:rPr>
        <w:t>,</w:t>
      </w:r>
      <w:r w:rsidRPr="007D75B5">
        <w:rPr>
          <w:rFonts w:eastAsia="Arial Unicode MS" w:cs="Calibri"/>
          <w:color w:val="000000"/>
          <w:szCs w:val="20"/>
          <w:u w:color="000000"/>
          <w:bdr w:val="nil"/>
          <w:lang w:eastAsia="pl-PL"/>
        </w:rPr>
        <w:t> poz. 1114);</w:t>
      </w:r>
    </w:p>
    <w:p w:rsidR="00634DCD" w:rsidRPr="007D75B5" w:rsidRDefault="00634DCD" w:rsidP="00604FC4">
      <w:pPr>
        <w:numPr>
          <w:ilvl w:val="0"/>
          <w:numId w:val="216"/>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osiągnięcie i utrzymanie poziomów odzysku i recyklingu dla opakowań wielomateriałowych oraz</w:t>
      </w:r>
      <w:r w:rsidR="008C0E88">
        <w:rPr>
          <w:rFonts w:eastAsia="Arial Unicode MS" w:cs="Calibri"/>
          <w:color w:val="000000"/>
          <w:szCs w:val="20"/>
          <w:u w:color="000000"/>
          <w:bdr w:val="nil"/>
          <w:lang w:eastAsia="pl-PL"/>
        </w:rPr>
        <w:t> </w:t>
      </w:r>
      <w:r w:rsidRPr="007D75B5">
        <w:rPr>
          <w:rFonts w:eastAsia="Arial Unicode MS" w:cs="Calibri"/>
          <w:color w:val="000000"/>
          <w:szCs w:val="20"/>
          <w:u w:color="000000"/>
          <w:bdr w:val="nil"/>
          <w:lang w:eastAsia="pl-PL"/>
        </w:rPr>
        <w:t>opakowań po środkach niebezpiecznych (w tym po środkach ochrony roślin);</w:t>
      </w:r>
    </w:p>
    <w:p w:rsidR="00634DCD" w:rsidRPr="007D75B5" w:rsidRDefault="00634DCD" w:rsidP="00604FC4">
      <w:pPr>
        <w:numPr>
          <w:ilvl w:val="0"/>
          <w:numId w:val="216"/>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wyeliminowanie stosowania nieuczciwych praktyk w zakresie wystawiania dokumentów potwierdzających przetworzenie odpadów opakowaniowych;</w:t>
      </w:r>
    </w:p>
    <w:p w:rsidR="00634DCD" w:rsidRPr="007D75B5" w:rsidRDefault="00634DCD" w:rsidP="00604FC4">
      <w:pPr>
        <w:numPr>
          <w:ilvl w:val="0"/>
          <w:numId w:val="216"/>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zwiększenie świadomości użytkowników i sprzedawców środków zawierających substancje niebezpieczne, odnośnie prawidłowego postępowania z opakowaniami po tych produktach.</w:t>
      </w:r>
    </w:p>
    <w:p w:rsidR="00634DCD" w:rsidRPr="007D75B5" w:rsidRDefault="00634DCD" w:rsidP="008B5883">
      <w:pPr>
        <w:rPr>
          <w:rFonts w:eastAsia="Cambria" w:cs="Calibri"/>
          <w:b/>
          <w:bCs/>
          <w:caps/>
          <w:u w:color="000000"/>
          <w:bdr w:val="nil"/>
          <w:lang w:eastAsia="pl-PL"/>
        </w:rPr>
      </w:pPr>
      <w:r w:rsidRPr="007D75B5">
        <w:rPr>
          <w:rFonts w:cs="Calibri"/>
          <w:b/>
          <w:bCs/>
          <w:u w:color="000000"/>
          <w:bdr w:val="nil"/>
          <w:lang w:eastAsia="pl-PL"/>
        </w:rPr>
        <w:t>Program Oczyszczania Kraju z Azbestu na lata 2009-2032</w:t>
      </w:r>
    </w:p>
    <w:p w:rsidR="00634DCD" w:rsidRPr="007D75B5" w:rsidRDefault="00634DCD" w:rsidP="00DB22A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color w:val="000000"/>
          <w:szCs w:val="20"/>
          <w:u w:color="000000"/>
          <w:bdr w:val="nil"/>
          <w:lang w:eastAsia="pl-PL"/>
        </w:rPr>
      </w:pPr>
      <w:r w:rsidRPr="007D75B5">
        <w:rPr>
          <w:rFonts w:eastAsia="Arial Unicode MS" w:cs="Calibri"/>
          <w:color w:val="000000"/>
          <w:szCs w:val="20"/>
          <w:u w:color="000000"/>
          <w:bdr w:val="nil"/>
          <w:lang w:eastAsia="pl-PL"/>
        </w:rPr>
        <w:t>Podstawowym celem programu jest oczyszczenie terytoriom kraju z azbestu i usunięcie stosowanych od wielu lat materiałów zawierających azbest w terminie do 2032 roku. Program zakłada następujące cele:</w:t>
      </w:r>
    </w:p>
    <w:p w:rsidR="00634DCD" w:rsidRPr="007D75B5" w:rsidRDefault="00634DCD" w:rsidP="00604FC4">
      <w:pPr>
        <w:numPr>
          <w:ilvl w:val="0"/>
          <w:numId w:val="217"/>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usunięcie i unieszkodliwienie wyrobów zawierających azbest; </w:t>
      </w:r>
    </w:p>
    <w:p w:rsidR="00634DCD" w:rsidRPr="007D75B5" w:rsidRDefault="00634DCD" w:rsidP="00604FC4">
      <w:pPr>
        <w:numPr>
          <w:ilvl w:val="0"/>
          <w:numId w:val="217"/>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 xml:space="preserve">minimalizacja negatywnych skutków zdrowotnych powodowanych kontaktem z włóknami azbestu; </w:t>
      </w:r>
    </w:p>
    <w:p w:rsidR="00634DCD" w:rsidRPr="007D75B5" w:rsidRDefault="00634DCD" w:rsidP="00604FC4">
      <w:pPr>
        <w:numPr>
          <w:ilvl w:val="0"/>
          <w:numId w:val="217"/>
        </w:numPr>
        <w:pBdr>
          <w:top w:val="nil"/>
          <w:left w:val="nil"/>
          <w:bottom w:val="nil"/>
          <w:right w:val="nil"/>
          <w:between w:val="nil"/>
          <w:bar w:val="nil"/>
        </w:pBdr>
        <w:spacing w:before="0" w:after="0"/>
        <w:ind w:left="709" w:hanging="284"/>
        <w:rPr>
          <w:rFonts w:eastAsia="Arial Unicode MS" w:cs="Calibri"/>
          <w:color w:val="000000"/>
          <w:szCs w:val="20"/>
          <w:u w:color="000000"/>
          <w:bdr w:val="nil"/>
          <w:lang w:eastAsia="pl-PL"/>
        </w:rPr>
      </w:pPr>
      <w:r w:rsidRPr="007D75B5">
        <w:rPr>
          <w:rFonts w:eastAsia="Arial Unicode MS" w:cs="Calibri"/>
          <w:color w:val="000000"/>
          <w:szCs w:val="20"/>
          <w:u w:color="000000"/>
          <w:bdr w:val="nil"/>
          <w:lang w:eastAsia="pl-PL"/>
        </w:rPr>
        <w:t>likwidacja szkodliwego oddziaływania azbestu na środowisko.</w:t>
      </w:r>
    </w:p>
    <w:p w:rsidR="00DB22A0" w:rsidRPr="007D75B5" w:rsidRDefault="00DB22A0" w:rsidP="00DB22A0">
      <w:pPr>
        <w:pStyle w:val="Nagwek3"/>
        <w:rPr>
          <w:rFonts w:ascii="Calibri" w:eastAsia="Arial Unicode MS" w:hAnsi="Calibri" w:cs="Calibri"/>
          <w:u w:color="000000"/>
          <w:bdr w:val="nil"/>
          <w:lang w:eastAsia="pl-PL"/>
        </w:rPr>
      </w:pPr>
      <w:bookmarkStart w:id="166" w:name="_Toc80344209"/>
      <w:r w:rsidRPr="007D75B5">
        <w:rPr>
          <w:rFonts w:ascii="Calibri" w:eastAsia="Arial Unicode MS" w:hAnsi="Calibri" w:cs="Calibri"/>
          <w:u w:color="000000"/>
          <w:bdr w:val="nil"/>
          <w:lang w:eastAsia="pl-PL"/>
        </w:rPr>
        <w:lastRenderedPageBreak/>
        <w:t>5.1.4. Wojewódzkie dokumenty strategiczne i programowe</w:t>
      </w:r>
      <w:bookmarkEnd w:id="166"/>
    </w:p>
    <w:p w:rsidR="001371EC" w:rsidRPr="007D75B5" w:rsidRDefault="001371EC" w:rsidP="00D80A65">
      <w:pPr>
        <w:rPr>
          <w:rFonts w:cs="Calibri"/>
          <w:b/>
          <w:bCs/>
          <w:lang w:eastAsia="pl-PL"/>
        </w:rPr>
      </w:pPr>
      <w:r w:rsidRPr="007D75B5">
        <w:rPr>
          <w:rFonts w:cs="Calibri"/>
          <w:b/>
          <w:bCs/>
          <w:lang w:eastAsia="pl-PL"/>
        </w:rPr>
        <w:t>Strategi</w:t>
      </w:r>
      <w:r w:rsidR="000846D0" w:rsidRPr="007D75B5">
        <w:rPr>
          <w:rFonts w:cs="Calibri"/>
          <w:b/>
          <w:bCs/>
          <w:lang w:eastAsia="pl-PL"/>
        </w:rPr>
        <w:t>a</w:t>
      </w:r>
      <w:r w:rsidRPr="007D75B5">
        <w:rPr>
          <w:rFonts w:cs="Calibri"/>
          <w:b/>
          <w:bCs/>
          <w:lang w:eastAsia="pl-PL"/>
        </w:rPr>
        <w:t xml:space="preserve"> Rozwoju Województwa Opolskiego 2030</w:t>
      </w:r>
    </w:p>
    <w:p w:rsidR="00D80A65" w:rsidRPr="007D75B5" w:rsidRDefault="00D80A65" w:rsidP="0069669B">
      <w:pPr>
        <w:rPr>
          <w:rFonts w:cs="Calibri"/>
          <w:lang w:eastAsia="pl-PL"/>
        </w:rPr>
      </w:pPr>
      <w:r w:rsidRPr="007D75B5">
        <w:rPr>
          <w:rFonts w:cs="Calibri"/>
          <w:lang w:eastAsia="pl-PL"/>
        </w:rPr>
        <w:t>Zarząd Województwa Opolskiego przystąpił do pracy nad Strategią Rozwoju Województwa Opolskiego 2030. Projekt dokumentu został przyjęty</w:t>
      </w:r>
      <w:r w:rsidR="00902AC1" w:rsidRPr="007D75B5">
        <w:rPr>
          <w:rFonts w:cs="Calibri"/>
          <w:lang w:eastAsia="pl-PL"/>
        </w:rPr>
        <w:t xml:space="preserve"> w dniu 8 marca 2021 r. uchwałą nr 4355/2021 Zarządu Województwa Opolskiego i w obecnym czasie (marzec 2021 r.) trwają konsultacje społeczne. </w:t>
      </w:r>
      <w:r w:rsidR="0069669B">
        <w:rPr>
          <w:rFonts w:cs="Calibri"/>
          <w:lang w:eastAsia="pl-PL"/>
        </w:rPr>
        <w:t>Jako wizję rozwoju województwa przyjęto „Opolskie w 2030 roku to region cenionej jakości życia wynikającej z</w:t>
      </w:r>
      <w:r w:rsidR="008C0E88">
        <w:rPr>
          <w:rFonts w:cs="Calibri"/>
          <w:lang w:eastAsia="pl-PL"/>
        </w:rPr>
        <w:t> </w:t>
      </w:r>
      <w:r w:rsidR="0069669B">
        <w:rPr>
          <w:rFonts w:cs="Calibri"/>
          <w:lang w:eastAsia="pl-PL"/>
        </w:rPr>
        <w:t>unikalnego i uniwersalnego łączenia różnorodności: dynamiki i równowagi, nowoczesności i tradycji oraz</w:t>
      </w:r>
      <w:r w:rsidR="00C43BFC">
        <w:rPr>
          <w:rFonts w:cs="Calibri"/>
          <w:lang w:eastAsia="pl-PL"/>
        </w:rPr>
        <w:t> </w:t>
      </w:r>
      <w:r w:rsidR="0069669B">
        <w:rPr>
          <w:rFonts w:cs="Calibri"/>
          <w:lang w:eastAsia="pl-PL"/>
        </w:rPr>
        <w:t xml:space="preserve">otwartości i integracji”. </w:t>
      </w:r>
      <w:r w:rsidR="00902AC1" w:rsidRPr="007D75B5">
        <w:rPr>
          <w:rFonts w:cs="Calibri"/>
          <w:lang w:eastAsia="pl-PL"/>
        </w:rPr>
        <w:t>Dokument zakłada trzy scenariusze rozwoju</w:t>
      </w:r>
      <w:r w:rsidR="001371EC" w:rsidRPr="007D75B5">
        <w:rPr>
          <w:rFonts w:cs="Calibri"/>
          <w:lang w:eastAsia="pl-PL"/>
        </w:rPr>
        <w:t xml:space="preserve"> województwa</w:t>
      </w:r>
      <w:r w:rsidR="00902AC1" w:rsidRPr="007D75B5">
        <w:rPr>
          <w:rFonts w:cs="Calibri"/>
          <w:lang w:eastAsia="pl-PL"/>
        </w:rPr>
        <w:t>:</w:t>
      </w:r>
    </w:p>
    <w:p w:rsidR="00902AC1" w:rsidRPr="007D75B5" w:rsidRDefault="00902AC1" w:rsidP="00D80A65">
      <w:pPr>
        <w:rPr>
          <w:rFonts w:cs="Calibri"/>
          <w:lang w:eastAsia="pl-PL"/>
        </w:rPr>
      </w:pPr>
      <w:r w:rsidRPr="007D75B5">
        <w:rPr>
          <w:rFonts w:cs="Calibri"/>
          <w:lang w:eastAsia="pl-PL"/>
        </w:rPr>
        <w:t>Scenariusz „dynamicznego rozwoju”, który zakłada podejmowanie działań mających na celu zatrzymanie spadku liczby ludności oraz wzrostu wartości regionalnego PKB na mieszkańca wraz ze wzrostem zarobków. Efekty powinny przynieść także działania związane z poprawą jakości powietrza. Planuje się wykorzystanie czynników zewnętrznych takich jak: polityka UE, trend kładący nacisk na nowoczesną edukację, postęp technologiczny i działania związane ze zmianami demograficznymi.</w:t>
      </w:r>
    </w:p>
    <w:p w:rsidR="00902AC1" w:rsidRPr="007D75B5" w:rsidRDefault="00902AC1" w:rsidP="00D80A65">
      <w:pPr>
        <w:rPr>
          <w:rFonts w:cs="Calibri"/>
          <w:lang w:eastAsia="pl-PL"/>
        </w:rPr>
      </w:pPr>
      <w:r w:rsidRPr="007D75B5">
        <w:rPr>
          <w:rFonts w:cs="Calibri"/>
          <w:lang w:eastAsia="pl-PL"/>
        </w:rPr>
        <w:t>Scenariusz „unikania zapaści” opierający się na działaniach, których celem jest eliminacja obecnych słabości i przezwyciężenie pojawiających się zagrożeń. Jako kluczowe zagrożenia wskazano: kryzys gospodarczy, ograniczenie kompetencji samorządów i możliwości realizacji polityk JST, konkurencję osiedleńczą metropolii krajowych i ośrodków zagranicznych, konkurencję uczelni krajowych i zagranicznych oraz zmiany klimatu</w:t>
      </w:r>
      <w:r w:rsidR="008C2F4B" w:rsidRPr="007D75B5">
        <w:rPr>
          <w:rFonts w:cs="Calibri"/>
          <w:lang w:eastAsia="pl-PL"/>
        </w:rPr>
        <w:t xml:space="preserve">. </w:t>
      </w:r>
    </w:p>
    <w:p w:rsidR="008C2F4B" w:rsidRPr="007D75B5" w:rsidRDefault="008C2F4B" w:rsidP="00D80A65">
      <w:pPr>
        <w:rPr>
          <w:rFonts w:cs="Calibri"/>
          <w:lang w:eastAsia="pl-PL"/>
        </w:rPr>
      </w:pPr>
      <w:r w:rsidRPr="007D75B5">
        <w:rPr>
          <w:rFonts w:cs="Calibri"/>
          <w:lang w:eastAsia="pl-PL"/>
        </w:rPr>
        <w:t>Scenariusz „ograniczonych środków publicznych”, który rozważany był</w:t>
      </w:r>
      <w:r w:rsidR="00B56FFB" w:rsidRPr="007D75B5">
        <w:rPr>
          <w:rFonts w:cs="Calibri"/>
          <w:lang w:eastAsia="pl-PL"/>
        </w:rPr>
        <w:t>,</w:t>
      </w:r>
      <w:r w:rsidRPr="007D75B5">
        <w:rPr>
          <w:rFonts w:cs="Calibri"/>
          <w:lang w:eastAsia="pl-PL"/>
        </w:rPr>
        <w:t xml:space="preserve"> gdy samorządy województw nie</w:t>
      </w:r>
      <w:r w:rsidR="00C43BFC">
        <w:rPr>
          <w:rFonts w:cs="Calibri"/>
          <w:lang w:eastAsia="pl-PL"/>
        </w:rPr>
        <w:t> </w:t>
      </w:r>
      <w:r w:rsidRPr="007D75B5">
        <w:rPr>
          <w:rFonts w:cs="Calibri"/>
          <w:lang w:eastAsia="pl-PL"/>
        </w:rPr>
        <w:t>miały zapewnionego udziału w funduszach strukturalnych. Scenariusz zakładał realizację najskuteczniejszych działań, które ograniczą spowolnienie rozwoju spowodowane znacznie zmniejszonymi środkami zewnętrznymi. Wariant ten jest istotny ze względu na trwającą pandemię i jej przyszłe skutki społeczno-gospodarcze.</w:t>
      </w:r>
    </w:p>
    <w:p w:rsidR="008C2F4B" w:rsidRPr="007D75B5" w:rsidRDefault="008C2F4B" w:rsidP="00D80A65">
      <w:pPr>
        <w:rPr>
          <w:rFonts w:cs="Calibri"/>
          <w:lang w:eastAsia="pl-PL"/>
        </w:rPr>
      </w:pPr>
      <w:r w:rsidRPr="007D75B5">
        <w:rPr>
          <w:rFonts w:cs="Calibri"/>
          <w:lang w:eastAsia="pl-PL"/>
        </w:rPr>
        <w:t>Dokument zakłada 3 cele strategiczne</w:t>
      </w:r>
      <w:r w:rsidR="00DA1200">
        <w:rPr>
          <w:rFonts w:cs="Calibri"/>
          <w:lang w:eastAsia="pl-PL"/>
        </w:rPr>
        <w:t xml:space="preserve"> oraz wynikające z nich cele operacyjne. W ramach celów operacyjnych określono także kierunki działań.</w:t>
      </w:r>
    </w:p>
    <w:p w:rsidR="008C2F4B" w:rsidRDefault="008C2F4B" w:rsidP="00D80A65">
      <w:pPr>
        <w:rPr>
          <w:rFonts w:cs="Calibri"/>
          <w:lang w:eastAsia="pl-PL"/>
        </w:rPr>
      </w:pPr>
      <w:r w:rsidRPr="007D75B5">
        <w:rPr>
          <w:rFonts w:cs="Calibri"/>
          <w:lang w:eastAsia="pl-PL"/>
        </w:rPr>
        <w:t>CEL STRATEGICZNY 1: Człowiek i relacje – mieszkańcy gotowi na wyzwania i tworzący otwartą wspólnotę</w:t>
      </w:r>
    </w:p>
    <w:p w:rsidR="00DA1200" w:rsidRPr="00285F4A" w:rsidRDefault="00DA1200" w:rsidP="00604FC4">
      <w:pPr>
        <w:pStyle w:val="Akapitzlist"/>
        <w:numPr>
          <w:ilvl w:val="0"/>
          <w:numId w:val="253"/>
        </w:numPr>
        <w:rPr>
          <w:rFonts w:cs="Calibri"/>
          <w:lang w:eastAsia="pl-PL"/>
        </w:rPr>
      </w:pPr>
      <w:r w:rsidRPr="00285F4A">
        <w:rPr>
          <w:rFonts w:cs="Calibri"/>
          <w:lang w:eastAsia="pl-PL"/>
        </w:rPr>
        <w:t>Cel operacyjny: Trwałe więzi społeczne</w:t>
      </w:r>
    </w:p>
    <w:p w:rsidR="00DA1200" w:rsidRDefault="00DA1200" w:rsidP="00DA1200">
      <w:pPr>
        <w:rPr>
          <w:rFonts w:cs="Calibri"/>
          <w:lang w:eastAsia="pl-PL"/>
        </w:rPr>
      </w:pPr>
      <w:r>
        <w:rPr>
          <w:rFonts w:cs="Calibri"/>
          <w:lang w:eastAsia="pl-PL"/>
        </w:rPr>
        <w:t>Kierunki działań:</w:t>
      </w:r>
    </w:p>
    <w:p w:rsidR="00DA1200" w:rsidRPr="00285F4A" w:rsidRDefault="00DA1200" w:rsidP="00604FC4">
      <w:pPr>
        <w:pStyle w:val="Akapitzlist"/>
        <w:numPr>
          <w:ilvl w:val="0"/>
          <w:numId w:val="254"/>
        </w:numPr>
        <w:rPr>
          <w:rFonts w:cs="Calibri"/>
          <w:lang w:eastAsia="pl-PL"/>
        </w:rPr>
      </w:pPr>
      <w:r w:rsidRPr="00285F4A">
        <w:rPr>
          <w:rFonts w:cs="Calibri"/>
          <w:lang w:eastAsia="pl-PL"/>
        </w:rPr>
        <w:t>Integracja i aktywizacja społeczna</w:t>
      </w:r>
    </w:p>
    <w:p w:rsidR="00DA1200" w:rsidRPr="00285F4A" w:rsidRDefault="00DA1200" w:rsidP="00604FC4">
      <w:pPr>
        <w:pStyle w:val="Akapitzlist"/>
        <w:numPr>
          <w:ilvl w:val="0"/>
          <w:numId w:val="254"/>
        </w:numPr>
        <w:rPr>
          <w:rFonts w:cs="Calibri"/>
          <w:lang w:eastAsia="pl-PL"/>
        </w:rPr>
      </w:pPr>
      <w:r w:rsidRPr="00285F4A">
        <w:rPr>
          <w:rFonts w:cs="Calibri"/>
          <w:lang w:eastAsia="pl-PL"/>
        </w:rPr>
        <w:t>Wsparcie rozwiązań prorodzinnych</w:t>
      </w:r>
    </w:p>
    <w:p w:rsidR="00DA1200" w:rsidRPr="00285F4A" w:rsidRDefault="00DA1200" w:rsidP="00604FC4">
      <w:pPr>
        <w:pStyle w:val="Akapitzlist"/>
        <w:numPr>
          <w:ilvl w:val="0"/>
          <w:numId w:val="254"/>
        </w:numPr>
        <w:rPr>
          <w:rFonts w:cs="Calibri"/>
          <w:lang w:eastAsia="pl-PL"/>
        </w:rPr>
      </w:pPr>
      <w:r w:rsidRPr="00285F4A">
        <w:rPr>
          <w:rFonts w:cs="Calibri"/>
          <w:lang w:eastAsia="pl-PL"/>
        </w:rPr>
        <w:t>Profesjonalizacja organizacji społecznych</w:t>
      </w:r>
    </w:p>
    <w:p w:rsidR="00DA1200" w:rsidRPr="00285F4A" w:rsidRDefault="00DA1200" w:rsidP="00604FC4">
      <w:pPr>
        <w:pStyle w:val="Akapitzlist"/>
        <w:numPr>
          <w:ilvl w:val="0"/>
          <w:numId w:val="254"/>
        </w:numPr>
        <w:rPr>
          <w:rFonts w:cs="Calibri"/>
          <w:lang w:eastAsia="pl-PL"/>
        </w:rPr>
      </w:pPr>
      <w:r w:rsidRPr="00285F4A">
        <w:rPr>
          <w:rFonts w:cs="Calibri"/>
          <w:lang w:eastAsia="pl-PL"/>
        </w:rPr>
        <w:t>Budowa systemu wsparcia rewitalizacji</w:t>
      </w:r>
    </w:p>
    <w:p w:rsidR="00DA1200" w:rsidRDefault="00DA1200" w:rsidP="00604FC4">
      <w:pPr>
        <w:pStyle w:val="Akapitzlist"/>
        <w:numPr>
          <w:ilvl w:val="0"/>
          <w:numId w:val="254"/>
        </w:numPr>
        <w:rPr>
          <w:rFonts w:cs="Calibri"/>
          <w:lang w:eastAsia="pl-PL"/>
        </w:rPr>
      </w:pPr>
      <w:r w:rsidRPr="00285F4A">
        <w:rPr>
          <w:rFonts w:cs="Calibri"/>
          <w:lang w:eastAsia="pl-PL"/>
        </w:rPr>
        <w:t>Rozwój społeczeństwa wielokulturowego</w:t>
      </w:r>
    </w:p>
    <w:p w:rsidR="00DA1200" w:rsidRPr="00285F4A" w:rsidRDefault="00DA1200" w:rsidP="00DA1200">
      <w:pPr>
        <w:pStyle w:val="Akapitzlist"/>
        <w:ind w:left="1060" w:firstLine="0"/>
        <w:rPr>
          <w:rFonts w:cs="Calibri"/>
          <w:lang w:eastAsia="pl-PL"/>
        </w:rPr>
      </w:pPr>
    </w:p>
    <w:p w:rsidR="00DA1200" w:rsidRPr="00285F4A" w:rsidRDefault="00DA1200" w:rsidP="00604FC4">
      <w:pPr>
        <w:pStyle w:val="Akapitzlist"/>
        <w:numPr>
          <w:ilvl w:val="0"/>
          <w:numId w:val="253"/>
        </w:numPr>
        <w:rPr>
          <w:rFonts w:cs="Calibri"/>
          <w:lang w:eastAsia="pl-PL"/>
        </w:rPr>
      </w:pPr>
      <w:r w:rsidRPr="00285F4A">
        <w:rPr>
          <w:rFonts w:cs="Calibri"/>
          <w:lang w:eastAsia="pl-PL"/>
        </w:rPr>
        <w:t>Cel operacyjny: Wykwalifikowani mieszkańcy</w:t>
      </w:r>
    </w:p>
    <w:p w:rsidR="00DA1200" w:rsidRDefault="00DA1200" w:rsidP="00DA1200">
      <w:pPr>
        <w:rPr>
          <w:rFonts w:cs="Calibri"/>
          <w:lang w:eastAsia="pl-PL"/>
        </w:rPr>
      </w:pPr>
      <w:r>
        <w:rPr>
          <w:rFonts w:cs="Calibri"/>
          <w:lang w:eastAsia="pl-PL"/>
        </w:rPr>
        <w:t>Kierunki działań:</w:t>
      </w:r>
    </w:p>
    <w:p w:rsidR="00DA1200" w:rsidRPr="00285F4A" w:rsidRDefault="00DA1200" w:rsidP="00604FC4">
      <w:pPr>
        <w:pStyle w:val="Akapitzlist"/>
        <w:numPr>
          <w:ilvl w:val="0"/>
          <w:numId w:val="255"/>
        </w:numPr>
        <w:rPr>
          <w:rFonts w:cs="Calibri"/>
          <w:lang w:eastAsia="pl-PL"/>
        </w:rPr>
      </w:pPr>
      <w:r w:rsidRPr="00285F4A">
        <w:rPr>
          <w:rFonts w:cs="Calibri"/>
          <w:lang w:eastAsia="pl-PL"/>
        </w:rPr>
        <w:t>Wzrost jakości kształcenia</w:t>
      </w:r>
    </w:p>
    <w:p w:rsidR="00DA1200" w:rsidRPr="00285F4A" w:rsidRDefault="00DA1200" w:rsidP="00604FC4">
      <w:pPr>
        <w:pStyle w:val="Akapitzlist"/>
        <w:numPr>
          <w:ilvl w:val="0"/>
          <w:numId w:val="255"/>
        </w:numPr>
        <w:rPr>
          <w:rFonts w:cs="Calibri"/>
          <w:lang w:eastAsia="pl-PL"/>
        </w:rPr>
      </w:pPr>
      <w:r w:rsidRPr="00285F4A">
        <w:rPr>
          <w:rFonts w:cs="Calibri"/>
          <w:lang w:eastAsia="pl-PL"/>
        </w:rPr>
        <w:t>Wzmacnianie instytucji</w:t>
      </w:r>
    </w:p>
    <w:p w:rsidR="00DA1200" w:rsidRPr="00285F4A" w:rsidRDefault="00DA1200" w:rsidP="00604FC4">
      <w:pPr>
        <w:pStyle w:val="Akapitzlist"/>
        <w:numPr>
          <w:ilvl w:val="0"/>
          <w:numId w:val="255"/>
        </w:numPr>
        <w:rPr>
          <w:rFonts w:cs="Calibri"/>
          <w:lang w:eastAsia="pl-PL"/>
        </w:rPr>
      </w:pPr>
      <w:r w:rsidRPr="00285F4A">
        <w:rPr>
          <w:rFonts w:cs="Calibri"/>
          <w:lang w:eastAsia="pl-PL"/>
        </w:rPr>
        <w:t>Aktywizacja zawodowa</w:t>
      </w:r>
    </w:p>
    <w:p w:rsidR="00DA1200" w:rsidRDefault="00DA1200" w:rsidP="00604FC4">
      <w:pPr>
        <w:pStyle w:val="Akapitzlist"/>
        <w:numPr>
          <w:ilvl w:val="0"/>
          <w:numId w:val="255"/>
        </w:numPr>
        <w:rPr>
          <w:rFonts w:cs="Calibri"/>
          <w:lang w:eastAsia="pl-PL"/>
        </w:rPr>
      </w:pPr>
      <w:r w:rsidRPr="00285F4A">
        <w:rPr>
          <w:rFonts w:cs="Calibri"/>
          <w:lang w:eastAsia="pl-PL"/>
        </w:rPr>
        <w:lastRenderedPageBreak/>
        <w:t>Współpraca na rzecz rozwoju kwalifikacji i kompetencji</w:t>
      </w:r>
    </w:p>
    <w:p w:rsidR="00DA1200" w:rsidRPr="00285F4A" w:rsidRDefault="00DA1200" w:rsidP="00DA1200">
      <w:pPr>
        <w:pStyle w:val="Akapitzlist"/>
        <w:ind w:left="1060" w:firstLine="0"/>
        <w:rPr>
          <w:rFonts w:cs="Calibri"/>
          <w:lang w:eastAsia="pl-PL"/>
        </w:rPr>
      </w:pPr>
    </w:p>
    <w:p w:rsidR="00DA1200" w:rsidRPr="00285F4A" w:rsidRDefault="00DA1200" w:rsidP="00604FC4">
      <w:pPr>
        <w:pStyle w:val="Akapitzlist"/>
        <w:numPr>
          <w:ilvl w:val="0"/>
          <w:numId w:val="253"/>
        </w:numPr>
        <w:rPr>
          <w:rFonts w:cs="Calibri"/>
          <w:lang w:eastAsia="pl-PL"/>
        </w:rPr>
      </w:pPr>
      <w:r w:rsidRPr="00285F4A">
        <w:rPr>
          <w:rFonts w:cs="Calibri"/>
          <w:lang w:eastAsia="pl-PL"/>
        </w:rPr>
        <w:t>Cel operacyjny: Rozwinięte i dostępne usługi</w:t>
      </w:r>
    </w:p>
    <w:p w:rsidR="00DA1200" w:rsidRDefault="00DA1200" w:rsidP="00DA1200">
      <w:pPr>
        <w:rPr>
          <w:rFonts w:cs="Calibri"/>
          <w:lang w:eastAsia="pl-PL"/>
        </w:rPr>
      </w:pPr>
      <w:r>
        <w:rPr>
          <w:rFonts w:cs="Calibri"/>
          <w:lang w:eastAsia="pl-PL"/>
        </w:rPr>
        <w:t>Kierunki działań:</w:t>
      </w:r>
    </w:p>
    <w:p w:rsidR="00DA1200" w:rsidRPr="00285F4A" w:rsidRDefault="00DA1200" w:rsidP="00604FC4">
      <w:pPr>
        <w:pStyle w:val="Akapitzlist"/>
        <w:numPr>
          <w:ilvl w:val="0"/>
          <w:numId w:val="256"/>
        </w:numPr>
        <w:rPr>
          <w:rFonts w:cs="Calibri"/>
          <w:lang w:eastAsia="pl-PL"/>
        </w:rPr>
      </w:pPr>
      <w:r w:rsidRPr="00285F4A">
        <w:rPr>
          <w:rFonts w:cs="Calibri"/>
          <w:lang w:eastAsia="pl-PL"/>
        </w:rPr>
        <w:t>Rozwój opieki zdrowotnej</w:t>
      </w:r>
    </w:p>
    <w:p w:rsidR="00DA1200" w:rsidRPr="00285F4A" w:rsidRDefault="00DA1200" w:rsidP="00604FC4">
      <w:pPr>
        <w:pStyle w:val="Akapitzlist"/>
        <w:numPr>
          <w:ilvl w:val="0"/>
          <w:numId w:val="256"/>
        </w:numPr>
        <w:rPr>
          <w:rFonts w:cs="Calibri"/>
          <w:lang w:eastAsia="pl-PL"/>
        </w:rPr>
      </w:pPr>
      <w:r w:rsidRPr="00285F4A">
        <w:rPr>
          <w:rFonts w:cs="Calibri"/>
          <w:lang w:eastAsia="pl-PL"/>
        </w:rPr>
        <w:t>Rozwój usług społecznych</w:t>
      </w:r>
    </w:p>
    <w:p w:rsidR="00DA1200" w:rsidRPr="00285F4A" w:rsidRDefault="00DA1200" w:rsidP="00604FC4">
      <w:pPr>
        <w:pStyle w:val="Akapitzlist"/>
        <w:numPr>
          <w:ilvl w:val="0"/>
          <w:numId w:val="256"/>
        </w:numPr>
        <w:rPr>
          <w:rFonts w:cs="Calibri"/>
          <w:lang w:eastAsia="pl-PL"/>
        </w:rPr>
      </w:pPr>
      <w:r w:rsidRPr="00285F4A">
        <w:rPr>
          <w:rFonts w:cs="Calibri"/>
          <w:lang w:eastAsia="pl-PL"/>
        </w:rPr>
        <w:t>Rozszerzenie oferty spędzania wolnego czasu</w:t>
      </w:r>
    </w:p>
    <w:p w:rsidR="00DA1200" w:rsidRDefault="00DA1200" w:rsidP="00604FC4">
      <w:pPr>
        <w:pStyle w:val="Akapitzlist"/>
        <w:numPr>
          <w:ilvl w:val="0"/>
          <w:numId w:val="256"/>
        </w:numPr>
        <w:rPr>
          <w:rFonts w:cs="Calibri"/>
          <w:lang w:eastAsia="pl-PL"/>
        </w:rPr>
      </w:pPr>
      <w:r w:rsidRPr="00285F4A">
        <w:rPr>
          <w:rFonts w:cs="Calibri"/>
          <w:lang w:eastAsia="pl-PL"/>
        </w:rPr>
        <w:t>Rozwój e-usług</w:t>
      </w:r>
    </w:p>
    <w:p w:rsidR="00DA1200" w:rsidRPr="00285F4A" w:rsidRDefault="00DA1200" w:rsidP="00DA1200">
      <w:pPr>
        <w:pStyle w:val="Akapitzlist"/>
        <w:ind w:left="1060" w:firstLine="0"/>
        <w:rPr>
          <w:rFonts w:cs="Calibri"/>
          <w:lang w:eastAsia="pl-PL"/>
        </w:rPr>
      </w:pPr>
    </w:p>
    <w:p w:rsidR="00DA1200" w:rsidRPr="00285F4A" w:rsidRDefault="00DA1200" w:rsidP="00604FC4">
      <w:pPr>
        <w:pStyle w:val="Akapitzlist"/>
        <w:numPr>
          <w:ilvl w:val="0"/>
          <w:numId w:val="253"/>
        </w:numPr>
        <w:rPr>
          <w:rFonts w:cs="Calibri"/>
          <w:lang w:eastAsia="pl-PL"/>
        </w:rPr>
      </w:pPr>
      <w:r w:rsidRPr="00285F4A">
        <w:rPr>
          <w:rFonts w:cs="Calibri"/>
          <w:lang w:eastAsia="pl-PL"/>
        </w:rPr>
        <w:t>Cel operacyjny: Bezpieczny region</w:t>
      </w:r>
    </w:p>
    <w:p w:rsidR="00DA1200" w:rsidRDefault="00DA1200" w:rsidP="00DA1200">
      <w:pPr>
        <w:rPr>
          <w:rFonts w:cs="Calibri"/>
          <w:lang w:eastAsia="pl-PL"/>
        </w:rPr>
      </w:pPr>
      <w:r>
        <w:rPr>
          <w:rFonts w:cs="Calibri"/>
          <w:lang w:eastAsia="pl-PL"/>
        </w:rPr>
        <w:t>Kierunki działań:</w:t>
      </w:r>
    </w:p>
    <w:p w:rsidR="00DA1200" w:rsidRPr="00285F4A" w:rsidRDefault="00DA1200" w:rsidP="00604FC4">
      <w:pPr>
        <w:pStyle w:val="Akapitzlist"/>
        <w:numPr>
          <w:ilvl w:val="0"/>
          <w:numId w:val="257"/>
        </w:numPr>
        <w:rPr>
          <w:rFonts w:cs="Calibri"/>
          <w:lang w:eastAsia="pl-PL"/>
        </w:rPr>
      </w:pPr>
      <w:r w:rsidRPr="00285F4A">
        <w:rPr>
          <w:rFonts w:cs="Calibri"/>
          <w:lang w:eastAsia="pl-PL"/>
        </w:rPr>
        <w:t>Poprawa bezpieczeństwa</w:t>
      </w:r>
    </w:p>
    <w:p w:rsidR="00DA1200" w:rsidRPr="00285F4A" w:rsidRDefault="00DA1200" w:rsidP="00604FC4">
      <w:pPr>
        <w:pStyle w:val="Akapitzlist"/>
        <w:numPr>
          <w:ilvl w:val="0"/>
          <w:numId w:val="257"/>
        </w:numPr>
        <w:rPr>
          <w:rFonts w:cs="Calibri"/>
          <w:lang w:eastAsia="pl-PL"/>
        </w:rPr>
      </w:pPr>
      <w:r w:rsidRPr="00285F4A">
        <w:rPr>
          <w:rFonts w:cs="Calibri"/>
          <w:lang w:eastAsia="pl-PL"/>
        </w:rPr>
        <w:t>Rozwój edukacji na rzecz bezpieczeństwa</w:t>
      </w:r>
    </w:p>
    <w:p w:rsidR="00DA1200" w:rsidRPr="00285F4A" w:rsidRDefault="00DA1200" w:rsidP="00604FC4">
      <w:pPr>
        <w:pStyle w:val="Akapitzlist"/>
        <w:numPr>
          <w:ilvl w:val="0"/>
          <w:numId w:val="257"/>
        </w:numPr>
        <w:rPr>
          <w:rFonts w:cs="Calibri"/>
          <w:lang w:eastAsia="pl-PL"/>
        </w:rPr>
      </w:pPr>
      <w:r w:rsidRPr="00285F4A">
        <w:rPr>
          <w:rFonts w:cs="Calibri"/>
          <w:lang w:eastAsia="pl-PL"/>
        </w:rPr>
        <w:t>Współpraca instytucjonalna</w:t>
      </w:r>
    </w:p>
    <w:p w:rsidR="00DA1200" w:rsidRPr="007D75B5" w:rsidRDefault="00DA1200" w:rsidP="00D80A65">
      <w:pPr>
        <w:rPr>
          <w:rFonts w:cs="Calibri"/>
          <w:lang w:eastAsia="pl-PL"/>
        </w:rPr>
      </w:pPr>
    </w:p>
    <w:p w:rsidR="008C2F4B" w:rsidRDefault="008C2F4B" w:rsidP="00D80A65">
      <w:pPr>
        <w:rPr>
          <w:rFonts w:cs="Calibri"/>
          <w:lang w:eastAsia="pl-PL"/>
        </w:rPr>
      </w:pPr>
      <w:r w:rsidRPr="007D75B5">
        <w:rPr>
          <w:rFonts w:cs="Calibri"/>
          <w:lang w:eastAsia="pl-PL"/>
        </w:rPr>
        <w:t>CEL STRATEGICZNY 2: Środowisko i rozwój – środowisko odporne na zmiany klimatyczne i sprzyjające rozwojowi</w:t>
      </w:r>
    </w:p>
    <w:p w:rsidR="00DA1200" w:rsidRPr="00DA1200" w:rsidRDefault="00DA1200" w:rsidP="00604FC4">
      <w:pPr>
        <w:pStyle w:val="Akapitzlist"/>
        <w:numPr>
          <w:ilvl w:val="0"/>
          <w:numId w:val="253"/>
        </w:numPr>
        <w:rPr>
          <w:rFonts w:cs="Calibri"/>
          <w:lang w:eastAsia="pl-PL"/>
        </w:rPr>
      </w:pPr>
      <w:r w:rsidRPr="00DA1200">
        <w:rPr>
          <w:rFonts w:cs="Calibri"/>
          <w:lang w:eastAsia="pl-PL"/>
        </w:rPr>
        <w:t>Cel operacyjny: Opolskie zeroemisyjne</w:t>
      </w:r>
    </w:p>
    <w:p w:rsidR="00DA1200" w:rsidRDefault="00DA1200" w:rsidP="00D80A65">
      <w:pPr>
        <w:rPr>
          <w:rFonts w:cs="Calibri"/>
          <w:lang w:eastAsia="pl-PL"/>
        </w:rPr>
      </w:pPr>
      <w:r>
        <w:rPr>
          <w:rFonts w:cs="Calibri"/>
          <w:lang w:eastAsia="pl-PL"/>
        </w:rPr>
        <w:t>Kierunki działań:</w:t>
      </w:r>
    </w:p>
    <w:p w:rsidR="00DA1200" w:rsidRPr="00DA1200" w:rsidRDefault="00DA1200" w:rsidP="00604FC4">
      <w:pPr>
        <w:pStyle w:val="Akapitzlist"/>
        <w:numPr>
          <w:ilvl w:val="0"/>
          <w:numId w:val="259"/>
        </w:numPr>
        <w:rPr>
          <w:rFonts w:cs="Calibri"/>
          <w:lang w:eastAsia="pl-PL"/>
        </w:rPr>
      </w:pPr>
      <w:r w:rsidRPr="00DA1200">
        <w:rPr>
          <w:rFonts w:cs="Calibri"/>
          <w:lang w:eastAsia="pl-PL"/>
        </w:rPr>
        <w:t>Obniżenie emisyjności gospodarki</w:t>
      </w:r>
    </w:p>
    <w:p w:rsidR="00DA1200" w:rsidRPr="00DA1200" w:rsidRDefault="00DA1200" w:rsidP="00604FC4">
      <w:pPr>
        <w:pStyle w:val="Akapitzlist"/>
        <w:numPr>
          <w:ilvl w:val="0"/>
          <w:numId w:val="259"/>
        </w:numPr>
        <w:rPr>
          <w:rFonts w:cs="Calibri"/>
          <w:lang w:eastAsia="pl-PL"/>
        </w:rPr>
      </w:pPr>
      <w:r w:rsidRPr="00DA1200">
        <w:rPr>
          <w:rFonts w:cs="Calibri"/>
          <w:lang w:eastAsia="pl-PL"/>
        </w:rPr>
        <w:t>Rozwój zielonych technologii</w:t>
      </w:r>
    </w:p>
    <w:p w:rsidR="00DA1200" w:rsidRDefault="00DA1200" w:rsidP="00604FC4">
      <w:pPr>
        <w:pStyle w:val="Akapitzlist"/>
        <w:numPr>
          <w:ilvl w:val="0"/>
          <w:numId w:val="259"/>
        </w:numPr>
        <w:rPr>
          <w:rFonts w:cs="Calibri"/>
          <w:lang w:eastAsia="pl-PL"/>
        </w:rPr>
      </w:pPr>
      <w:r w:rsidRPr="00DA1200">
        <w:rPr>
          <w:rFonts w:cs="Calibri"/>
          <w:lang w:eastAsia="pl-PL"/>
        </w:rPr>
        <w:t>Poprawa efektywności energetycznej gospodarki</w:t>
      </w:r>
    </w:p>
    <w:p w:rsidR="00DA1200" w:rsidRPr="00DA1200" w:rsidRDefault="00DA1200" w:rsidP="00DA1200">
      <w:pPr>
        <w:pStyle w:val="Akapitzlist"/>
        <w:ind w:left="1060" w:firstLine="0"/>
        <w:rPr>
          <w:rFonts w:cs="Calibri"/>
          <w:lang w:eastAsia="pl-PL"/>
        </w:rPr>
      </w:pPr>
    </w:p>
    <w:p w:rsidR="00DA1200" w:rsidRDefault="00DA1200" w:rsidP="00604FC4">
      <w:pPr>
        <w:pStyle w:val="Akapitzlist"/>
        <w:numPr>
          <w:ilvl w:val="0"/>
          <w:numId w:val="253"/>
        </w:numPr>
        <w:rPr>
          <w:rFonts w:cs="Calibri"/>
          <w:lang w:eastAsia="pl-PL"/>
        </w:rPr>
      </w:pPr>
      <w:r w:rsidRPr="00DA1200">
        <w:rPr>
          <w:rFonts w:cs="Calibri"/>
          <w:lang w:eastAsia="pl-PL"/>
        </w:rPr>
        <w:t>Cel operacyjny: Przyjazne środowisko i racjonalna gospodarka zasobami</w:t>
      </w:r>
    </w:p>
    <w:p w:rsidR="00DA1200" w:rsidRPr="00DA1200" w:rsidRDefault="00DA1200" w:rsidP="00DA1200">
      <w:pPr>
        <w:rPr>
          <w:rFonts w:cs="Calibri"/>
          <w:lang w:eastAsia="pl-PL"/>
        </w:rPr>
      </w:pPr>
      <w:r>
        <w:rPr>
          <w:rFonts w:cs="Calibri"/>
          <w:lang w:eastAsia="pl-PL"/>
        </w:rPr>
        <w:t>Kierunki działań:</w:t>
      </w:r>
    </w:p>
    <w:p w:rsidR="00DA1200" w:rsidRPr="00DA1200" w:rsidRDefault="00DA1200" w:rsidP="00604FC4">
      <w:pPr>
        <w:pStyle w:val="Akapitzlist"/>
        <w:numPr>
          <w:ilvl w:val="0"/>
          <w:numId w:val="258"/>
        </w:numPr>
        <w:rPr>
          <w:rFonts w:cs="Calibri"/>
          <w:lang w:eastAsia="pl-PL"/>
        </w:rPr>
      </w:pPr>
      <w:r w:rsidRPr="00DA1200">
        <w:rPr>
          <w:rFonts w:cs="Calibri"/>
          <w:lang w:eastAsia="pl-PL"/>
        </w:rPr>
        <w:t>Rozwój świadomości ekologicznej i praktycznych zastosowań</w:t>
      </w:r>
    </w:p>
    <w:p w:rsidR="00DA1200" w:rsidRPr="00DA1200" w:rsidRDefault="00DA1200" w:rsidP="00604FC4">
      <w:pPr>
        <w:pStyle w:val="Akapitzlist"/>
        <w:numPr>
          <w:ilvl w:val="0"/>
          <w:numId w:val="258"/>
        </w:numPr>
        <w:rPr>
          <w:rFonts w:cs="Calibri"/>
          <w:lang w:eastAsia="pl-PL"/>
        </w:rPr>
      </w:pPr>
      <w:r w:rsidRPr="00DA1200">
        <w:rPr>
          <w:rFonts w:cs="Calibri"/>
          <w:lang w:eastAsia="pl-PL"/>
        </w:rPr>
        <w:t>Ochrona zasobów wodnych</w:t>
      </w:r>
    </w:p>
    <w:p w:rsidR="00DA1200" w:rsidRPr="00DA1200" w:rsidRDefault="00DA1200" w:rsidP="00604FC4">
      <w:pPr>
        <w:pStyle w:val="Akapitzlist"/>
        <w:numPr>
          <w:ilvl w:val="0"/>
          <w:numId w:val="258"/>
        </w:numPr>
        <w:rPr>
          <w:rFonts w:cs="Calibri"/>
          <w:lang w:eastAsia="pl-PL"/>
        </w:rPr>
      </w:pPr>
      <w:r w:rsidRPr="00DA1200">
        <w:rPr>
          <w:rFonts w:cs="Calibri"/>
          <w:lang w:eastAsia="pl-PL"/>
        </w:rPr>
        <w:t>Nowoczesna gospodarka odpadami</w:t>
      </w:r>
    </w:p>
    <w:p w:rsidR="00DA1200" w:rsidRPr="00DA1200" w:rsidRDefault="00DA1200" w:rsidP="00604FC4">
      <w:pPr>
        <w:pStyle w:val="Akapitzlist"/>
        <w:numPr>
          <w:ilvl w:val="0"/>
          <w:numId w:val="258"/>
        </w:numPr>
        <w:rPr>
          <w:rFonts w:cs="Calibri"/>
          <w:lang w:eastAsia="pl-PL"/>
        </w:rPr>
      </w:pPr>
      <w:r w:rsidRPr="00DA1200">
        <w:rPr>
          <w:rFonts w:cs="Calibri"/>
          <w:lang w:eastAsia="pl-PL"/>
        </w:rPr>
        <w:t>Zarządzanie zasobami gleb i kopalin</w:t>
      </w:r>
    </w:p>
    <w:p w:rsidR="00DA1200" w:rsidRDefault="00DA1200" w:rsidP="00604FC4">
      <w:pPr>
        <w:pStyle w:val="Akapitzlist"/>
        <w:numPr>
          <w:ilvl w:val="0"/>
          <w:numId w:val="258"/>
        </w:numPr>
        <w:rPr>
          <w:rFonts w:cs="Calibri"/>
          <w:lang w:eastAsia="pl-PL"/>
        </w:rPr>
      </w:pPr>
      <w:r w:rsidRPr="00DA1200">
        <w:rPr>
          <w:rFonts w:cs="Calibri"/>
          <w:lang w:eastAsia="pl-PL"/>
        </w:rPr>
        <w:t>Zapobieganie skutkom zjawisk klimatycznych</w:t>
      </w:r>
    </w:p>
    <w:p w:rsidR="00DA1200" w:rsidRDefault="00DA1200" w:rsidP="00DA1200">
      <w:pPr>
        <w:pStyle w:val="Akapitzlist"/>
        <w:ind w:left="1060" w:firstLine="0"/>
        <w:rPr>
          <w:rFonts w:cs="Calibri"/>
          <w:lang w:eastAsia="pl-PL"/>
        </w:rPr>
      </w:pPr>
    </w:p>
    <w:p w:rsidR="00DA1200" w:rsidRDefault="00DA1200" w:rsidP="00604FC4">
      <w:pPr>
        <w:pStyle w:val="Akapitzlist"/>
        <w:numPr>
          <w:ilvl w:val="0"/>
          <w:numId w:val="253"/>
        </w:numPr>
        <w:rPr>
          <w:rFonts w:cs="Calibri"/>
          <w:lang w:eastAsia="pl-PL"/>
        </w:rPr>
      </w:pPr>
      <w:r w:rsidRPr="00DA1200">
        <w:rPr>
          <w:rFonts w:cs="Calibri"/>
          <w:lang w:eastAsia="pl-PL"/>
        </w:rPr>
        <w:t>Cel operacyjny: Wysokie walory przyrodniczo-krajobrazowe</w:t>
      </w:r>
    </w:p>
    <w:p w:rsidR="00DA1200" w:rsidRPr="00DA1200" w:rsidRDefault="00DA1200" w:rsidP="00DA1200">
      <w:pPr>
        <w:rPr>
          <w:rFonts w:cs="Calibri"/>
          <w:lang w:eastAsia="pl-PL"/>
        </w:rPr>
      </w:pPr>
      <w:r>
        <w:rPr>
          <w:rFonts w:cs="Calibri"/>
          <w:lang w:eastAsia="pl-PL"/>
        </w:rPr>
        <w:t>Kierunki działań:</w:t>
      </w:r>
    </w:p>
    <w:p w:rsidR="00DA1200" w:rsidRDefault="00DA1200" w:rsidP="00604FC4">
      <w:pPr>
        <w:pStyle w:val="Akapitzlist"/>
        <w:numPr>
          <w:ilvl w:val="0"/>
          <w:numId w:val="260"/>
        </w:numPr>
        <w:ind w:left="993"/>
        <w:rPr>
          <w:rFonts w:cs="Calibri"/>
          <w:lang w:eastAsia="pl-PL"/>
        </w:rPr>
      </w:pPr>
      <w:r>
        <w:rPr>
          <w:rFonts w:cs="Calibri"/>
          <w:lang w:eastAsia="pl-PL"/>
        </w:rPr>
        <w:t>Ochrona bioróżnorodności</w:t>
      </w:r>
    </w:p>
    <w:p w:rsidR="00DA1200" w:rsidRDefault="00DA1200" w:rsidP="00604FC4">
      <w:pPr>
        <w:pStyle w:val="Akapitzlist"/>
        <w:numPr>
          <w:ilvl w:val="0"/>
          <w:numId w:val="260"/>
        </w:numPr>
        <w:ind w:left="993"/>
        <w:rPr>
          <w:rFonts w:cs="Calibri"/>
          <w:lang w:eastAsia="pl-PL"/>
        </w:rPr>
      </w:pPr>
      <w:r>
        <w:rPr>
          <w:rFonts w:cs="Calibri"/>
          <w:lang w:eastAsia="pl-PL"/>
        </w:rPr>
        <w:t>Dbałość o zachowanie dziedzictwa kulturowego</w:t>
      </w:r>
    </w:p>
    <w:p w:rsidR="00DA1200" w:rsidRDefault="00DA1200" w:rsidP="00604FC4">
      <w:pPr>
        <w:pStyle w:val="Akapitzlist"/>
        <w:numPr>
          <w:ilvl w:val="0"/>
          <w:numId w:val="260"/>
        </w:numPr>
        <w:ind w:left="993"/>
        <w:rPr>
          <w:rFonts w:cs="Calibri"/>
          <w:lang w:eastAsia="pl-PL"/>
        </w:rPr>
      </w:pPr>
      <w:r>
        <w:rPr>
          <w:rFonts w:cs="Calibri"/>
          <w:lang w:eastAsia="pl-PL"/>
        </w:rPr>
        <w:t>Wzmocnienie systemu ochrony przyrody</w:t>
      </w:r>
    </w:p>
    <w:p w:rsidR="00DA1200" w:rsidRPr="00DA1200" w:rsidRDefault="00DA1200" w:rsidP="00604FC4">
      <w:pPr>
        <w:pStyle w:val="Akapitzlist"/>
        <w:numPr>
          <w:ilvl w:val="0"/>
          <w:numId w:val="260"/>
        </w:numPr>
        <w:ind w:left="993"/>
        <w:rPr>
          <w:rFonts w:cs="Calibri"/>
          <w:lang w:eastAsia="pl-PL"/>
        </w:rPr>
      </w:pPr>
      <w:r>
        <w:rPr>
          <w:rFonts w:cs="Calibri"/>
          <w:lang w:eastAsia="pl-PL"/>
        </w:rPr>
        <w:t>Ochrona krajobrazów</w:t>
      </w:r>
    </w:p>
    <w:p w:rsidR="008C2F4B" w:rsidRDefault="008C2F4B" w:rsidP="00D80A65">
      <w:pPr>
        <w:rPr>
          <w:rFonts w:cs="Calibri"/>
          <w:lang w:eastAsia="pl-PL"/>
        </w:rPr>
      </w:pPr>
      <w:r w:rsidRPr="007D75B5">
        <w:rPr>
          <w:rFonts w:cs="Calibri"/>
          <w:lang w:eastAsia="pl-PL"/>
        </w:rPr>
        <w:t>CEL STRATEGICZNY 3: Silna gospodarka – gospodarka inteligentna wzmacniająca konkurencyjność regionu</w:t>
      </w:r>
    </w:p>
    <w:p w:rsidR="00DA1200" w:rsidRPr="00DA1200" w:rsidRDefault="00DA1200" w:rsidP="00604FC4">
      <w:pPr>
        <w:pStyle w:val="Akapitzlist"/>
        <w:numPr>
          <w:ilvl w:val="0"/>
          <w:numId w:val="253"/>
        </w:numPr>
        <w:rPr>
          <w:rFonts w:cs="Calibri"/>
          <w:lang w:eastAsia="pl-PL"/>
        </w:rPr>
      </w:pPr>
      <w:r w:rsidRPr="00DA1200">
        <w:rPr>
          <w:rFonts w:cs="Calibri"/>
          <w:lang w:eastAsia="pl-PL"/>
        </w:rPr>
        <w:lastRenderedPageBreak/>
        <w:t>Cel operacyjny: Gospodarka otwarta na współpracę</w:t>
      </w:r>
    </w:p>
    <w:p w:rsidR="00DA1200" w:rsidRDefault="00DA1200" w:rsidP="00DA1200">
      <w:pPr>
        <w:ind w:firstLine="0"/>
        <w:rPr>
          <w:rFonts w:cs="Calibri"/>
          <w:lang w:eastAsia="pl-PL"/>
        </w:rPr>
      </w:pPr>
      <w:r>
        <w:rPr>
          <w:rFonts w:cs="Calibri"/>
          <w:lang w:eastAsia="pl-PL"/>
        </w:rPr>
        <w:t>Kierunki działań:</w:t>
      </w:r>
    </w:p>
    <w:p w:rsidR="00DA1200" w:rsidRPr="00DA1200" w:rsidRDefault="00DA1200" w:rsidP="00604FC4">
      <w:pPr>
        <w:pStyle w:val="Akapitzlist"/>
        <w:numPr>
          <w:ilvl w:val="0"/>
          <w:numId w:val="261"/>
        </w:numPr>
        <w:rPr>
          <w:rFonts w:cs="Calibri"/>
          <w:lang w:eastAsia="pl-PL"/>
        </w:rPr>
      </w:pPr>
      <w:r w:rsidRPr="00DA1200">
        <w:rPr>
          <w:rFonts w:cs="Calibri"/>
          <w:lang w:eastAsia="pl-PL"/>
        </w:rPr>
        <w:t>Rozwój przedsiębiorczości</w:t>
      </w:r>
    </w:p>
    <w:p w:rsidR="00DA1200" w:rsidRPr="00DA1200" w:rsidRDefault="00DA1200" w:rsidP="00604FC4">
      <w:pPr>
        <w:pStyle w:val="Akapitzlist"/>
        <w:numPr>
          <w:ilvl w:val="0"/>
          <w:numId w:val="261"/>
        </w:numPr>
        <w:rPr>
          <w:rFonts w:cs="Calibri"/>
          <w:lang w:eastAsia="pl-PL"/>
        </w:rPr>
      </w:pPr>
      <w:r w:rsidRPr="00DA1200">
        <w:rPr>
          <w:rFonts w:cs="Calibri"/>
          <w:lang w:eastAsia="pl-PL"/>
        </w:rPr>
        <w:t>Współpraca gospodarcza</w:t>
      </w:r>
    </w:p>
    <w:p w:rsidR="00DA1200" w:rsidRDefault="00DA1200" w:rsidP="00604FC4">
      <w:pPr>
        <w:pStyle w:val="Akapitzlist"/>
        <w:numPr>
          <w:ilvl w:val="0"/>
          <w:numId w:val="261"/>
        </w:numPr>
        <w:rPr>
          <w:rFonts w:cs="Calibri"/>
          <w:lang w:eastAsia="pl-PL"/>
        </w:rPr>
      </w:pPr>
      <w:r w:rsidRPr="00DA1200">
        <w:rPr>
          <w:rFonts w:cs="Calibri"/>
          <w:lang w:eastAsia="pl-PL"/>
        </w:rPr>
        <w:t>Badania na rzecz gospodarki</w:t>
      </w:r>
    </w:p>
    <w:p w:rsidR="00113A79" w:rsidRDefault="00113A79" w:rsidP="00113A79">
      <w:pPr>
        <w:pStyle w:val="Akapitzlist"/>
        <w:ind w:left="1060" w:firstLine="0"/>
        <w:rPr>
          <w:rFonts w:cs="Calibri"/>
          <w:lang w:eastAsia="pl-PL"/>
        </w:rPr>
      </w:pPr>
    </w:p>
    <w:p w:rsidR="00DA1200" w:rsidRPr="00113A79" w:rsidRDefault="00DA1200" w:rsidP="00604FC4">
      <w:pPr>
        <w:pStyle w:val="Akapitzlist"/>
        <w:numPr>
          <w:ilvl w:val="0"/>
          <w:numId w:val="253"/>
        </w:numPr>
        <w:rPr>
          <w:rFonts w:cs="Calibri"/>
          <w:lang w:eastAsia="pl-PL"/>
        </w:rPr>
      </w:pPr>
      <w:r w:rsidRPr="00113A79">
        <w:rPr>
          <w:rFonts w:cs="Calibri"/>
          <w:lang w:eastAsia="pl-PL"/>
        </w:rPr>
        <w:t>Cel operacyjny: Silne branże</w:t>
      </w:r>
    </w:p>
    <w:p w:rsidR="00DA1200" w:rsidRDefault="00DA1200" w:rsidP="00DA1200">
      <w:pPr>
        <w:ind w:firstLine="0"/>
        <w:rPr>
          <w:rFonts w:cs="Calibri"/>
          <w:lang w:eastAsia="pl-PL"/>
        </w:rPr>
      </w:pPr>
      <w:r>
        <w:rPr>
          <w:rFonts w:cs="Calibri"/>
          <w:lang w:eastAsia="pl-PL"/>
        </w:rPr>
        <w:t>Kierunki działań:</w:t>
      </w:r>
    </w:p>
    <w:p w:rsidR="00DA1200" w:rsidRPr="00DA1200" w:rsidRDefault="00DA1200" w:rsidP="00604FC4">
      <w:pPr>
        <w:pStyle w:val="Akapitzlist"/>
        <w:numPr>
          <w:ilvl w:val="0"/>
          <w:numId w:val="262"/>
        </w:numPr>
        <w:ind w:left="1134"/>
        <w:rPr>
          <w:rFonts w:cs="Calibri"/>
          <w:lang w:eastAsia="pl-PL"/>
        </w:rPr>
      </w:pPr>
      <w:r w:rsidRPr="00DA1200">
        <w:rPr>
          <w:rFonts w:cs="Calibri"/>
          <w:lang w:eastAsia="pl-PL"/>
        </w:rPr>
        <w:t>Wzmocnienie konkurencyjności i innowacyjności firm</w:t>
      </w:r>
    </w:p>
    <w:p w:rsidR="00DA1200" w:rsidRPr="00DA1200" w:rsidRDefault="00DA1200" w:rsidP="00604FC4">
      <w:pPr>
        <w:pStyle w:val="Akapitzlist"/>
        <w:numPr>
          <w:ilvl w:val="0"/>
          <w:numId w:val="262"/>
        </w:numPr>
        <w:ind w:left="1134"/>
        <w:rPr>
          <w:rFonts w:cs="Calibri"/>
          <w:lang w:eastAsia="pl-PL"/>
        </w:rPr>
      </w:pPr>
      <w:r w:rsidRPr="00DA1200">
        <w:rPr>
          <w:rFonts w:cs="Calibri"/>
          <w:lang w:eastAsia="pl-PL"/>
        </w:rPr>
        <w:t>Wspieranie powstawania miejsc pracy</w:t>
      </w:r>
    </w:p>
    <w:p w:rsidR="00DA1200" w:rsidRPr="00DA1200" w:rsidRDefault="00DA1200" w:rsidP="00604FC4">
      <w:pPr>
        <w:pStyle w:val="Akapitzlist"/>
        <w:numPr>
          <w:ilvl w:val="0"/>
          <w:numId w:val="262"/>
        </w:numPr>
        <w:ind w:left="1134"/>
        <w:rPr>
          <w:rFonts w:cs="Calibri"/>
          <w:lang w:eastAsia="pl-PL"/>
        </w:rPr>
      </w:pPr>
      <w:r w:rsidRPr="00DA1200">
        <w:rPr>
          <w:rFonts w:cs="Calibri"/>
          <w:lang w:eastAsia="pl-PL"/>
        </w:rPr>
        <w:t>Rozwój wiodących branż gospodarki regionalnej</w:t>
      </w:r>
    </w:p>
    <w:p w:rsidR="00DA1200" w:rsidRDefault="00DA1200" w:rsidP="00604FC4">
      <w:pPr>
        <w:pStyle w:val="Akapitzlist"/>
        <w:numPr>
          <w:ilvl w:val="0"/>
          <w:numId w:val="262"/>
        </w:numPr>
        <w:ind w:left="1134"/>
        <w:rPr>
          <w:rFonts w:cs="Calibri"/>
          <w:lang w:eastAsia="pl-PL"/>
        </w:rPr>
      </w:pPr>
      <w:r w:rsidRPr="00DA1200">
        <w:rPr>
          <w:rFonts w:cs="Calibri"/>
          <w:lang w:eastAsia="pl-PL"/>
        </w:rPr>
        <w:t>Poprawa klimatu inwestycyjnego</w:t>
      </w:r>
    </w:p>
    <w:p w:rsidR="00113A79" w:rsidRDefault="00113A79" w:rsidP="00113A79">
      <w:pPr>
        <w:pStyle w:val="Akapitzlist"/>
        <w:ind w:left="1134" w:firstLine="0"/>
        <w:rPr>
          <w:rFonts w:cs="Calibri"/>
          <w:lang w:eastAsia="pl-PL"/>
        </w:rPr>
      </w:pPr>
    </w:p>
    <w:p w:rsidR="00DA1200" w:rsidRPr="00113A79" w:rsidRDefault="00DA1200" w:rsidP="00604FC4">
      <w:pPr>
        <w:pStyle w:val="Akapitzlist"/>
        <w:numPr>
          <w:ilvl w:val="0"/>
          <w:numId w:val="253"/>
        </w:numPr>
        <w:rPr>
          <w:rFonts w:cs="Calibri"/>
          <w:lang w:eastAsia="pl-PL"/>
        </w:rPr>
      </w:pPr>
      <w:r w:rsidRPr="00113A79">
        <w:rPr>
          <w:rFonts w:cs="Calibri"/>
          <w:lang w:eastAsia="pl-PL"/>
        </w:rPr>
        <w:t>Cel operacyjny: Region dostępny komunikacyjnie</w:t>
      </w:r>
    </w:p>
    <w:p w:rsidR="00DA1200" w:rsidRDefault="00DA1200" w:rsidP="00DA1200">
      <w:pPr>
        <w:ind w:left="360" w:firstLine="0"/>
        <w:rPr>
          <w:rFonts w:cs="Calibri"/>
          <w:lang w:eastAsia="pl-PL"/>
        </w:rPr>
      </w:pPr>
      <w:r>
        <w:rPr>
          <w:rFonts w:cs="Calibri"/>
          <w:lang w:eastAsia="pl-PL"/>
        </w:rPr>
        <w:t>Kierunki działań:</w:t>
      </w:r>
    </w:p>
    <w:p w:rsidR="00DA1200" w:rsidRPr="00113A79" w:rsidRDefault="00DA1200" w:rsidP="00604FC4">
      <w:pPr>
        <w:pStyle w:val="Akapitzlist"/>
        <w:numPr>
          <w:ilvl w:val="0"/>
          <w:numId w:val="264"/>
        </w:numPr>
        <w:rPr>
          <w:rFonts w:cs="Calibri"/>
          <w:lang w:eastAsia="pl-PL"/>
        </w:rPr>
      </w:pPr>
      <w:r w:rsidRPr="00113A79">
        <w:rPr>
          <w:rFonts w:cs="Calibri"/>
          <w:lang w:eastAsia="pl-PL"/>
        </w:rPr>
        <w:t>Rozwój infrastruktury komunikacyjnej</w:t>
      </w:r>
    </w:p>
    <w:p w:rsidR="00DA1200" w:rsidRPr="00113A79" w:rsidRDefault="00DA1200" w:rsidP="00604FC4">
      <w:pPr>
        <w:pStyle w:val="Akapitzlist"/>
        <w:numPr>
          <w:ilvl w:val="0"/>
          <w:numId w:val="264"/>
        </w:numPr>
        <w:rPr>
          <w:rFonts w:cs="Calibri"/>
          <w:lang w:eastAsia="pl-PL"/>
        </w:rPr>
      </w:pPr>
      <w:r w:rsidRPr="00113A79">
        <w:rPr>
          <w:rFonts w:cs="Calibri"/>
          <w:lang w:eastAsia="pl-PL"/>
        </w:rPr>
        <w:t>Rozbudowa infrastruktury teleinformatycznej</w:t>
      </w:r>
    </w:p>
    <w:p w:rsidR="00DA1200" w:rsidRDefault="00DA1200" w:rsidP="00604FC4">
      <w:pPr>
        <w:pStyle w:val="Akapitzlist"/>
        <w:numPr>
          <w:ilvl w:val="0"/>
          <w:numId w:val="264"/>
        </w:numPr>
        <w:rPr>
          <w:rFonts w:cs="Calibri"/>
          <w:lang w:eastAsia="pl-PL"/>
        </w:rPr>
      </w:pPr>
      <w:r w:rsidRPr="00113A79">
        <w:rPr>
          <w:rFonts w:cs="Calibri"/>
          <w:lang w:eastAsia="pl-PL"/>
        </w:rPr>
        <w:t>Rozwój transportu zintegrowanego</w:t>
      </w:r>
    </w:p>
    <w:p w:rsidR="00113A79" w:rsidRPr="00113A79" w:rsidRDefault="00113A79" w:rsidP="00113A79">
      <w:pPr>
        <w:pStyle w:val="Akapitzlist"/>
        <w:ind w:left="1080" w:firstLine="0"/>
        <w:rPr>
          <w:rFonts w:cs="Calibri"/>
          <w:lang w:eastAsia="pl-PL"/>
        </w:rPr>
      </w:pPr>
    </w:p>
    <w:p w:rsidR="00DA1200" w:rsidRPr="00113A79" w:rsidRDefault="00DA1200" w:rsidP="00604FC4">
      <w:pPr>
        <w:pStyle w:val="Akapitzlist"/>
        <w:numPr>
          <w:ilvl w:val="0"/>
          <w:numId w:val="253"/>
        </w:numPr>
        <w:rPr>
          <w:rFonts w:cs="Calibri"/>
          <w:lang w:eastAsia="pl-PL"/>
        </w:rPr>
      </w:pPr>
      <w:r w:rsidRPr="00113A79">
        <w:rPr>
          <w:rFonts w:cs="Calibri"/>
          <w:lang w:eastAsia="pl-PL"/>
        </w:rPr>
        <w:t>Cel operacyjny: Ceniona marka regionu</w:t>
      </w:r>
    </w:p>
    <w:p w:rsidR="00DA1200" w:rsidRDefault="00DA1200" w:rsidP="00DA1200">
      <w:pPr>
        <w:ind w:left="360" w:firstLine="0"/>
        <w:rPr>
          <w:rFonts w:cs="Calibri"/>
          <w:lang w:eastAsia="pl-PL"/>
        </w:rPr>
      </w:pPr>
      <w:r>
        <w:rPr>
          <w:rFonts w:cs="Calibri"/>
          <w:lang w:eastAsia="pl-PL"/>
        </w:rPr>
        <w:t>Kierunki działań:</w:t>
      </w:r>
    </w:p>
    <w:p w:rsidR="00DA1200" w:rsidRPr="00113A79" w:rsidRDefault="00DA1200" w:rsidP="00604FC4">
      <w:pPr>
        <w:pStyle w:val="Akapitzlist"/>
        <w:numPr>
          <w:ilvl w:val="0"/>
          <w:numId w:val="263"/>
        </w:numPr>
        <w:rPr>
          <w:rFonts w:cs="Calibri"/>
          <w:lang w:eastAsia="pl-PL"/>
        </w:rPr>
      </w:pPr>
      <w:r w:rsidRPr="00113A79">
        <w:rPr>
          <w:rFonts w:cs="Calibri"/>
          <w:lang w:eastAsia="pl-PL"/>
        </w:rPr>
        <w:t>Rozwój tożsamości regionalnej</w:t>
      </w:r>
    </w:p>
    <w:p w:rsidR="00DA1200" w:rsidRPr="00113A79" w:rsidRDefault="00DA1200" w:rsidP="00604FC4">
      <w:pPr>
        <w:pStyle w:val="Akapitzlist"/>
        <w:numPr>
          <w:ilvl w:val="0"/>
          <w:numId w:val="263"/>
        </w:numPr>
        <w:rPr>
          <w:rFonts w:cs="Calibri"/>
          <w:lang w:eastAsia="pl-PL"/>
        </w:rPr>
      </w:pPr>
      <w:r w:rsidRPr="00113A79">
        <w:rPr>
          <w:rFonts w:cs="Calibri"/>
          <w:lang w:eastAsia="pl-PL"/>
        </w:rPr>
        <w:t>Budowa wizerunku Zielonego Opolskiego</w:t>
      </w:r>
    </w:p>
    <w:p w:rsidR="00DA1200" w:rsidRPr="00113A79" w:rsidRDefault="00DA1200" w:rsidP="00604FC4">
      <w:pPr>
        <w:pStyle w:val="Akapitzlist"/>
        <w:numPr>
          <w:ilvl w:val="0"/>
          <w:numId w:val="263"/>
        </w:numPr>
        <w:rPr>
          <w:rFonts w:cs="Calibri"/>
          <w:lang w:eastAsia="pl-PL"/>
        </w:rPr>
      </w:pPr>
      <w:r w:rsidRPr="00113A79">
        <w:rPr>
          <w:rFonts w:cs="Calibri"/>
          <w:lang w:eastAsia="pl-PL"/>
        </w:rPr>
        <w:t>Rozwój silnych produktów turystycznych</w:t>
      </w:r>
    </w:p>
    <w:p w:rsidR="00113A79" w:rsidRPr="00113A79" w:rsidRDefault="00113A79" w:rsidP="00604FC4">
      <w:pPr>
        <w:pStyle w:val="Akapitzlist"/>
        <w:numPr>
          <w:ilvl w:val="0"/>
          <w:numId w:val="263"/>
        </w:numPr>
        <w:rPr>
          <w:rFonts w:cs="Calibri"/>
          <w:lang w:eastAsia="pl-PL"/>
        </w:rPr>
      </w:pPr>
      <w:r w:rsidRPr="00113A79">
        <w:rPr>
          <w:rFonts w:cs="Calibri"/>
          <w:lang w:eastAsia="pl-PL"/>
        </w:rPr>
        <w:t>Nowoczesny marketing regionu</w:t>
      </w:r>
    </w:p>
    <w:p w:rsidR="00972393" w:rsidRPr="007D75B5" w:rsidRDefault="00972393" w:rsidP="00D80A65">
      <w:pPr>
        <w:rPr>
          <w:rFonts w:cs="Calibri"/>
          <w:lang w:eastAsia="pl-PL"/>
        </w:rPr>
      </w:pPr>
    </w:p>
    <w:p w:rsidR="008C2F4B" w:rsidRPr="007D75B5" w:rsidRDefault="008C2F4B" w:rsidP="00D80A65">
      <w:pPr>
        <w:rPr>
          <w:rFonts w:cs="Calibri"/>
          <w:b/>
          <w:bCs/>
          <w:lang w:eastAsia="pl-PL"/>
        </w:rPr>
      </w:pPr>
      <w:r w:rsidRPr="007D75B5">
        <w:rPr>
          <w:rFonts w:cs="Calibri"/>
          <w:b/>
          <w:bCs/>
          <w:lang w:eastAsia="pl-PL"/>
        </w:rPr>
        <w:t>Plan zagospodarowania przestrzennego województwa opolskiego</w:t>
      </w:r>
    </w:p>
    <w:p w:rsidR="00AB1B22" w:rsidRDefault="00B07F97" w:rsidP="00D80A65">
      <w:pPr>
        <w:rPr>
          <w:rFonts w:cs="Calibri"/>
          <w:lang w:eastAsia="pl-PL"/>
        </w:rPr>
      </w:pPr>
      <w:r w:rsidRPr="007D75B5">
        <w:rPr>
          <w:rFonts w:cs="Calibri"/>
          <w:lang w:eastAsia="pl-PL"/>
        </w:rPr>
        <w:t>Dokument stanowi załącznik do uchwały nr VI/54/2019 Sejmiku Województwa Opolskiego z dnia 24</w:t>
      </w:r>
      <w:r w:rsidR="00C43BFC">
        <w:rPr>
          <w:rFonts w:cs="Calibri"/>
          <w:lang w:eastAsia="pl-PL"/>
        </w:rPr>
        <w:t> </w:t>
      </w:r>
      <w:r w:rsidRPr="007D75B5">
        <w:rPr>
          <w:rFonts w:cs="Calibri"/>
          <w:lang w:eastAsia="pl-PL"/>
        </w:rPr>
        <w:t xml:space="preserve">kwietnia 2019 r. </w:t>
      </w:r>
      <w:r w:rsidR="00DB2EA4">
        <w:rPr>
          <w:rFonts w:cs="Calibri"/>
          <w:lang w:eastAsia="pl-PL"/>
        </w:rPr>
        <w:t xml:space="preserve">Jako wizję rozwoju przestrzennego województwa przyjęto, że: Przestrzeń województwa opolskiego jest spójną, harmonijną i efektywną strukturą o dobrej dostępności zewnętrznej i wewnętrznej, wysokiej jakości życia, bezpieczeństwa mieszkańców oraz atrakcyjności dla rozwoju aktywności społeczno-gospodarczych. </w:t>
      </w:r>
    </w:p>
    <w:p w:rsidR="00DB2EA4" w:rsidRPr="00436EAE" w:rsidRDefault="00DB2EA4" w:rsidP="00604FC4">
      <w:pPr>
        <w:pStyle w:val="Akapitzlist"/>
        <w:numPr>
          <w:ilvl w:val="0"/>
          <w:numId w:val="265"/>
        </w:numPr>
        <w:rPr>
          <w:rFonts w:cs="Calibri"/>
          <w:lang w:eastAsia="pl-PL"/>
        </w:rPr>
      </w:pPr>
      <w:r w:rsidRPr="00436EAE">
        <w:rPr>
          <w:rFonts w:cs="Calibri"/>
          <w:lang w:eastAsia="pl-PL"/>
        </w:rPr>
        <w:t>Przestrzeń województwa opolskiego jest konkurencyjna;</w:t>
      </w:r>
    </w:p>
    <w:p w:rsidR="00DB2EA4" w:rsidRPr="00436EAE" w:rsidRDefault="00DB2EA4" w:rsidP="00604FC4">
      <w:pPr>
        <w:pStyle w:val="Akapitzlist"/>
        <w:numPr>
          <w:ilvl w:val="0"/>
          <w:numId w:val="265"/>
        </w:numPr>
        <w:rPr>
          <w:rFonts w:cs="Calibri"/>
          <w:lang w:eastAsia="pl-PL"/>
        </w:rPr>
      </w:pPr>
      <w:r w:rsidRPr="00436EAE">
        <w:rPr>
          <w:rFonts w:cs="Calibri"/>
          <w:lang w:eastAsia="pl-PL"/>
        </w:rPr>
        <w:t>Województwo opolskie jest przestrzenią spójną i zintegrowaną;</w:t>
      </w:r>
    </w:p>
    <w:p w:rsidR="00DB2EA4" w:rsidRPr="00436EAE" w:rsidRDefault="00DB2EA4" w:rsidP="00604FC4">
      <w:pPr>
        <w:pStyle w:val="Akapitzlist"/>
        <w:numPr>
          <w:ilvl w:val="0"/>
          <w:numId w:val="265"/>
        </w:numPr>
        <w:rPr>
          <w:rFonts w:cs="Calibri"/>
          <w:lang w:eastAsia="pl-PL"/>
        </w:rPr>
      </w:pPr>
      <w:r w:rsidRPr="00436EAE">
        <w:rPr>
          <w:rFonts w:cs="Calibri"/>
          <w:lang w:eastAsia="pl-PL"/>
        </w:rPr>
        <w:t>Przestrzeń województwa opolskiego jest odporna na zagrożenia związane z bezpieczeństwem naturalnym i energetycznym;</w:t>
      </w:r>
    </w:p>
    <w:p w:rsidR="00DB2EA4" w:rsidRPr="00436EAE" w:rsidRDefault="00DB2EA4" w:rsidP="00604FC4">
      <w:pPr>
        <w:pStyle w:val="Akapitzlist"/>
        <w:numPr>
          <w:ilvl w:val="0"/>
          <w:numId w:val="265"/>
        </w:numPr>
        <w:rPr>
          <w:rFonts w:cs="Calibri"/>
          <w:lang w:eastAsia="pl-PL"/>
        </w:rPr>
      </w:pPr>
      <w:r w:rsidRPr="00436EAE">
        <w:rPr>
          <w:rFonts w:cs="Calibri"/>
          <w:lang w:eastAsia="pl-PL"/>
        </w:rPr>
        <w:t>Przestrzeń województwa opolskiego cechuje wysoka jakość środowiska przyrodniczego i</w:t>
      </w:r>
      <w:r w:rsidR="00C43BFC">
        <w:rPr>
          <w:rFonts w:cs="Calibri"/>
          <w:lang w:eastAsia="pl-PL"/>
        </w:rPr>
        <w:t> </w:t>
      </w:r>
      <w:r w:rsidRPr="00436EAE">
        <w:rPr>
          <w:rFonts w:cs="Calibri"/>
          <w:lang w:eastAsia="pl-PL"/>
        </w:rPr>
        <w:t>walorów krajobrazowych;</w:t>
      </w:r>
    </w:p>
    <w:p w:rsidR="00DB2EA4" w:rsidRPr="00436EAE" w:rsidRDefault="00DB2EA4" w:rsidP="00604FC4">
      <w:pPr>
        <w:pStyle w:val="Akapitzlist"/>
        <w:numPr>
          <w:ilvl w:val="0"/>
          <w:numId w:val="265"/>
        </w:numPr>
        <w:rPr>
          <w:rFonts w:cs="Calibri"/>
          <w:lang w:eastAsia="pl-PL"/>
        </w:rPr>
      </w:pPr>
      <w:r w:rsidRPr="00436EAE">
        <w:rPr>
          <w:rFonts w:cs="Calibri"/>
          <w:lang w:eastAsia="pl-PL"/>
        </w:rPr>
        <w:t>Przestrzeń wojewódz</w:t>
      </w:r>
      <w:r w:rsidR="00436EAE" w:rsidRPr="00436EAE">
        <w:rPr>
          <w:rFonts w:cs="Calibri"/>
          <w:lang w:eastAsia="pl-PL"/>
        </w:rPr>
        <w:t>t</w:t>
      </w:r>
      <w:r w:rsidRPr="00436EAE">
        <w:rPr>
          <w:rFonts w:cs="Calibri"/>
          <w:lang w:eastAsia="pl-PL"/>
        </w:rPr>
        <w:t>wa opolskiego jest uporządkowana</w:t>
      </w:r>
      <w:r w:rsidR="00436EAE" w:rsidRPr="00436EAE">
        <w:rPr>
          <w:rFonts w:cs="Calibri"/>
          <w:lang w:eastAsia="pl-PL"/>
        </w:rPr>
        <w:t>;</w:t>
      </w:r>
    </w:p>
    <w:p w:rsidR="000C458B" w:rsidRPr="007D75B5" w:rsidRDefault="00B07F97" w:rsidP="00D80A65">
      <w:pPr>
        <w:rPr>
          <w:rFonts w:cs="Calibri"/>
          <w:lang w:eastAsia="pl-PL"/>
        </w:rPr>
      </w:pPr>
      <w:r w:rsidRPr="007D75B5">
        <w:rPr>
          <w:rFonts w:cs="Calibri"/>
          <w:lang w:eastAsia="pl-PL"/>
        </w:rPr>
        <w:lastRenderedPageBreak/>
        <w:t xml:space="preserve">Za cel strategiczny polityki przestrzennej województwa przyjęto kształtowanie struktury przestrzennej odznaczającej się wysokim poziomem ładu przestrzennego, która będzie umożliwiała wykorzystanie jego zróżnicowanych terytorialnie potencjałów, zapewniała konkurencyjność w stosunku do otoczenia zewnętrznego i eliminowała różnice w warunkach życia wewnątrz regionu. </w:t>
      </w:r>
    </w:p>
    <w:p w:rsidR="00436EAE" w:rsidRDefault="00B07F97" w:rsidP="000C458B">
      <w:pPr>
        <w:rPr>
          <w:rFonts w:cs="Calibri"/>
          <w:lang w:eastAsia="pl-PL"/>
        </w:rPr>
      </w:pPr>
      <w:r w:rsidRPr="007D75B5">
        <w:rPr>
          <w:rFonts w:cs="Calibri"/>
          <w:lang w:eastAsia="pl-PL"/>
        </w:rPr>
        <w:t xml:space="preserve">Jako naczelną </w:t>
      </w:r>
      <w:r w:rsidR="000C458B" w:rsidRPr="007D75B5">
        <w:rPr>
          <w:rFonts w:cs="Calibri"/>
          <w:lang w:eastAsia="pl-PL"/>
        </w:rPr>
        <w:t>zasadę</w:t>
      </w:r>
      <w:r w:rsidR="00B56FFB" w:rsidRPr="007D75B5">
        <w:rPr>
          <w:rFonts w:cs="Calibri"/>
          <w:lang w:eastAsia="pl-PL"/>
        </w:rPr>
        <w:t>,</w:t>
      </w:r>
      <w:r w:rsidR="000C458B" w:rsidRPr="007D75B5">
        <w:rPr>
          <w:rFonts w:cs="Calibri"/>
          <w:lang w:eastAsia="pl-PL"/>
        </w:rPr>
        <w:t xml:space="preserve"> która wyznaczać ma kierunek poprawy struktury funkcjonalno-przestrzennej województwa, przyjęto zasadę zrównoważonego rozwoju polegającą na prowadzeniu rozwoju społeczno-gospodarczo-przestrzennego, z zachowaniem równowagi przyrodniczej i kulturowej w celu zagwarantowania możliwości zaspokajania podstawowych potrzeb mieszkańców – zarówno obecnych jak i przyszłych pokoleń. </w:t>
      </w:r>
    </w:p>
    <w:p w:rsidR="00436EAE" w:rsidRDefault="00436EAE" w:rsidP="000C458B">
      <w:pPr>
        <w:rPr>
          <w:rFonts w:cs="Calibri"/>
          <w:lang w:eastAsia="pl-PL"/>
        </w:rPr>
      </w:pPr>
      <w:r>
        <w:rPr>
          <w:rFonts w:cs="Calibri"/>
          <w:lang w:eastAsia="pl-PL"/>
        </w:rPr>
        <w:t>Określono także zadania, mające służyć realizacji strategicznego celu polityki przestrzennej województwa opolskiego:</w:t>
      </w:r>
    </w:p>
    <w:p w:rsidR="00067415" w:rsidRPr="00133007" w:rsidRDefault="00436EAE" w:rsidP="00604FC4">
      <w:pPr>
        <w:pStyle w:val="Akapitzlist"/>
        <w:numPr>
          <w:ilvl w:val="0"/>
          <w:numId w:val="266"/>
        </w:numPr>
        <w:rPr>
          <w:rFonts w:cs="Calibri"/>
          <w:lang w:eastAsia="pl-PL"/>
        </w:rPr>
      </w:pPr>
      <w:r w:rsidRPr="00133007">
        <w:rPr>
          <w:rFonts w:cs="Calibri"/>
          <w:lang w:eastAsia="pl-PL"/>
        </w:rPr>
        <w:t>Podwyższenie konkurencyjności województwa</w:t>
      </w:r>
      <w:r w:rsidR="00067415" w:rsidRPr="00133007">
        <w:rPr>
          <w:rFonts w:cs="Calibri"/>
          <w:lang w:eastAsia="pl-PL"/>
        </w:rPr>
        <w:t xml:space="preserve"> poprzez wzmocnienie Aglomeracji Opolskiej z</w:t>
      </w:r>
      <w:r w:rsidR="00C43BFC">
        <w:rPr>
          <w:rFonts w:cs="Calibri"/>
          <w:lang w:eastAsia="pl-PL"/>
        </w:rPr>
        <w:t> </w:t>
      </w:r>
      <w:r w:rsidR="00067415" w:rsidRPr="00133007">
        <w:rPr>
          <w:rFonts w:cs="Calibri"/>
          <w:lang w:eastAsia="pl-PL"/>
        </w:rPr>
        <w:t>zachowaniem policentrycznej struktury systemu osadniczego;</w:t>
      </w:r>
    </w:p>
    <w:p w:rsidR="00067415" w:rsidRPr="00133007" w:rsidRDefault="00067415" w:rsidP="00604FC4">
      <w:pPr>
        <w:pStyle w:val="Akapitzlist"/>
        <w:numPr>
          <w:ilvl w:val="0"/>
          <w:numId w:val="266"/>
        </w:numPr>
        <w:rPr>
          <w:rFonts w:cs="Calibri"/>
          <w:lang w:eastAsia="pl-PL"/>
        </w:rPr>
      </w:pPr>
      <w:r w:rsidRPr="00133007">
        <w:rPr>
          <w:rFonts w:cs="Calibri"/>
          <w:lang w:eastAsia="pl-PL"/>
        </w:rPr>
        <w:t>Poprawa spójności terytorialnej województwa poprzez intensyfikację integracji funkcjonalnej, tworzenie warunków dla rozprzestrzeniania się czynników rozwoju, wielofunkcyjny rozwój obszarów wiejskich oraz wykorzystanie potencjału wewnętrznego wszystkich terytoriów;</w:t>
      </w:r>
    </w:p>
    <w:p w:rsidR="00067415" w:rsidRPr="00133007" w:rsidRDefault="00067415" w:rsidP="00604FC4">
      <w:pPr>
        <w:pStyle w:val="Akapitzlist"/>
        <w:numPr>
          <w:ilvl w:val="0"/>
          <w:numId w:val="266"/>
        </w:numPr>
        <w:rPr>
          <w:rFonts w:cs="Calibri"/>
          <w:lang w:eastAsia="pl-PL"/>
        </w:rPr>
      </w:pPr>
      <w:r w:rsidRPr="00133007">
        <w:rPr>
          <w:rFonts w:cs="Calibri"/>
          <w:lang w:eastAsia="pl-PL"/>
        </w:rPr>
        <w:t>Poprawa dostępności terytorialnej województwa poprzez rozwijanie infrastruktury transportowej i telekomunikacyjnej;</w:t>
      </w:r>
    </w:p>
    <w:p w:rsidR="00067415" w:rsidRPr="00133007" w:rsidRDefault="00067415" w:rsidP="00604FC4">
      <w:pPr>
        <w:pStyle w:val="Akapitzlist"/>
        <w:numPr>
          <w:ilvl w:val="0"/>
          <w:numId w:val="266"/>
        </w:numPr>
        <w:rPr>
          <w:rFonts w:cs="Calibri"/>
          <w:lang w:eastAsia="pl-PL"/>
        </w:rPr>
      </w:pPr>
      <w:r w:rsidRPr="00133007">
        <w:rPr>
          <w:rFonts w:cs="Calibri"/>
          <w:lang w:eastAsia="pl-PL"/>
        </w:rPr>
        <w:t>Kształtowanie struktur przestrzennych wspierających osiągnięcie i utrzymanie wysokiej jakości środowiska przyrodniczego i walorów krajobrazowych;</w:t>
      </w:r>
    </w:p>
    <w:p w:rsidR="00067415" w:rsidRPr="00133007" w:rsidRDefault="00067415" w:rsidP="00604FC4">
      <w:pPr>
        <w:pStyle w:val="Akapitzlist"/>
        <w:numPr>
          <w:ilvl w:val="0"/>
          <w:numId w:val="266"/>
        </w:numPr>
        <w:rPr>
          <w:rFonts w:cs="Calibri"/>
          <w:lang w:eastAsia="pl-PL"/>
        </w:rPr>
      </w:pPr>
      <w:r w:rsidRPr="00133007">
        <w:rPr>
          <w:rFonts w:cs="Calibri"/>
          <w:lang w:eastAsia="pl-PL"/>
        </w:rPr>
        <w:t>Zwiększenie odporności struktury przestrzennej na zagrożenia naturalne i utratę bezpieczeństwa energetycznego oraz kształtowanie struktur przestrzennych wspierających zdolności obronne państwa;</w:t>
      </w:r>
    </w:p>
    <w:p w:rsidR="00067415" w:rsidRDefault="00067415" w:rsidP="00604FC4">
      <w:pPr>
        <w:pStyle w:val="Akapitzlist"/>
        <w:numPr>
          <w:ilvl w:val="0"/>
          <w:numId w:val="266"/>
        </w:numPr>
        <w:rPr>
          <w:rFonts w:cs="Calibri"/>
          <w:lang w:eastAsia="pl-PL"/>
        </w:rPr>
      </w:pPr>
      <w:r w:rsidRPr="00133007">
        <w:rPr>
          <w:rFonts w:cs="Calibri"/>
          <w:lang w:eastAsia="pl-PL"/>
        </w:rPr>
        <w:t xml:space="preserve">Przywrócenie i </w:t>
      </w:r>
      <w:r w:rsidR="00133007" w:rsidRPr="00133007">
        <w:rPr>
          <w:rFonts w:cs="Calibri"/>
          <w:lang w:eastAsia="pl-PL"/>
        </w:rPr>
        <w:t>utrwalenie ładu przestrzennego.</w:t>
      </w:r>
    </w:p>
    <w:p w:rsidR="00133007" w:rsidRDefault="00133007" w:rsidP="00133007">
      <w:pPr>
        <w:rPr>
          <w:rFonts w:cs="Calibri"/>
          <w:lang w:eastAsia="pl-PL"/>
        </w:rPr>
      </w:pPr>
      <w:r>
        <w:rPr>
          <w:rFonts w:cs="Calibri"/>
          <w:lang w:eastAsia="pl-PL"/>
        </w:rPr>
        <w:t>Kształtowanie struktury przestrzennej województwa wymagać będzie realizacji następujących polityk przestrzennych:</w:t>
      </w:r>
    </w:p>
    <w:p w:rsidR="00133007" w:rsidRPr="00133007" w:rsidRDefault="00133007" w:rsidP="00604FC4">
      <w:pPr>
        <w:pStyle w:val="Akapitzlist"/>
        <w:numPr>
          <w:ilvl w:val="0"/>
          <w:numId w:val="267"/>
        </w:numPr>
        <w:rPr>
          <w:rFonts w:cs="Calibri"/>
          <w:lang w:eastAsia="pl-PL"/>
        </w:rPr>
      </w:pPr>
      <w:r w:rsidRPr="00133007">
        <w:rPr>
          <w:rFonts w:cs="Calibri"/>
          <w:lang w:eastAsia="pl-PL"/>
        </w:rPr>
        <w:t>Podwyższenia konkurencyjności struktury przestrzennej województwa;</w:t>
      </w:r>
    </w:p>
    <w:p w:rsidR="00133007" w:rsidRPr="00133007" w:rsidRDefault="00133007" w:rsidP="00604FC4">
      <w:pPr>
        <w:pStyle w:val="Akapitzlist"/>
        <w:numPr>
          <w:ilvl w:val="0"/>
          <w:numId w:val="267"/>
        </w:numPr>
        <w:rPr>
          <w:rFonts w:cs="Calibri"/>
          <w:lang w:eastAsia="pl-PL"/>
        </w:rPr>
      </w:pPr>
      <w:r w:rsidRPr="00133007">
        <w:rPr>
          <w:rFonts w:cs="Calibri"/>
          <w:lang w:eastAsia="pl-PL"/>
        </w:rPr>
        <w:t>Poprawy dostępności transportowej województwa;</w:t>
      </w:r>
    </w:p>
    <w:p w:rsidR="00133007" w:rsidRPr="00133007" w:rsidRDefault="00133007" w:rsidP="00604FC4">
      <w:pPr>
        <w:pStyle w:val="Akapitzlist"/>
        <w:numPr>
          <w:ilvl w:val="0"/>
          <w:numId w:val="267"/>
        </w:numPr>
        <w:rPr>
          <w:rFonts w:cs="Calibri"/>
          <w:lang w:eastAsia="pl-PL"/>
        </w:rPr>
      </w:pPr>
      <w:r w:rsidRPr="00133007">
        <w:rPr>
          <w:rFonts w:cs="Calibri"/>
          <w:lang w:eastAsia="pl-PL"/>
        </w:rPr>
        <w:t>Kształtowania struktur przestrzennych wzmacniających jakość środowiska przyrodniczego i</w:t>
      </w:r>
      <w:r w:rsidR="00C43BFC">
        <w:rPr>
          <w:rFonts w:cs="Calibri"/>
          <w:lang w:eastAsia="pl-PL"/>
        </w:rPr>
        <w:t> </w:t>
      </w:r>
      <w:r w:rsidRPr="00133007">
        <w:rPr>
          <w:rFonts w:cs="Calibri"/>
          <w:lang w:eastAsia="pl-PL"/>
        </w:rPr>
        <w:t>walorów krajobrazowych województwa;</w:t>
      </w:r>
    </w:p>
    <w:p w:rsidR="00133007" w:rsidRPr="00133007" w:rsidRDefault="00133007" w:rsidP="00604FC4">
      <w:pPr>
        <w:pStyle w:val="Akapitzlist"/>
        <w:numPr>
          <w:ilvl w:val="0"/>
          <w:numId w:val="267"/>
        </w:numPr>
        <w:rPr>
          <w:rFonts w:cs="Calibri"/>
          <w:lang w:eastAsia="pl-PL"/>
        </w:rPr>
      </w:pPr>
      <w:r w:rsidRPr="00133007">
        <w:rPr>
          <w:rFonts w:cs="Calibri"/>
          <w:lang w:eastAsia="pl-PL"/>
        </w:rPr>
        <w:t>Kształtowania atrakcyjności turystycznej przestrzeni województwa;</w:t>
      </w:r>
    </w:p>
    <w:p w:rsidR="00133007" w:rsidRPr="00133007" w:rsidRDefault="00133007" w:rsidP="00604FC4">
      <w:pPr>
        <w:pStyle w:val="Akapitzlist"/>
        <w:numPr>
          <w:ilvl w:val="0"/>
          <w:numId w:val="267"/>
        </w:numPr>
        <w:rPr>
          <w:rFonts w:cs="Calibri"/>
          <w:lang w:eastAsia="pl-PL"/>
        </w:rPr>
      </w:pPr>
      <w:r w:rsidRPr="00133007">
        <w:rPr>
          <w:rFonts w:cs="Calibri"/>
          <w:lang w:eastAsia="pl-PL"/>
        </w:rPr>
        <w:t>Opieki i ochrony nad zasobami dziedzictwa kulturowego i dóbr kultury współczesnej;</w:t>
      </w:r>
    </w:p>
    <w:p w:rsidR="00133007" w:rsidRPr="00133007" w:rsidRDefault="00133007" w:rsidP="00604FC4">
      <w:pPr>
        <w:pStyle w:val="Akapitzlist"/>
        <w:numPr>
          <w:ilvl w:val="0"/>
          <w:numId w:val="267"/>
        </w:numPr>
        <w:rPr>
          <w:rFonts w:cs="Calibri"/>
          <w:lang w:eastAsia="pl-PL"/>
        </w:rPr>
      </w:pPr>
      <w:r w:rsidRPr="00133007">
        <w:rPr>
          <w:rFonts w:cs="Calibri"/>
          <w:lang w:eastAsia="pl-PL"/>
        </w:rPr>
        <w:t>Rozwoju infrastruktury technicznej;</w:t>
      </w:r>
    </w:p>
    <w:p w:rsidR="00133007" w:rsidRPr="00133007" w:rsidRDefault="00133007" w:rsidP="00604FC4">
      <w:pPr>
        <w:pStyle w:val="Akapitzlist"/>
        <w:numPr>
          <w:ilvl w:val="0"/>
          <w:numId w:val="267"/>
        </w:numPr>
        <w:rPr>
          <w:rFonts w:cs="Calibri"/>
          <w:lang w:eastAsia="pl-PL"/>
        </w:rPr>
      </w:pPr>
      <w:r w:rsidRPr="00133007">
        <w:rPr>
          <w:rFonts w:cs="Calibri"/>
          <w:lang w:eastAsia="pl-PL"/>
        </w:rPr>
        <w:t>Wzmocnienia odporności struktury przestrzennej województwa na zagrożenia naturalne i utraty bezpieczeństwa energetycznego oraz kształtowanie struktur przestrzennych wspierających zdolności obronne państwa;</w:t>
      </w:r>
    </w:p>
    <w:p w:rsidR="00133007" w:rsidRPr="00133007" w:rsidRDefault="00133007" w:rsidP="00604FC4">
      <w:pPr>
        <w:pStyle w:val="Akapitzlist"/>
        <w:numPr>
          <w:ilvl w:val="0"/>
          <w:numId w:val="267"/>
        </w:numPr>
        <w:rPr>
          <w:rFonts w:cs="Calibri"/>
          <w:lang w:eastAsia="pl-PL"/>
        </w:rPr>
      </w:pPr>
      <w:r w:rsidRPr="00133007">
        <w:rPr>
          <w:rFonts w:cs="Calibri"/>
          <w:lang w:eastAsia="pl-PL"/>
        </w:rPr>
        <w:t>Wielofunkcyjnego rozwoju obszarów wiejskich;</w:t>
      </w:r>
    </w:p>
    <w:p w:rsidR="00133007" w:rsidRPr="00133007" w:rsidRDefault="00133007" w:rsidP="00604FC4">
      <w:pPr>
        <w:pStyle w:val="Akapitzlist"/>
        <w:numPr>
          <w:ilvl w:val="0"/>
          <w:numId w:val="267"/>
        </w:numPr>
        <w:rPr>
          <w:rFonts w:cs="Calibri"/>
          <w:lang w:eastAsia="pl-PL"/>
        </w:rPr>
      </w:pPr>
      <w:r w:rsidRPr="00133007">
        <w:rPr>
          <w:rFonts w:cs="Calibri"/>
          <w:lang w:eastAsia="pl-PL"/>
        </w:rPr>
        <w:t>Poprawy ładu przestrzennego.</w:t>
      </w:r>
    </w:p>
    <w:p w:rsidR="00C43BFC" w:rsidRPr="007D75B5" w:rsidRDefault="00C43BFC" w:rsidP="00972393">
      <w:pPr>
        <w:pStyle w:val="Akapitzlist"/>
        <w:ind w:left="1060" w:firstLine="0"/>
        <w:rPr>
          <w:rFonts w:cs="Calibri"/>
          <w:lang w:eastAsia="pl-PL"/>
        </w:rPr>
      </w:pPr>
    </w:p>
    <w:p w:rsidR="00C57225" w:rsidRPr="007D75B5" w:rsidRDefault="00972393" w:rsidP="00972393">
      <w:pPr>
        <w:rPr>
          <w:rFonts w:cs="Calibri"/>
          <w:b/>
          <w:bCs/>
          <w:lang w:eastAsia="pl-PL"/>
        </w:rPr>
      </w:pPr>
      <w:r w:rsidRPr="007D75B5">
        <w:rPr>
          <w:rFonts w:cs="Calibri"/>
          <w:b/>
          <w:bCs/>
          <w:lang w:eastAsia="pl-PL"/>
        </w:rPr>
        <w:t>Plan zrównoważonego rozwoju publicznego transportu zbiorowego dla województwa opolskiego</w:t>
      </w:r>
    </w:p>
    <w:p w:rsidR="00972393" w:rsidRPr="007D75B5" w:rsidRDefault="00972393" w:rsidP="00972393">
      <w:pPr>
        <w:rPr>
          <w:rFonts w:cs="Calibri"/>
          <w:lang w:eastAsia="pl-PL"/>
        </w:rPr>
      </w:pPr>
      <w:r w:rsidRPr="007D75B5">
        <w:rPr>
          <w:rFonts w:cs="Calibri"/>
          <w:lang w:eastAsia="pl-PL"/>
        </w:rPr>
        <w:t xml:space="preserve">Podstawowym celem opracowania dokumentu jest poprawa jakości systemu transportowego województwa i jego rozwój zgodny z zasadami zrównoważonego rozwoju. Jakość systemu transportowego </w:t>
      </w:r>
      <w:r w:rsidRPr="007D75B5">
        <w:rPr>
          <w:rFonts w:cs="Calibri"/>
          <w:lang w:eastAsia="pl-PL"/>
        </w:rPr>
        <w:lastRenderedPageBreak/>
        <w:t>jest jednym z głównych czynników warunkujących jakość życia i rozwój gospodarczy regionu. Cel podstawowy powinien zostać osiągany poprzez realizację celów szczegółowych:</w:t>
      </w:r>
    </w:p>
    <w:p w:rsidR="00972393" w:rsidRPr="007D75B5" w:rsidRDefault="00972393" w:rsidP="00972393">
      <w:pPr>
        <w:rPr>
          <w:rFonts w:cs="Calibri"/>
          <w:lang w:eastAsia="pl-PL"/>
        </w:rPr>
      </w:pPr>
      <w:r w:rsidRPr="007D75B5">
        <w:rPr>
          <w:rFonts w:cs="Calibri"/>
          <w:lang w:eastAsia="pl-PL"/>
        </w:rPr>
        <w:t>Cel 1. Poprawa dostępności transportowej i jakości transportu;</w:t>
      </w:r>
    </w:p>
    <w:p w:rsidR="00972393" w:rsidRPr="007D75B5" w:rsidRDefault="00972393" w:rsidP="00972393">
      <w:pPr>
        <w:rPr>
          <w:rFonts w:cs="Calibri"/>
          <w:lang w:eastAsia="pl-PL"/>
        </w:rPr>
      </w:pPr>
      <w:r w:rsidRPr="007D75B5">
        <w:rPr>
          <w:rFonts w:cs="Calibri"/>
          <w:lang w:eastAsia="pl-PL"/>
        </w:rPr>
        <w:t>Cel 2. Poprawa efektywności funkcjonowania systemu transportowego;</w:t>
      </w:r>
    </w:p>
    <w:p w:rsidR="00972393" w:rsidRPr="007D75B5" w:rsidRDefault="00972393" w:rsidP="00972393">
      <w:pPr>
        <w:rPr>
          <w:rFonts w:cs="Calibri"/>
        </w:rPr>
      </w:pPr>
      <w:r w:rsidRPr="007D75B5">
        <w:rPr>
          <w:rFonts w:cs="Calibri"/>
          <w:lang w:eastAsia="pl-PL"/>
        </w:rPr>
        <w:t xml:space="preserve">Cel 3. </w:t>
      </w:r>
      <w:r w:rsidRPr="007D75B5">
        <w:rPr>
          <w:rFonts w:cs="Calibri"/>
        </w:rPr>
        <w:t>Integracja systemu transportowego;</w:t>
      </w:r>
    </w:p>
    <w:p w:rsidR="00972393" w:rsidRPr="007D75B5" w:rsidRDefault="00972393" w:rsidP="00972393">
      <w:pPr>
        <w:rPr>
          <w:rFonts w:cs="Calibri"/>
        </w:rPr>
      </w:pPr>
      <w:r w:rsidRPr="007D75B5">
        <w:rPr>
          <w:rFonts w:cs="Calibri"/>
        </w:rPr>
        <w:t>Cel 4. Wspieranie konkurencyjności gospodarki;</w:t>
      </w:r>
    </w:p>
    <w:p w:rsidR="00972393" w:rsidRPr="007D75B5" w:rsidRDefault="00972393" w:rsidP="00972393">
      <w:pPr>
        <w:rPr>
          <w:rFonts w:cs="Calibri"/>
        </w:rPr>
      </w:pPr>
      <w:r w:rsidRPr="007D75B5">
        <w:rPr>
          <w:rFonts w:cs="Calibri"/>
        </w:rPr>
        <w:t xml:space="preserve">Cel 5.  </w:t>
      </w:r>
      <w:r w:rsidRPr="007D75B5">
        <w:rPr>
          <w:rFonts w:cs="Calibri"/>
        </w:rPr>
        <w:tab/>
        <w:t>Poprawa bezpieczeństwa;</w:t>
      </w:r>
    </w:p>
    <w:p w:rsidR="00972393" w:rsidRPr="007D75B5" w:rsidRDefault="00972393" w:rsidP="00972393">
      <w:pPr>
        <w:rPr>
          <w:rFonts w:cs="Calibri"/>
        </w:rPr>
      </w:pPr>
      <w:r w:rsidRPr="007D75B5">
        <w:rPr>
          <w:rFonts w:cs="Calibri"/>
        </w:rPr>
        <w:t>Cel 6. Ograniczenie negatywnego wpływu.</w:t>
      </w:r>
    </w:p>
    <w:p w:rsidR="00EF04DB" w:rsidRPr="007D75B5" w:rsidRDefault="00EF04DB" w:rsidP="00972393">
      <w:pPr>
        <w:rPr>
          <w:rFonts w:cs="Calibri"/>
        </w:rPr>
      </w:pPr>
    </w:p>
    <w:p w:rsidR="00756B55" w:rsidRPr="007D75B5" w:rsidRDefault="00972393" w:rsidP="00756B55">
      <w:pPr>
        <w:rPr>
          <w:rFonts w:cs="Calibri"/>
          <w:b/>
          <w:bCs/>
        </w:rPr>
      </w:pPr>
      <w:r w:rsidRPr="007D75B5">
        <w:rPr>
          <w:rFonts w:cs="Calibri"/>
          <w:b/>
          <w:bCs/>
        </w:rPr>
        <w:t>Opolska polityka rowerowa</w:t>
      </w:r>
    </w:p>
    <w:p w:rsidR="00756B55" w:rsidRPr="007D75B5" w:rsidRDefault="00756B55" w:rsidP="00756B55">
      <w:pPr>
        <w:rPr>
          <w:rFonts w:cs="Calibri"/>
        </w:rPr>
      </w:pPr>
      <w:r w:rsidRPr="007D75B5">
        <w:rPr>
          <w:rFonts w:cs="Calibri"/>
        </w:rPr>
        <w:t>Głównym celem Opolskiej polityki rowerowej jest wzrost udziału ruchu rowerowego w województwie</w:t>
      </w:r>
      <w:r w:rsidR="00C43BFC">
        <w:rPr>
          <w:rFonts w:cs="Calibri"/>
        </w:rPr>
        <w:t xml:space="preserve"> </w:t>
      </w:r>
      <w:r w:rsidRPr="007D75B5">
        <w:rPr>
          <w:rFonts w:cs="Calibri"/>
        </w:rPr>
        <w:t>oraz zwiększenie roli roweru jako codziennego środka transportu. Polityka ma być narzędziem realizacji regionalnego systemu rowerowego, wypracowania podstaw dla działań związanych z rozwojem transportu rowerowego, promocją roweru jako równorzędnego środka transportu i jego akceptacji w społeczeństwie. Realizacja celu głównego będzie miała odzwierciedlenie w:</w:t>
      </w:r>
    </w:p>
    <w:p w:rsidR="00756B55" w:rsidRPr="007D75B5" w:rsidRDefault="00756B55" w:rsidP="00604FC4">
      <w:pPr>
        <w:pStyle w:val="Akapitzlist"/>
        <w:numPr>
          <w:ilvl w:val="0"/>
          <w:numId w:val="218"/>
        </w:numPr>
        <w:rPr>
          <w:rFonts w:cs="Calibri"/>
        </w:rPr>
      </w:pPr>
      <w:r w:rsidRPr="007D75B5">
        <w:rPr>
          <w:rFonts w:cs="Calibri"/>
        </w:rPr>
        <w:t>rozwoju alternatywnych form transportu codziennego i rekreacyjnego;</w:t>
      </w:r>
    </w:p>
    <w:p w:rsidR="00756B55" w:rsidRPr="007D75B5" w:rsidRDefault="00756B55" w:rsidP="00604FC4">
      <w:pPr>
        <w:pStyle w:val="Akapitzlist"/>
        <w:numPr>
          <w:ilvl w:val="0"/>
          <w:numId w:val="218"/>
        </w:numPr>
        <w:rPr>
          <w:rFonts w:cs="Calibri"/>
        </w:rPr>
      </w:pPr>
      <w:r w:rsidRPr="007D75B5">
        <w:rPr>
          <w:rFonts w:cs="Calibri"/>
        </w:rPr>
        <w:t>zmniejszeniu obciążenia dróg publicznych oraz poprawie płynności ruchu;</w:t>
      </w:r>
    </w:p>
    <w:p w:rsidR="00756B55" w:rsidRPr="007D75B5" w:rsidRDefault="00756B55" w:rsidP="00604FC4">
      <w:pPr>
        <w:pStyle w:val="Akapitzlist"/>
        <w:numPr>
          <w:ilvl w:val="0"/>
          <w:numId w:val="218"/>
        </w:numPr>
        <w:rPr>
          <w:rFonts w:cs="Calibri"/>
        </w:rPr>
      </w:pPr>
      <w:r w:rsidRPr="007D75B5">
        <w:rPr>
          <w:rFonts w:cs="Calibri"/>
        </w:rPr>
        <w:t>poprawie bezpieczeństwa uczestników ruchu drogowego;</w:t>
      </w:r>
    </w:p>
    <w:p w:rsidR="00756B55" w:rsidRPr="007D75B5" w:rsidRDefault="00756B55" w:rsidP="00604FC4">
      <w:pPr>
        <w:pStyle w:val="Akapitzlist"/>
        <w:numPr>
          <w:ilvl w:val="0"/>
          <w:numId w:val="218"/>
        </w:numPr>
        <w:rPr>
          <w:rFonts w:cs="Calibri"/>
        </w:rPr>
      </w:pPr>
      <w:r w:rsidRPr="007D75B5">
        <w:rPr>
          <w:rFonts w:cs="Calibri"/>
        </w:rPr>
        <w:t>ograniczeniu oddziaływań środowiskowych, w szczególności w zakresie zanieczyszczenia powietrza i hałasu;</w:t>
      </w:r>
    </w:p>
    <w:p w:rsidR="00756B55" w:rsidRPr="007D75B5" w:rsidRDefault="00756B55" w:rsidP="00604FC4">
      <w:pPr>
        <w:pStyle w:val="Akapitzlist"/>
        <w:numPr>
          <w:ilvl w:val="0"/>
          <w:numId w:val="218"/>
        </w:numPr>
        <w:rPr>
          <w:rFonts w:cs="Calibri"/>
        </w:rPr>
      </w:pPr>
      <w:r w:rsidRPr="007D75B5">
        <w:rPr>
          <w:rFonts w:cs="Calibri"/>
        </w:rPr>
        <w:t>poprawie stanu zdrowotnego i psychicznego mieszkańców;</w:t>
      </w:r>
    </w:p>
    <w:p w:rsidR="00756B55" w:rsidRPr="007D75B5" w:rsidRDefault="00756B55" w:rsidP="00604FC4">
      <w:pPr>
        <w:pStyle w:val="Akapitzlist"/>
        <w:numPr>
          <w:ilvl w:val="0"/>
          <w:numId w:val="218"/>
        </w:numPr>
        <w:rPr>
          <w:rFonts w:cs="Calibri"/>
        </w:rPr>
      </w:pPr>
      <w:r w:rsidRPr="007D75B5">
        <w:rPr>
          <w:rFonts w:cs="Calibri"/>
        </w:rPr>
        <w:t>promocji nowych wzorców zachowań i rozwoju świadomości społecznej.</w:t>
      </w:r>
    </w:p>
    <w:p w:rsidR="00756B55" w:rsidRPr="007D75B5" w:rsidRDefault="00756B55" w:rsidP="00756B55">
      <w:pPr>
        <w:rPr>
          <w:rFonts w:cs="Calibri"/>
        </w:rPr>
      </w:pPr>
      <w:r w:rsidRPr="007D75B5">
        <w:rPr>
          <w:rFonts w:cs="Calibri"/>
        </w:rPr>
        <w:t>W ramach celu głównego określono 4 cele operacyjne:</w:t>
      </w:r>
    </w:p>
    <w:p w:rsidR="00756B55" w:rsidRPr="007D75B5" w:rsidRDefault="00756B55" w:rsidP="008D2E95">
      <w:pPr>
        <w:ind w:left="1701" w:hanging="1077"/>
        <w:rPr>
          <w:rFonts w:cs="Calibri"/>
        </w:rPr>
      </w:pPr>
      <w:r w:rsidRPr="007D75B5">
        <w:rPr>
          <w:rFonts w:cs="Calibri"/>
        </w:rPr>
        <w:t>Cel nr 1. Szeroki dostęp do infras</w:t>
      </w:r>
      <w:r w:rsidR="000245D8" w:rsidRPr="007D75B5">
        <w:rPr>
          <w:rFonts w:cs="Calibri"/>
        </w:rPr>
        <w:t>truktury rowerowej;</w:t>
      </w:r>
    </w:p>
    <w:p w:rsidR="000245D8" w:rsidRPr="007D75B5" w:rsidRDefault="000245D8" w:rsidP="008D2E95">
      <w:pPr>
        <w:ind w:left="1701" w:hanging="1077"/>
        <w:rPr>
          <w:rFonts w:cs="Calibri"/>
        </w:rPr>
      </w:pPr>
      <w:r w:rsidRPr="007D75B5">
        <w:rPr>
          <w:rFonts w:cs="Calibri"/>
        </w:rPr>
        <w:t>Cel nr 2. Rozwój usług dla rowerzystów;</w:t>
      </w:r>
    </w:p>
    <w:p w:rsidR="000245D8" w:rsidRPr="007D75B5" w:rsidRDefault="000245D8" w:rsidP="008D2E95">
      <w:pPr>
        <w:ind w:left="1701" w:hanging="1077"/>
        <w:rPr>
          <w:rFonts w:cs="Calibri"/>
        </w:rPr>
      </w:pPr>
      <w:r w:rsidRPr="007D75B5">
        <w:rPr>
          <w:rFonts w:cs="Calibri"/>
        </w:rPr>
        <w:t>Cel nr 3. Strategiczne planowanie ruchu rowerowego;</w:t>
      </w:r>
    </w:p>
    <w:p w:rsidR="000245D8" w:rsidRPr="007D75B5" w:rsidRDefault="000245D8" w:rsidP="008D2E95">
      <w:pPr>
        <w:ind w:left="1701" w:hanging="1077"/>
        <w:rPr>
          <w:rFonts w:cs="Calibri"/>
        </w:rPr>
      </w:pPr>
      <w:r w:rsidRPr="007D75B5">
        <w:rPr>
          <w:rFonts w:cs="Calibri"/>
        </w:rPr>
        <w:t>Cel nr 4. Prawidłowa komunikacja, edukacja i marketing.</w:t>
      </w:r>
    </w:p>
    <w:p w:rsidR="001A0A92" w:rsidRPr="007D75B5" w:rsidRDefault="001A0A92" w:rsidP="00756B55">
      <w:pPr>
        <w:rPr>
          <w:rFonts w:cs="Calibri"/>
        </w:rPr>
      </w:pPr>
    </w:p>
    <w:p w:rsidR="00972393" w:rsidRPr="007D75B5" w:rsidRDefault="001A0A92" w:rsidP="00642ABD">
      <w:pPr>
        <w:rPr>
          <w:rFonts w:cs="Calibri"/>
          <w:b/>
          <w:bCs/>
          <w:lang w:eastAsia="pl-PL"/>
        </w:rPr>
      </w:pPr>
      <w:r w:rsidRPr="007D75B5">
        <w:rPr>
          <w:rFonts w:cs="Calibri"/>
          <w:b/>
          <w:bCs/>
          <w:lang w:eastAsia="pl-PL"/>
        </w:rPr>
        <w:t>Plan gospodarki odpadami dla województwa opolskiego na lata 2016-2022 z uwzględnieniem lat 2023-2028</w:t>
      </w:r>
    </w:p>
    <w:p w:rsidR="001A0A92" w:rsidRPr="007D75B5" w:rsidRDefault="001A0A92" w:rsidP="00642ABD">
      <w:pPr>
        <w:rPr>
          <w:rFonts w:cs="Calibri"/>
          <w:lang w:eastAsia="pl-PL"/>
        </w:rPr>
      </w:pPr>
      <w:r w:rsidRPr="007D75B5">
        <w:rPr>
          <w:rFonts w:cs="Calibri"/>
          <w:lang w:eastAsia="pl-PL"/>
        </w:rPr>
        <w:t>Dokument jest załącznikiem do uchwały nr XXVII/306/2017 Sejmiku Województwa Opolskiego z dnia 28</w:t>
      </w:r>
      <w:r w:rsidR="00C43BFC">
        <w:rPr>
          <w:rFonts w:cs="Calibri"/>
          <w:lang w:eastAsia="pl-PL"/>
        </w:rPr>
        <w:t> </w:t>
      </w:r>
      <w:r w:rsidRPr="007D75B5">
        <w:rPr>
          <w:rFonts w:cs="Calibri"/>
          <w:lang w:eastAsia="pl-PL"/>
        </w:rPr>
        <w:t>marca 2017 r.</w:t>
      </w:r>
      <w:r w:rsidRPr="006A4FDD">
        <w:rPr>
          <w:rFonts w:cs="Calibri"/>
          <w:i/>
          <w:iCs/>
          <w:lang w:eastAsia="pl-PL"/>
        </w:rPr>
        <w:t xml:space="preserve"> w sprawie przyjęcia Planu gospodarki odpadami dla województwa opolskiego na lata 2016-2022</w:t>
      </w:r>
      <w:r w:rsidR="00154E70" w:rsidRPr="006A4FDD">
        <w:rPr>
          <w:rFonts w:cs="Calibri"/>
          <w:i/>
          <w:iCs/>
          <w:lang w:eastAsia="pl-PL"/>
        </w:rPr>
        <w:t xml:space="preserve"> </w:t>
      </w:r>
      <w:r w:rsidRPr="006A4FDD">
        <w:rPr>
          <w:rFonts w:cs="Calibri"/>
          <w:i/>
          <w:iCs/>
          <w:lang w:eastAsia="pl-PL"/>
        </w:rPr>
        <w:t>z uwzględnieniem lat 2023-2028</w:t>
      </w:r>
      <w:r w:rsidR="00070D08">
        <w:rPr>
          <w:rFonts w:cs="Calibri"/>
          <w:i/>
          <w:iCs/>
          <w:lang w:eastAsia="pl-PL"/>
        </w:rPr>
        <w:t xml:space="preserve">, </w:t>
      </w:r>
      <w:r w:rsidR="00070D08">
        <w:t>w której dokonano zmian uchwałą nr XXIII/227/2020 Sejmiku Województwa Opolskiego z dnia 27 października 2020 r.</w:t>
      </w:r>
      <w:r w:rsidRPr="006A4FDD">
        <w:rPr>
          <w:rFonts w:cs="Calibri"/>
          <w:i/>
          <w:iCs/>
          <w:lang w:eastAsia="pl-PL"/>
        </w:rPr>
        <w:t xml:space="preserve"> </w:t>
      </w:r>
      <w:r w:rsidRPr="007D75B5">
        <w:rPr>
          <w:rFonts w:cs="Calibri"/>
          <w:lang w:eastAsia="pl-PL"/>
        </w:rPr>
        <w:t xml:space="preserve">Wojewódzki Plan gospodarki odpadami sporządzony został w celu weryfikacji istniejącego stanu gospodarki odpadami komunalnymi </w:t>
      </w:r>
      <w:r w:rsidR="00642ABD" w:rsidRPr="007D75B5">
        <w:rPr>
          <w:rFonts w:cs="Calibri"/>
          <w:lang w:eastAsia="pl-PL"/>
        </w:rPr>
        <w:t>i poprawy funkcjonalności systemu gospodarowania odpadami. Dokument zawiera zakres zadań, których realizacja ma ten system usprawnić, uwzględniając jednocześnie ochronę środowiska oraz istniejące i przyszłe możliwości i</w:t>
      </w:r>
      <w:r w:rsidR="00C43BFC">
        <w:rPr>
          <w:rFonts w:cs="Calibri"/>
          <w:lang w:eastAsia="pl-PL"/>
        </w:rPr>
        <w:t> </w:t>
      </w:r>
      <w:r w:rsidR="00642ABD" w:rsidRPr="007D75B5">
        <w:rPr>
          <w:rFonts w:cs="Calibri"/>
          <w:lang w:eastAsia="pl-PL"/>
        </w:rPr>
        <w:t xml:space="preserve">uwarunkowania ekonomiczne. </w:t>
      </w:r>
    </w:p>
    <w:p w:rsidR="00642ABD" w:rsidRPr="007D75B5" w:rsidRDefault="00642ABD" w:rsidP="00642ABD">
      <w:pPr>
        <w:rPr>
          <w:rFonts w:cs="Calibri"/>
          <w:lang w:eastAsia="pl-PL"/>
        </w:rPr>
      </w:pPr>
    </w:p>
    <w:p w:rsidR="00642ABD" w:rsidRPr="007D75B5" w:rsidRDefault="00642ABD" w:rsidP="00642ABD">
      <w:pPr>
        <w:rPr>
          <w:rFonts w:cs="Calibri"/>
          <w:b/>
          <w:bCs/>
          <w:lang w:eastAsia="pl-PL"/>
        </w:rPr>
      </w:pPr>
      <w:r w:rsidRPr="007D75B5">
        <w:rPr>
          <w:rFonts w:cs="Calibri"/>
          <w:b/>
          <w:bCs/>
          <w:lang w:eastAsia="pl-PL"/>
        </w:rPr>
        <w:t>Program ochrony środowiska przed hałasem dla województwa opolskiego</w:t>
      </w:r>
    </w:p>
    <w:p w:rsidR="00642ABD" w:rsidRPr="007D75B5" w:rsidRDefault="00642ABD" w:rsidP="00C43BFC">
      <w:pPr>
        <w:rPr>
          <w:rFonts w:cs="Calibri"/>
          <w:lang w:eastAsia="pl-PL"/>
        </w:rPr>
      </w:pPr>
      <w:r w:rsidRPr="007D75B5">
        <w:rPr>
          <w:rFonts w:cs="Calibri"/>
          <w:lang w:eastAsia="pl-PL"/>
        </w:rPr>
        <w:t>Celem opracowania jest określenie priorytetów i wskazanie działań, które służyć będą zmniejszeni</w:t>
      </w:r>
      <w:r w:rsidR="008D2E95" w:rsidRPr="007D75B5">
        <w:rPr>
          <w:rFonts w:cs="Calibri"/>
          <w:lang w:eastAsia="pl-PL"/>
        </w:rPr>
        <w:t xml:space="preserve">u </w:t>
      </w:r>
      <w:r w:rsidRPr="007D75B5">
        <w:rPr>
          <w:rFonts w:cs="Calibri"/>
          <w:lang w:eastAsia="pl-PL"/>
        </w:rPr>
        <w:t xml:space="preserve">uciążliwości i ograniczeniu poziomu hałasu. Dokument zawiera analizę </w:t>
      </w:r>
      <w:r w:rsidR="009E12A2" w:rsidRPr="007D75B5">
        <w:rPr>
          <w:rFonts w:cs="Calibri"/>
          <w:lang w:eastAsia="pl-PL"/>
        </w:rPr>
        <w:t>obszarów o największym natężeniu hałasu, zalecenia o charakterze rozwiązań technicznych oraz kierunki działań, których realizacja pomoże w</w:t>
      </w:r>
      <w:r w:rsidR="00C43BFC">
        <w:rPr>
          <w:rFonts w:cs="Calibri"/>
          <w:lang w:eastAsia="pl-PL"/>
        </w:rPr>
        <w:t> </w:t>
      </w:r>
      <w:r w:rsidR="009E12A2" w:rsidRPr="007D75B5">
        <w:rPr>
          <w:rFonts w:cs="Calibri"/>
          <w:lang w:eastAsia="pl-PL"/>
        </w:rPr>
        <w:t>osiągnięciu celu. W celu zapewnienia większej efektywności tych działań, podzielono je na grupy: działania krótkookresowe, średniookresowe, długookresowe i działania związane z edukacją ekologiczną społeczeństwa.</w:t>
      </w:r>
    </w:p>
    <w:p w:rsidR="009E12A2" w:rsidRPr="007D75B5" w:rsidRDefault="009E12A2" w:rsidP="00642ABD">
      <w:pPr>
        <w:rPr>
          <w:rFonts w:cs="Calibri"/>
          <w:lang w:eastAsia="pl-PL"/>
        </w:rPr>
      </w:pPr>
    </w:p>
    <w:p w:rsidR="009E12A2" w:rsidRPr="007D75B5" w:rsidRDefault="009E12A2" w:rsidP="00642ABD">
      <w:pPr>
        <w:rPr>
          <w:rFonts w:cs="Calibri"/>
          <w:b/>
          <w:bCs/>
          <w:lang w:eastAsia="pl-PL"/>
        </w:rPr>
      </w:pPr>
      <w:r w:rsidRPr="007D75B5">
        <w:rPr>
          <w:rFonts w:cs="Calibri"/>
          <w:b/>
          <w:bCs/>
          <w:lang w:eastAsia="pl-PL"/>
        </w:rPr>
        <w:t>Program ochrony powietrza dla województwa opolskiego</w:t>
      </w:r>
    </w:p>
    <w:p w:rsidR="009E12A2" w:rsidRDefault="009E12A2" w:rsidP="00642ABD">
      <w:pPr>
        <w:rPr>
          <w:rFonts w:cs="Calibri"/>
          <w:lang w:eastAsia="pl-PL"/>
        </w:rPr>
      </w:pPr>
      <w:r w:rsidRPr="007D75B5">
        <w:rPr>
          <w:rFonts w:cs="Calibri"/>
          <w:lang w:eastAsia="pl-PL"/>
        </w:rPr>
        <w:t>Program został opracowany w związku z wystąpieniem przekroczeń standardów jakości powietrza w</w:t>
      </w:r>
      <w:r w:rsidR="00C43BFC">
        <w:rPr>
          <w:rFonts w:cs="Calibri"/>
          <w:lang w:eastAsia="pl-PL"/>
        </w:rPr>
        <w:t> </w:t>
      </w:r>
      <w:r w:rsidRPr="007D75B5">
        <w:rPr>
          <w:rFonts w:cs="Calibri"/>
          <w:lang w:eastAsia="pl-PL"/>
        </w:rPr>
        <w:t xml:space="preserve">strefie opolskiej oraz strefie miasto Opole w 2018 r. Integralną częścią Programu jest Plan działań krótkoterminowych. </w:t>
      </w:r>
      <w:r w:rsidR="00615C72" w:rsidRPr="007D75B5">
        <w:rPr>
          <w:rFonts w:cs="Calibri"/>
          <w:lang w:eastAsia="pl-PL"/>
        </w:rPr>
        <w:t>Program pomaga w dążeniu do poprawy jakości życia mieszkańców województwa, a</w:t>
      </w:r>
      <w:r w:rsidR="00C43BFC">
        <w:rPr>
          <w:rFonts w:cs="Calibri"/>
          <w:lang w:eastAsia="pl-PL"/>
        </w:rPr>
        <w:t> </w:t>
      </w:r>
      <w:r w:rsidR="00615C72" w:rsidRPr="007D75B5">
        <w:rPr>
          <w:rFonts w:cs="Calibri"/>
          <w:lang w:eastAsia="pl-PL"/>
        </w:rPr>
        <w:t>szczególnie ochrony ich zdrowia, z uwzględnieniem zachowania zasad zrównoważonego rozwoju. Jego</w:t>
      </w:r>
      <w:r w:rsidR="00C43BFC">
        <w:rPr>
          <w:rFonts w:cs="Calibri"/>
          <w:lang w:eastAsia="pl-PL"/>
        </w:rPr>
        <w:t> </w:t>
      </w:r>
      <w:r w:rsidR="00615C72" w:rsidRPr="007D75B5">
        <w:rPr>
          <w:rFonts w:cs="Calibri"/>
          <w:lang w:eastAsia="pl-PL"/>
        </w:rPr>
        <w:t>c</w:t>
      </w:r>
      <w:r w:rsidRPr="007D75B5">
        <w:rPr>
          <w:rFonts w:cs="Calibri"/>
          <w:lang w:eastAsia="pl-PL"/>
        </w:rPr>
        <w:t>elem jest określenie przyczyn wystąpienia przekroczeń poziomu dopuszczalnego pyłów PM10 oraz</w:t>
      </w:r>
      <w:r w:rsidR="00C43BFC">
        <w:rPr>
          <w:rFonts w:cs="Calibri"/>
          <w:lang w:eastAsia="pl-PL"/>
        </w:rPr>
        <w:t> </w:t>
      </w:r>
      <w:r w:rsidRPr="007D75B5">
        <w:rPr>
          <w:rFonts w:cs="Calibri"/>
          <w:lang w:eastAsia="pl-PL"/>
        </w:rPr>
        <w:t>PM2,5 oraz poziomu docelowego benzo(a)pirenu, a także wskazanie działań naprawczych</w:t>
      </w:r>
      <w:r w:rsidR="00615C72" w:rsidRPr="007D75B5">
        <w:rPr>
          <w:rFonts w:cs="Calibri"/>
          <w:lang w:eastAsia="pl-PL"/>
        </w:rPr>
        <w:t xml:space="preserve"> zmierzających do osiągnięcia poziomów docelowych</w:t>
      </w:r>
      <w:r w:rsidR="00154E70" w:rsidRPr="007D75B5">
        <w:rPr>
          <w:rFonts w:cs="Calibri"/>
          <w:lang w:eastAsia="pl-PL"/>
        </w:rPr>
        <w:t xml:space="preserve"> </w:t>
      </w:r>
      <w:r w:rsidR="00615C72" w:rsidRPr="007D75B5">
        <w:rPr>
          <w:rFonts w:cs="Calibri"/>
          <w:lang w:eastAsia="pl-PL"/>
        </w:rPr>
        <w:t>i dopuszczalnych substancji w powietrzu w możliwie najkrótszym czasie.</w:t>
      </w:r>
      <w:r w:rsidR="00A35181">
        <w:rPr>
          <w:rFonts w:cs="Calibri"/>
          <w:lang w:eastAsia="pl-PL"/>
        </w:rPr>
        <w:t xml:space="preserve"> Działania naprawcze uwzględniają m.in. przygotowanie uchwały antysmogowej wprowadzającej ograniczenia w stosowaniu urządzeń grzewczych, co prowadzić będzie do zaostrzenia obecnie obowiązującej uchwały.</w:t>
      </w:r>
    </w:p>
    <w:p w:rsidR="00BE517C" w:rsidRDefault="00BE517C" w:rsidP="00BE517C">
      <w:pPr>
        <w:rPr>
          <w:rFonts w:cs="Calibri"/>
        </w:rPr>
      </w:pPr>
    </w:p>
    <w:p w:rsidR="00BE517C" w:rsidRDefault="00BE517C" w:rsidP="00BE517C">
      <w:pPr>
        <w:rPr>
          <w:rFonts w:cs="Calibri"/>
          <w:b/>
          <w:bCs/>
        </w:rPr>
      </w:pPr>
      <w:r w:rsidRPr="00BE517C">
        <w:rPr>
          <w:rFonts w:cs="Calibri"/>
          <w:b/>
          <w:bCs/>
        </w:rPr>
        <w:t>Uchwała antysmogowa</w:t>
      </w:r>
    </w:p>
    <w:p w:rsidR="00BE517C" w:rsidRPr="007D75B5" w:rsidRDefault="00BE517C" w:rsidP="00A35181">
      <w:pPr>
        <w:rPr>
          <w:rFonts w:cs="Calibri"/>
        </w:rPr>
      </w:pPr>
      <w:r w:rsidRPr="00BE517C">
        <w:rPr>
          <w:rFonts w:cs="Calibri"/>
        </w:rPr>
        <w:t>Dnia 26 września 2017 roku Sejmik Województwa Opolskiego przyjął uchwałę nr XXXII/367/2017 w</w:t>
      </w:r>
      <w:r w:rsidR="00C43BFC">
        <w:rPr>
          <w:rFonts w:cs="Calibri"/>
        </w:rPr>
        <w:t> </w:t>
      </w:r>
      <w:r w:rsidRPr="006A4FDD">
        <w:rPr>
          <w:rFonts w:cs="Calibri"/>
          <w:i/>
          <w:iCs/>
        </w:rPr>
        <w:t>sprawie wprowadzenia na obszarze województwa opolskiego ograniczeń w zakresie eksploatacji instalacji, w których następuje spalanie paliw</w:t>
      </w:r>
      <w:r>
        <w:rPr>
          <w:rFonts w:cs="Calibri"/>
        </w:rPr>
        <w:t xml:space="preserve">. Uchwała </w:t>
      </w:r>
      <w:r w:rsidR="00A35181">
        <w:rPr>
          <w:rFonts w:cs="Calibri"/>
        </w:rPr>
        <w:t>wprowadza</w:t>
      </w:r>
      <w:r>
        <w:rPr>
          <w:rFonts w:cs="Calibri"/>
        </w:rPr>
        <w:t xml:space="preserve"> </w:t>
      </w:r>
      <w:r w:rsidR="00A35181">
        <w:rPr>
          <w:rFonts w:cs="Calibri"/>
        </w:rPr>
        <w:t xml:space="preserve">w granicach województwa całoroczne </w:t>
      </w:r>
      <w:r>
        <w:rPr>
          <w:rFonts w:cs="Calibri"/>
        </w:rPr>
        <w:t>ograniczenia</w:t>
      </w:r>
      <w:r w:rsidR="00A35181">
        <w:rPr>
          <w:rFonts w:cs="Calibri"/>
        </w:rPr>
        <w:t xml:space="preserve"> dotyczące instalacji grzewczych</w:t>
      </w:r>
      <w:r>
        <w:rPr>
          <w:rFonts w:cs="Calibri"/>
        </w:rPr>
        <w:t xml:space="preserve">, </w:t>
      </w:r>
      <w:r w:rsidR="00A35181">
        <w:rPr>
          <w:rFonts w:cs="Calibri"/>
        </w:rPr>
        <w:t xml:space="preserve">których celem jest </w:t>
      </w:r>
      <w:r>
        <w:rPr>
          <w:rFonts w:cs="Calibri"/>
        </w:rPr>
        <w:t>zapobieganie negatywnemu oddziaływaniu na zdrowie ludzi i środowisko</w:t>
      </w:r>
      <w:r w:rsidR="00A35181">
        <w:rPr>
          <w:rFonts w:cs="Calibri"/>
        </w:rPr>
        <w:t xml:space="preserve">. Ograniczenia te dotyczą </w:t>
      </w:r>
      <w:r w:rsidRPr="007D75B5">
        <w:rPr>
          <w:rFonts w:cs="Calibri"/>
        </w:rPr>
        <w:t>eksploatacji instalacji służących do ogrzewania budynków, przygotowania ciepłej wody lub przygotowania posiłków, w których następuje spalanie paliw stałych. We</w:t>
      </w:r>
      <w:r w:rsidR="00C43BFC">
        <w:rPr>
          <w:rFonts w:cs="Calibri"/>
        </w:rPr>
        <w:t> </w:t>
      </w:r>
      <w:r w:rsidRPr="007D75B5">
        <w:rPr>
          <w:rFonts w:cs="Calibri"/>
        </w:rPr>
        <w:t>wspomnianych instalacjach zakazuje się stosowania:</w:t>
      </w:r>
    </w:p>
    <w:p w:rsidR="00BE517C" w:rsidRPr="007D75B5" w:rsidRDefault="00BE517C" w:rsidP="00604FC4">
      <w:pPr>
        <w:pStyle w:val="Akapitzlist"/>
        <w:numPr>
          <w:ilvl w:val="0"/>
          <w:numId w:val="180"/>
        </w:numPr>
        <w:rPr>
          <w:rFonts w:cs="Calibri"/>
        </w:rPr>
      </w:pPr>
      <w:r w:rsidRPr="007D75B5">
        <w:rPr>
          <w:rFonts w:cs="Calibri"/>
        </w:rPr>
        <w:t>węgla brunatnego oraz paliw stałych produkowanych z jego wykorzystaniem;</w:t>
      </w:r>
    </w:p>
    <w:p w:rsidR="00BE517C" w:rsidRPr="007D75B5" w:rsidRDefault="00BE517C" w:rsidP="00604FC4">
      <w:pPr>
        <w:pStyle w:val="Akapitzlist"/>
        <w:numPr>
          <w:ilvl w:val="0"/>
          <w:numId w:val="180"/>
        </w:numPr>
        <w:rPr>
          <w:rFonts w:cs="Calibri"/>
        </w:rPr>
      </w:pPr>
      <w:r w:rsidRPr="007D75B5">
        <w:rPr>
          <w:rFonts w:cs="Calibri"/>
        </w:rPr>
        <w:t>mułów i flotokoncentratów węglowych, tj. paliw o uziarnieniu mniejszym niż 3 mm;</w:t>
      </w:r>
    </w:p>
    <w:p w:rsidR="00BE517C" w:rsidRPr="007D75B5" w:rsidRDefault="00BE517C" w:rsidP="00604FC4">
      <w:pPr>
        <w:pStyle w:val="Akapitzlist"/>
        <w:numPr>
          <w:ilvl w:val="0"/>
          <w:numId w:val="180"/>
        </w:numPr>
        <w:rPr>
          <w:rFonts w:cs="Calibri"/>
        </w:rPr>
      </w:pPr>
      <w:r w:rsidRPr="007D75B5">
        <w:rPr>
          <w:rFonts w:cs="Calibri"/>
        </w:rPr>
        <w:t>paliw stałych produkowanych z wykorzystaniem mułów i flotokoncentratów węglowych;</w:t>
      </w:r>
    </w:p>
    <w:p w:rsidR="00BE517C" w:rsidRPr="007D75B5" w:rsidRDefault="00BE517C" w:rsidP="00604FC4">
      <w:pPr>
        <w:pStyle w:val="Akapitzlist"/>
        <w:numPr>
          <w:ilvl w:val="0"/>
          <w:numId w:val="180"/>
        </w:numPr>
        <w:rPr>
          <w:rFonts w:cs="Calibri"/>
        </w:rPr>
      </w:pPr>
      <w:r w:rsidRPr="007D75B5">
        <w:rPr>
          <w:rFonts w:cs="Calibri"/>
        </w:rPr>
        <w:t>paliw stałych produkowanych z węgla kamiennego, w których zawartość frakcji o uziarnieniu mniejszym niż 3 mm jest większa niż 15%;</w:t>
      </w:r>
    </w:p>
    <w:p w:rsidR="00BE517C" w:rsidRPr="007D75B5" w:rsidRDefault="00BE517C" w:rsidP="00604FC4">
      <w:pPr>
        <w:pStyle w:val="Akapitzlist"/>
        <w:numPr>
          <w:ilvl w:val="0"/>
          <w:numId w:val="180"/>
        </w:numPr>
        <w:rPr>
          <w:rFonts w:cs="Calibri"/>
        </w:rPr>
      </w:pPr>
      <w:r w:rsidRPr="007D75B5">
        <w:rPr>
          <w:rFonts w:cs="Calibri"/>
        </w:rPr>
        <w:t>drewna i biomasy drzewnej, których wilgotność w stanie roboczym przekracza 20%.</w:t>
      </w:r>
    </w:p>
    <w:p w:rsidR="00C57225" w:rsidRPr="007D75B5" w:rsidRDefault="00615C72" w:rsidP="00615C72">
      <w:pPr>
        <w:pStyle w:val="Nagwek2"/>
        <w:rPr>
          <w:rFonts w:ascii="Calibri" w:hAnsi="Calibri" w:cs="Calibri"/>
          <w:lang w:eastAsia="pl-PL"/>
        </w:rPr>
      </w:pPr>
      <w:bookmarkStart w:id="167" w:name="_Toc80344210"/>
      <w:r w:rsidRPr="007D75B5">
        <w:rPr>
          <w:rFonts w:ascii="Calibri" w:hAnsi="Calibri" w:cs="Calibri"/>
          <w:lang w:eastAsia="pl-PL"/>
        </w:rPr>
        <w:t>5.2. Cele i kierunki interwencji Programu</w:t>
      </w:r>
      <w:bookmarkEnd w:id="167"/>
    </w:p>
    <w:p w:rsidR="00615C72" w:rsidRPr="007D75B5" w:rsidRDefault="00615C72" w:rsidP="00615C72">
      <w:pPr>
        <w:rPr>
          <w:rFonts w:cs="Calibri"/>
        </w:rPr>
      </w:pPr>
      <w:r w:rsidRPr="007D75B5">
        <w:rPr>
          <w:rFonts w:cs="Calibri"/>
        </w:rPr>
        <w:t>W oparciu o diagnozę stanu środowiska województwa opolskiego, zdefiniowane zagrożenia i problemy oraz mając na uwadze oczekiwane przeciwdziałanie degradacji środowiska, dążenie do poprawy jego stanu,</w:t>
      </w:r>
      <w:r w:rsidR="00C43BFC">
        <w:rPr>
          <w:rFonts w:cs="Calibri"/>
        </w:rPr>
        <w:t xml:space="preserve"> </w:t>
      </w:r>
      <w:r w:rsidRPr="007D75B5">
        <w:rPr>
          <w:rFonts w:cs="Calibri"/>
        </w:rPr>
        <w:t>a tym samym do poprawy jakości życia mieszkańców województwa, w tabeli poniżej zaproponowano cele i kierunki interwencji Programu dla poszczególnych obszarów interwencji.</w:t>
      </w:r>
    </w:p>
    <w:p w:rsidR="00615C72" w:rsidRPr="007D75B5" w:rsidRDefault="00615C72" w:rsidP="00615C72">
      <w:pPr>
        <w:rPr>
          <w:rFonts w:cs="Calibri"/>
        </w:rPr>
      </w:pPr>
      <w:r w:rsidRPr="007D75B5">
        <w:rPr>
          <w:rFonts w:cs="Calibri"/>
        </w:rPr>
        <w:lastRenderedPageBreak/>
        <w:t>Cele zostały określone zgodnie z zasadą SMART - są skonkretyzowane (</w:t>
      </w:r>
      <w:r w:rsidRPr="007D75B5">
        <w:rPr>
          <w:rFonts w:cs="Calibri"/>
          <w:i/>
        </w:rPr>
        <w:t>specific</w:t>
      </w:r>
      <w:r w:rsidRPr="007D75B5">
        <w:rPr>
          <w:rFonts w:cs="Calibri"/>
        </w:rPr>
        <w:t>, określone możliwie konkretnie), mierzalne (</w:t>
      </w:r>
      <w:r w:rsidRPr="007D75B5">
        <w:rPr>
          <w:rFonts w:cs="Calibri"/>
          <w:i/>
        </w:rPr>
        <w:t>measurable</w:t>
      </w:r>
      <w:r w:rsidRPr="007D75B5">
        <w:rPr>
          <w:rFonts w:cs="Calibri"/>
        </w:rPr>
        <w:t>, z przypisanymi wskaźnikami), akceptowalne (</w:t>
      </w:r>
      <w:r w:rsidRPr="007D75B5">
        <w:rPr>
          <w:rFonts w:cs="Calibri"/>
          <w:i/>
        </w:rPr>
        <w:t>achievable</w:t>
      </w:r>
      <w:r w:rsidRPr="007D75B5">
        <w:rPr>
          <w:rFonts w:cs="Calibri"/>
        </w:rPr>
        <w:t>, akceptowane przez osoby pracujące na rzecz ich osiągnięcia), realne (</w:t>
      </w:r>
      <w:r w:rsidRPr="007D75B5">
        <w:rPr>
          <w:rFonts w:cs="Calibri"/>
          <w:i/>
        </w:rPr>
        <w:t>realistic</w:t>
      </w:r>
      <w:r w:rsidRPr="007D75B5">
        <w:rPr>
          <w:rFonts w:cs="Calibri"/>
        </w:rPr>
        <w:t>, możliwe do osiągnięcia), terminowe (</w:t>
      </w:r>
      <w:r w:rsidRPr="007D75B5">
        <w:rPr>
          <w:rFonts w:cs="Calibri"/>
          <w:i/>
        </w:rPr>
        <w:t>time-bound</w:t>
      </w:r>
      <w:r w:rsidRPr="007D75B5">
        <w:rPr>
          <w:rFonts w:cs="Calibri"/>
        </w:rPr>
        <w:t>, z przypisanymi terminami).</w:t>
      </w:r>
    </w:p>
    <w:p w:rsidR="00640AE1" w:rsidRPr="007D75B5" w:rsidRDefault="00640AE1" w:rsidP="00615C72">
      <w:pPr>
        <w:rPr>
          <w:rFonts w:cs="Calibri"/>
          <w:lang w:eastAsia="pl-PL"/>
        </w:rPr>
        <w:sectPr w:rsidR="00640AE1" w:rsidRPr="007D75B5" w:rsidSect="006D104C">
          <w:pgSz w:w="11906" w:h="16838"/>
          <w:pgMar w:top="1418" w:right="1134" w:bottom="1418" w:left="1134" w:header="709" w:footer="709" w:gutter="0"/>
          <w:cols w:space="708"/>
          <w:docGrid w:linePitch="360"/>
        </w:sectPr>
      </w:pPr>
    </w:p>
    <w:p w:rsidR="00615C72" w:rsidRPr="007D75B5" w:rsidRDefault="000E718A" w:rsidP="000E718A">
      <w:pPr>
        <w:pStyle w:val="Legenda"/>
        <w:rPr>
          <w:rFonts w:cs="Calibri"/>
          <w:lang w:eastAsia="pl-PL"/>
        </w:rPr>
      </w:pPr>
      <w:r w:rsidRPr="007D75B5">
        <w:rPr>
          <w:rFonts w:cs="Calibri"/>
          <w:lang w:eastAsia="pl-PL"/>
        </w:rPr>
        <w:lastRenderedPageBreak/>
        <w:t xml:space="preserve"> </w:t>
      </w:r>
      <w:bookmarkStart w:id="168" w:name="_Toc80344094"/>
      <w:r w:rsidRPr="007D75B5">
        <w:rPr>
          <w:rFonts w:cs="Calibri"/>
          <w:lang w:eastAsia="pl-PL"/>
        </w:rPr>
        <w:t>Cele i kierunki interwencji Programu</w:t>
      </w:r>
      <w:bookmarkEnd w:id="168"/>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3"/>
        <w:gridCol w:w="3028"/>
        <w:gridCol w:w="5712"/>
        <w:gridCol w:w="3501"/>
      </w:tblGrid>
      <w:tr w:rsidR="00640AE1" w:rsidRPr="007D75B5" w:rsidTr="000E718A">
        <w:trPr>
          <w:trHeight w:val="610"/>
          <w:tblHeader/>
          <w:jc w:val="center"/>
        </w:trPr>
        <w:tc>
          <w:tcPr>
            <w:tcW w:w="3063" w:type="dxa"/>
            <w:shd w:val="clear" w:color="auto" w:fill="80D219" w:themeFill="accent3" w:themeFillShade="BF"/>
            <w:vAlign w:val="center"/>
          </w:tcPr>
          <w:p w:rsidR="00640AE1" w:rsidRPr="007D75B5" w:rsidRDefault="00640AE1" w:rsidP="00CB068D">
            <w:pPr>
              <w:spacing w:before="0" w:after="0"/>
              <w:ind w:firstLine="0"/>
              <w:jc w:val="center"/>
              <w:rPr>
                <w:rFonts w:cs="Calibri"/>
                <w:b/>
                <w:sz w:val="16"/>
                <w:szCs w:val="16"/>
                <w:lang w:eastAsia="pl-PL"/>
              </w:rPr>
            </w:pPr>
            <w:r w:rsidRPr="007D75B5">
              <w:rPr>
                <w:rFonts w:cs="Calibri"/>
                <w:b/>
                <w:sz w:val="16"/>
                <w:szCs w:val="16"/>
                <w:lang w:eastAsia="pl-PL"/>
              </w:rPr>
              <w:t>Cele</w:t>
            </w:r>
          </w:p>
        </w:tc>
        <w:tc>
          <w:tcPr>
            <w:tcW w:w="3028" w:type="dxa"/>
            <w:shd w:val="clear" w:color="auto" w:fill="80D219" w:themeFill="accent3" w:themeFillShade="BF"/>
            <w:vAlign w:val="center"/>
          </w:tcPr>
          <w:p w:rsidR="00640AE1" w:rsidRPr="007D75B5" w:rsidRDefault="00640AE1" w:rsidP="00CB068D">
            <w:pPr>
              <w:spacing w:before="0" w:after="0"/>
              <w:ind w:firstLine="0"/>
              <w:jc w:val="center"/>
              <w:rPr>
                <w:rFonts w:cs="Calibri"/>
                <w:b/>
                <w:sz w:val="16"/>
                <w:szCs w:val="16"/>
                <w:lang w:eastAsia="pl-PL"/>
              </w:rPr>
            </w:pPr>
            <w:r w:rsidRPr="007D75B5">
              <w:rPr>
                <w:rFonts w:cs="Calibri"/>
                <w:b/>
                <w:sz w:val="16"/>
                <w:szCs w:val="16"/>
                <w:lang w:eastAsia="pl-PL"/>
              </w:rPr>
              <w:t>Kierunki interwencji</w:t>
            </w:r>
          </w:p>
        </w:tc>
        <w:tc>
          <w:tcPr>
            <w:tcW w:w="5712" w:type="dxa"/>
            <w:shd w:val="clear" w:color="auto" w:fill="80D219" w:themeFill="accent3" w:themeFillShade="BF"/>
            <w:vAlign w:val="center"/>
          </w:tcPr>
          <w:p w:rsidR="00640AE1" w:rsidRPr="007D75B5" w:rsidRDefault="00640AE1" w:rsidP="00CB068D">
            <w:pPr>
              <w:spacing w:before="0" w:after="0"/>
              <w:ind w:firstLine="0"/>
              <w:jc w:val="center"/>
              <w:rPr>
                <w:rFonts w:cs="Calibri"/>
                <w:b/>
                <w:sz w:val="16"/>
                <w:szCs w:val="16"/>
                <w:lang w:eastAsia="pl-PL"/>
              </w:rPr>
            </w:pPr>
            <w:r w:rsidRPr="007D75B5">
              <w:rPr>
                <w:rFonts w:cs="Calibri"/>
                <w:b/>
                <w:sz w:val="16"/>
                <w:szCs w:val="16"/>
                <w:lang w:eastAsia="pl-PL"/>
              </w:rPr>
              <w:t>Typy zadań realizowanych w ramach poszczególnych kierunków interwencji</w:t>
            </w:r>
          </w:p>
        </w:tc>
        <w:tc>
          <w:tcPr>
            <w:tcW w:w="3501" w:type="dxa"/>
            <w:shd w:val="clear" w:color="auto" w:fill="80D219" w:themeFill="accent3" w:themeFillShade="BF"/>
            <w:vAlign w:val="center"/>
          </w:tcPr>
          <w:p w:rsidR="00640AE1" w:rsidRPr="007D75B5" w:rsidRDefault="00640AE1" w:rsidP="00CB068D">
            <w:pPr>
              <w:spacing w:before="0" w:after="0"/>
              <w:ind w:firstLine="0"/>
              <w:jc w:val="center"/>
              <w:rPr>
                <w:rFonts w:cs="Calibri"/>
                <w:b/>
                <w:sz w:val="16"/>
                <w:szCs w:val="16"/>
                <w:lang w:eastAsia="pl-PL"/>
              </w:rPr>
            </w:pPr>
            <w:r w:rsidRPr="007D75B5">
              <w:rPr>
                <w:rFonts w:cs="Calibri"/>
                <w:b/>
                <w:sz w:val="16"/>
                <w:szCs w:val="16"/>
                <w:lang w:eastAsia="pl-PL"/>
              </w:rPr>
              <w:t>Podmiot odpowiedzialny</w:t>
            </w:r>
          </w:p>
        </w:tc>
      </w:tr>
      <w:tr w:rsidR="00640AE1" w:rsidRPr="007D75B5" w:rsidTr="000E718A">
        <w:trPr>
          <w:trHeight w:val="340"/>
          <w:jc w:val="center"/>
        </w:trPr>
        <w:tc>
          <w:tcPr>
            <w:tcW w:w="15304" w:type="dxa"/>
            <w:gridSpan w:val="4"/>
            <w:vAlign w:val="center"/>
          </w:tcPr>
          <w:p w:rsidR="00640AE1" w:rsidRPr="007D75B5" w:rsidRDefault="000E718A" w:rsidP="00604FC4">
            <w:pPr>
              <w:numPr>
                <w:ilvl w:val="0"/>
                <w:numId w:val="219"/>
              </w:numPr>
              <w:spacing w:before="0" w:after="0" w:line="240" w:lineRule="auto"/>
              <w:ind w:left="252" w:firstLine="54"/>
              <w:jc w:val="left"/>
              <w:rPr>
                <w:rFonts w:cs="Calibri"/>
                <w:b/>
                <w:sz w:val="16"/>
                <w:szCs w:val="16"/>
                <w:lang w:eastAsia="pl-PL"/>
              </w:rPr>
            </w:pPr>
            <w:r w:rsidRPr="007D75B5">
              <w:rPr>
                <w:rFonts w:cs="Calibri"/>
                <w:b/>
                <w:sz w:val="16"/>
                <w:szCs w:val="16"/>
                <w:lang w:eastAsia="pl-PL"/>
              </w:rPr>
              <w:t xml:space="preserve"> </w:t>
            </w:r>
            <w:r w:rsidR="00640AE1" w:rsidRPr="007D75B5">
              <w:rPr>
                <w:rFonts w:cs="Calibri"/>
                <w:b/>
                <w:sz w:val="16"/>
                <w:szCs w:val="16"/>
                <w:lang w:eastAsia="pl-PL"/>
              </w:rPr>
              <w:t>Ochrona klimatu i jakości powietrza</w:t>
            </w:r>
          </w:p>
        </w:tc>
      </w:tr>
      <w:tr w:rsidR="003871D0" w:rsidRPr="007D75B5" w:rsidTr="000E718A">
        <w:trPr>
          <w:trHeight w:val="340"/>
          <w:jc w:val="center"/>
        </w:trPr>
        <w:tc>
          <w:tcPr>
            <w:tcW w:w="3063" w:type="dxa"/>
            <w:vMerge w:val="restart"/>
            <w:shd w:val="clear" w:color="auto" w:fill="auto"/>
            <w:vAlign w:val="center"/>
          </w:tcPr>
          <w:p w:rsidR="003871D0" w:rsidRPr="007D75B5" w:rsidRDefault="003871D0" w:rsidP="00604FC4">
            <w:pPr>
              <w:pStyle w:val="CM5"/>
              <w:widowControl/>
              <w:numPr>
                <w:ilvl w:val="1"/>
                <w:numId w:val="220"/>
              </w:numPr>
              <w:spacing w:line="240" w:lineRule="auto"/>
              <w:ind w:left="455"/>
              <w:rPr>
                <w:rFonts w:ascii="Calibri" w:hAnsi="Calibri" w:cs="Calibri"/>
                <w:sz w:val="16"/>
                <w:szCs w:val="16"/>
              </w:rPr>
            </w:pPr>
            <w:bookmarkStart w:id="169" w:name="_Hlk53247199"/>
            <w:r w:rsidRPr="007D75B5">
              <w:rPr>
                <w:rFonts w:ascii="Calibri" w:hAnsi="Calibri" w:cs="Calibri"/>
                <w:sz w:val="16"/>
                <w:szCs w:val="16"/>
              </w:rPr>
              <w:t>Spełnianie wymagań w zakresie jakości powietrza</w:t>
            </w:r>
            <w:r w:rsidR="00C43BFC">
              <w:rPr>
                <w:rFonts w:ascii="Calibri" w:hAnsi="Calibri" w:cs="Calibri"/>
                <w:sz w:val="16"/>
                <w:szCs w:val="16"/>
              </w:rPr>
              <w:t>;</w:t>
            </w:r>
          </w:p>
          <w:bookmarkEnd w:id="169"/>
          <w:p w:rsidR="003871D0" w:rsidRPr="007D75B5" w:rsidRDefault="003871D0" w:rsidP="00604FC4">
            <w:pPr>
              <w:pStyle w:val="CM5"/>
              <w:widowControl/>
              <w:numPr>
                <w:ilvl w:val="1"/>
                <w:numId w:val="220"/>
              </w:numPr>
              <w:spacing w:line="240" w:lineRule="auto"/>
              <w:ind w:left="455"/>
              <w:rPr>
                <w:rFonts w:ascii="Calibri" w:hAnsi="Calibri" w:cs="Calibri"/>
                <w:sz w:val="16"/>
                <w:szCs w:val="16"/>
              </w:rPr>
            </w:pPr>
            <w:r w:rsidRPr="007D75B5">
              <w:rPr>
                <w:rFonts w:ascii="Calibri" w:hAnsi="Calibri" w:cs="Calibri"/>
                <w:sz w:val="16"/>
                <w:szCs w:val="16"/>
              </w:rPr>
              <w:t>Adaptacja do zmian klimatu;</w:t>
            </w:r>
          </w:p>
          <w:p w:rsidR="003871D0" w:rsidRPr="007D75B5" w:rsidRDefault="003871D0" w:rsidP="00604FC4">
            <w:pPr>
              <w:pStyle w:val="CM5"/>
              <w:widowControl/>
              <w:numPr>
                <w:ilvl w:val="1"/>
                <w:numId w:val="220"/>
              </w:numPr>
              <w:spacing w:line="240" w:lineRule="auto"/>
              <w:ind w:left="455"/>
              <w:rPr>
                <w:rFonts w:ascii="Calibri" w:hAnsi="Calibri" w:cs="Calibri"/>
                <w:sz w:val="16"/>
                <w:szCs w:val="16"/>
              </w:rPr>
            </w:pPr>
            <w:r w:rsidRPr="007D75B5">
              <w:rPr>
                <w:rFonts w:ascii="Calibri" w:hAnsi="Calibri" w:cs="Calibri"/>
                <w:sz w:val="16"/>
                <w:szCs w:val="16"/>
              </w:rPr>
              <w:t>Ograniczenie emisji gazów cieplarnianych;</w:t>
            </w:r>
          </w:p>
          <w:p w:rsidR="003871D0" w:rsidRPr="007D75B5" w:rsidRDefault="003871D0" w:rsidP="00966C6F">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CB068D">
            <w:pPr>
              <w:spacing w:before="0" w:after="0"/>
              <w:ind w:hanging="42"/>
              <w:jc w:val="left"/>
              <w:rPr>
                <w:rFonts w:cs="Calibri"/>
                <w:sz w:val="16"/>
                <w:szCs w:val="16"/>
              </w:rPr>
            </w:pPr>
            <w:r w:rsidRPr="007D75B5">
              <w:rPr>
                <w:rFonts w:cs="Calibri"/>
                <w:sz w:val="16"/>
                <w:szCs w:val="16"/>
              </w:rPr>
              <w:t>- ograniczenie emisji niskiej;</w:t>
            </w:r>
          </w:p>
          <w:p w:rsidR="003871D0" w:rsidRPr="007D75B5" w:rsidRDefault="003871D0" w:rsidP="00ED59E7">
            <w:pPr>
              <w:spacing w:before="0" w:after="0"/>
              <w:ind w:hanging="42"/>
              <w:jc w:val="left"/>
              <w:rPr>
                <w:rFonts w:cs="Calibri"/>
                <w:sz w:val="16"/>
                <w:szCs w:val="16"/>
              </w:rPr>
            </w:pPr>
            <w:r w:rsidRPr="007D75B5">
              <w:rPr>
                <w:rFonts w:cs="Calibri"/>
                <w:sz w:val="16"/>
                <w:szCs w:val="16"/>
              </w:rPr>
              <w:t xml:space="preserve">- osiągnięcie poziomów dopuszczalnych i docelowych substancji: pyłu PM10, PM2,5, benzo(a)pirenu, ozonu; </w:t>
            </w:r>
          </w:p>
          <w:p w:rsidR="003871D0" w:rsidRPr="007D75B5" w:rsidRDefault="003871D0" w:rsidP="00CB068D">
            <w:pPr>
              <w:spacing w:before="0" w:after="0"/>
              <w:ind w:hanging="42"/>
              <w:jc w:val="left"/>
              <w:rPr>
                <w:rFonts w:cs="Calibri"/>
                <w:sz w:val="16"/>
                <w:szCs w:val="16"/>
              </w:rPr>
            </w:pPr>
            <w:r w:rsidRPr="007D75B5">
              <w:rPr>
                <w:rFonts w:cs="Calibri"/>
                <w:sz w:val="16"/>
                <w:szCs w:val="16"/>
              </w:rPr>
              <w:t xml:space="preserve">- redukcja emisji gazów cieplarnianych; </w:t>
            </w:r>
          </w:p>
          <w:p w:rsidR="003871D0" w:rsidRPr="007D75B5" w:rsidRDefault="003871D0" w:rsidP="00CB068D">
            <w:pPr>
              <w:spacing w:before="0" w:after="0"/>
              <w:ind w:hanging="42"/>
              <w:jc w:val="left"/>
              <w:rPr>
                <w:rFonts w:cs="Calibri"/>
                <w:sz w:val="16"/>
                <w:szCs w:val="16"/>
              </w:rPr>
            </w:pPr>
          </w:p>
        </w:tc>
        <w:tc>
          <w:tcPr>
            <w:tcW w:w="5712" w:type="dxa"/>
            <w:vAlign w:val="center"/>
          </w:tcPr>
          <w:p w:rsidR="003871D0" w:rsidRPr="007D75B5" w:rsidRDefault="003871D0" w:rsidP="00CB068D">
            <w:pPr>
              <w:spacing w:before="0" w:after="0"/>
              <w:ind w:firstLine="0"/>
              <w:jc w:val="left"/>
              <w:rPr>
                <w:rFonts w:cs="Calibri"/>
                <w:color w:val="FF0000"/>
                <w:sz w:val="16"/>
                <w:szCs w:val="16"/>
              </w:rPr>
            </w:pPr>
            <w:r w:rsidRPr="007D75B5">
              <w:rPr>
                <w:rFonts w:cs="Calibri"/>
                <w:sz w:val="16"/>
                <w:szCs w:val="16"/>
              </w:rPr>
              <w:t>Budowa, przebudowa i modernizacja dróg</w:t>
            </w:r>
          </w:p>
        </w:tc>
        <w:tc>
          <w:tcPr>
            <w:tcW w:w="3501" w:type="dxa"/>
            <w:vAlign w:val="center"/>
          </w:tcPr>
          <w:p w:rsidR="003871D0" w:rsidRPr="007D75B5" w:rsidRDefault="003871D0" w:rsidP="00CB068D">
            <w:pPr>
              <w:spacing w:before="0" w:after="0"/>
              <w:ind w:firstLine="1"/>
              <w:jc w:val="left"/>
              <w:rPr>
                <w:rFonts w:cs="Calibri"/>
                <w:color w:val="FF0000"/>
                <w:sz w:val="16"/>
                <w:szCs w:val="16"/>
              </w:rPr>
            </w:pPr>
            <w:r w:rsidRPr="007D75B5">
              <w:rPr>
                <w:rFonts w:cs="Calibri"/>
                <w:sz w:val="16"/>
                <w:szCs w:val="16"/>
              </w:rPr>
              <w:t>gminy/powiaty/samorząd województwa, zarządzający drogami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color w:val="FF0000"/>
                <w:sz w:val="16"/>
                <w:szCs w:val="16"/>
              </w:rPr>
            </w:pPr>
            <w:r w:rsidRPr="007D75B5">
              <w:rPr>
                <w:rFonts w:cs="Calibri"/>
                <w:sz w:val="16"/>
                <w:szCs w:val="16"/>
              </w:rPr>
              <w:t>Rozwój sieci gazowych</w:t>
            </w:r>
          </w:p>
        </w:tc>
        <w:tc>
          <w:tcPr>
            <w:tcW w:w="3501" w:type="dxa"/>
            <w:vAlign w:val="center"/>
          </w:tcPr>
          <w:p w:rsidR="003871D0" w:rsidRPr="007D75B5" w:rsidRDefault="003871D0" w:rsidP="00CB068D">
            <w:pPr>
              <w:spacing w:before="0" w:after="0"/>
              <w:ind w:firstLine="1"/>
              <w:jc w:val="left"/>
              <w:rPr>
                <w:rFonts w:cs="Calibri"/>
                <w:color w:val="FF0000"/>
                <w:sz w:val="16"/>
                <w:szCs w:val="16"/>
              </w:rPr>
            </w:pPr>
            <w:r w:rsidRPr="007D75B5">
              <w:rPr>
                <w:rFonts w:cs="Calibri"/>
                <w:sz w:val="16"/>
                <w:szCs w:val="16"/>
              </w:rPr>
              <w:t>spółki i przedsiębiorstwa gazownicze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color w:val="FF0000"/>
                <w:sz w:val="16"/>
                <w:szCs w:val="16"/>
              </w:rPr>
            </w:pPr>
            <w:r w:rsidRPr="007D75B5">
              <w:rPr>
                <w:rFonts w:cs="Calibri"/>
                <w:sz w:val="16"/>
                <w:szCs w:val="16"/>
              </w:rPr>
              <w:t>Likwidacja źródeł niskiej emisji</w:t>
            </w:r>
          </w:p>
        </w:tc>
        <w:tc>
          <w:tcPr>
            <w:tcW w:w="3501" w:type="dxa"/>
            <w:vAlign w:val="center"/>
          </w:tcPr>
          <w:p w:rsidR="003871D0" w:rsidRPr="007D75B5" w:rsidRDefault="003871D0" w:rsidP="00CB068D">
            <w:pPr>
              <w:spacing w:before="0" w:after="0"/>
              <w:ind w:firstLine="1"/>
              <w:jc w:val="left"/>
              <w:rPr>
                <w:rFonts w:cs="Calibri"/>
                <w:color w:val="FF0000"/>
                <w:sz w:val="16"/>
                <w:szCs w:val="16"/>
              </w:rPr>
            </w:pPr>
            <w:r w:rsidRPr="007D75B5">
              <w:rPr>
                <w:rFonts w:cs="Calibri"/>
                <w:sz w:val="16"/>
                <w:szCs w:val="16"/>
              </w:rPr>
              <w:t>gminy/powiaty/właściciele nieruchomości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color w:val="FF0000"/>
                <w:sz w:val="16"/>
                <w:szCs w:val="16"/>
              </w:rPr>
            </w:pPr>
            <w:r w:rsidRPr="007D75B5">
              <w:rPr>
                <w:rFonts w:cs="Calibri"/>
                <w:sz w:val="16"/>
                <w:szCs w:val="16"/>
              </w:rPr>
              <w:t>Dotacje na wymianę kotłów wykorzystujących paliwa stałe i modernizację systemów ogrzewania</w:t>
            </w:r>
          </w:p>
        </w:tc>
        <w:tc>
          <w:tcPr>
            <w:tcW w:w="3501" w:type="dxa"/>
            <w:vAlign w:val="center"/>
          </w:tcPr>
          <w:p w:rsidR="003871D0" w:rsidRPr="007D75B5" w:rsidRDefault="003871D0" w:rsidP="00CB068D">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color w:val="FF0000"/>
                <w:sz w:val="16"/>
                <w:szCs w:val="16"/>
              </w:rPr>
            </w:pPr>
            <w:r w:rsidRPr="007D75B5">
              <w:rPr>
                <w:rFonts w:cs="Calibri"/>
                <w:sz w:val="16"/>
                <w:szCs w:val="16"/>
              </w:rPr>
              <w:t>Rozbudowa sieci ciepłowniczych</w:t>
            </w:r>
          </w:p>
        </w:tc>
        <w:tc>
          <w:tcPr>
            <w:tcW w:w="3501" w:type="dxa"/>
            <w:vAlign w:val="center"/>
          </w:tcPr>
          <w:p w:rsidR="003871D0" w:rsidRPr="007D75B5" w:rsidRDefault="003871D0" w:rsidP="00B60DB5">
            <w:pPr>
              <w:spacing w:before="0" w:after="0"/>
              <w:ind w:firstLine="1"/>
              <w:jc w:val="left"/>
              <w:rPr>
                <w:rFonts w:cs="Calibri"/>
                <w:color w:val="FF0000"/>
                <w:sz w:val="16"/>
                <w:szCs w:val="16"/>
              </w:rPr>
            </w:pPr>
            <w:r w:rsidRPr="007D75B5">
              <w:rPr>
                <w:rFonts w:cs="Calibri"/>
                <w:sz w:val="16"/>
                <w:szCs w:val="16"/>
              </w:rPr>
              <w:t>gminy /</w:t>
            </w:r>
            <w:r w:rsidR="00B60DB5">
              <w:rPr>
                <w:rFonts w:cs="Calibri"/>
                <w:sz w:val="16"/>
                <w:szCs w:val="16"/>
              </w:rPr>
              <w:t>zarządcy</w:t>
            </w:r>
            <w:r w:rsidRPr="007D75B5">
              <w:rPr>
                <w:rFonts w:cs="Calibri"/>
                <w:sz w:val="16"/>
                <w:szCs w:val="16"/>
              </w:rPr>
              <w:t xml:space="preserve"> sieci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color w:val="FF0000"/>
                <w:sz w:val="16"/>
                <w:szCs w:val="16"/>
              </w:rPr>
            </w:pPr>
            <w:r w:rsidRPr="007D75B5">
              <w:rPr>
                <w:rFonts w:cs="Calibri"/>
                <w:sz w:val="16"/>
                <w:szCs w:val="16"/>
              </w:rPr>
              <w:t>Stosowanie systemów wychwytywania i neutralizacji odorów z instalacji przetwarzania, unieszkodliwiania odpadów i oczyszczenia ścieków</w:t>
            </w:r>
          </w:p>
        </w:tc>
        <w:tc>
          <w:tcPr>
            <w:tcW w:w="3501" w:type="dxa"/>
            <w:vAlign w:val="center"/>
          </w:tcPr>
          <w:p w:rsidR="003871D0" w:rsidRPr="007D75B5" w:rsidRDefault="003871D0" w:rsidP="00CB068D">
            <w:pPr>
              <w:spacing w:before="0" w:after="0"/>
              <w:ind w:firstLine="1"/>
              <w:jc w:val="left"/>
              <w:rPr>
                <w:rFonts w:cs="Calibri"/>
                <w:color w:val="FF0000"/>
                <w:sz w:val="16"/>
                <w:szCs w:val="16"/>
              </w:rPr>
            </w:pPr>
            <w:r w:rsidRPr="007D75B5">
              <w:rPr>
                <w:rFonts w:cs="Calibri"/>
                <w:sz w:val="16"/>
                <w:szCs w:val="16"/>
              </w:rPr>
              <w:t>gminy/spółki komunalne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sz w:val="16"/>
                <w:szCs w:val="16"/>
              </w:rPr>
            </w:pPr>
            <w:r w:rsidRPr="007D75B5">
              <w:rPr>
                <w:rFonts w:cs="Calibri"/>
                <w:sz w:val="16"/>
                <w:szCs w:val="16"/>
              </w:rPr>
              <w:t>Adaptacja lasów i leśnictwa do zmian klimatycznych</w:t>
            </w:r>
          </w:p>
        </w:tc>
        <w:tc>
          <w:tcPr>
            <w:tcW w:w="3501" w:type="dxa"/>
            <w:vAlign w:val="center"/>
          </w:tcPr>
          <w:p w:rsidR="003871D0" w:rsidRPr="007D75B5" w:rsidRDefault="003871D0" w:rsidP="00CB068D">
            <w:pPr>
              <w:spacing w:before="0" w:after="0"/>
              <w:ind w:firstLine="1"/>
              <w:jc w:val="left"/>
              <w:rPr>
                <w:rFonts w:cs="Calibri"/>
                <w:sz w:val="16"/>
                <w:szCs w:val="16"/>
              </w:rPr>
            </w:pPr>
            <w:r w:rsidRPr="007D75B5">
              <w:rPr>
                <w:rFonts w:cs="Calibri"/>
                <w:sz w:val="16"/>
                <w:szCs w:val="16"/>
              </w:rPr>
              <w:t>RDLP</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sz w:val="16"/>
                <w:szCs w:val="16"/>
              </w:rPr>
            </w:pPr>
            <w:r w:rsidRPr="007D75B5">
              <w:rPr>
                <w:rFonts w:cs="Calibri"/>
                <w:sz w:val="16"/>
                <w:szCs w:val="16"/>
              </w:rPr>
              <w:t>Ochrona i rozwój terenów zielonych i zadrzewień na terenach miejskich</w:t>
            </w:r>
          </w:p>
        </w:tc>
        <w:tc>
          <w:tcPr>
            <w:tcW w:w="3501" w:type="dxa"/>
            <w:vAlign w:val="center"/>
          </w:tcPr>
          <w:p w:rsidR="003871D0" w:rsidRPr="007D75B5" w:rsidRDefault="003871D0" w:rsidP="00CB068D">
            <w:pPr>
              <w:spacing w:before="0" w:after="0"/>
              <w:ind w:firstLine="1"/>
              <w:jc w:val="left"/>
              <w:rPr>
                <w:rFonts w:cs="Calibri"/>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color w:val="FF0000"/>
                <w:sz w:val="16"/>
                <w:szCs w:val="16"/>
              </w:rPr>
            </w:pPr>
            <w:r w:rsidRPr="007D75B5">
              <w:rPr>
                <w:rFonts w:cs="Calibri"/>
                <w:sz w:val="16"/>
                <w:szCs w:val="16"/>
              </w:rPr>
              <w:t>Plany gospodarki niskoemisyjnej, programy ograniczenia niskiej emisji, założenia do zaopatrzenia w ciepło i energię, opracowanie i wdrażanie planów adaptacji do zmian klimatu, realizacja założeń programów ochrony powietrza, plany zrównoważonej mobilności i elektromobilności</w:t>
            </w:r>
          </w:p>
        </w:tc>
        <w:tc>
          <w:tcPr>
            <w:tcW w:w="3501" w:type="dxa"/>
            <w:vAlign w:val="center"/>
          </w:tcPr>
          <w:p w:rsidR="003871D0" w:rsidRPr="007D75B5" w:rsidRDefault="003871D0" w:rsidP="00CB068D">
            <w:pPr>
              <w:spacing w:before="0" w:after="0"/>
              <w:ind w:firstLine="1"/>
              <w:jc w:val="left"/>
              <w:rPr>
                <w:rFonts w:cs="Calibri"/>
                <w:color w:val="FF0000"/>
                <w:sz w:val="16"/>
                <w:szCs w:val="16"/>
              </w:rPr>
            </w:pPr>
            <w:r w:rsidRPr="007D75B5">
              <w:rPr>
                <w:rFonts w:cs="Calibri"/>
                <w:sz w:val="16"/>
                <w:szCs w:val="16"/>
              </w:rPr>
              <w:t>gminy/powiaty/samorząd województwa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966C6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CB068D">
            <w:pPr>
              <w:spacing w:before="0" w:after="0"/>
              <w:ind w:hanging="42"/>
              <w:jc w:val="left"/>
              <w:rPr>
                <w:rFonts w:cs="Calibri"/>
                <w:color w:val="FF0000"/>
                <w:sz w:val="16"/>
                <w:szCs w:val="16"/>
              </w:rPr>
            </w:pPr>
          </w:p>
        </w:tc>
        <w:tc>
          <w:tcPr>
            <w:tcW w:w="5712" w:type="dxa"/>
            <w:vAlign w:val="center"/>
          </w:tcPr>
          <w:p w:rsidR="003871D0" w:rsidRPr="007D75B5" w:rsidRDefault="003871D0" w:rsidP="00CB068D">
            <w:pPr>
              <w:spacing w:before="0" w:after="0"/>
              <w:ind w:firstLine="0"/>
              <w:jc w:val="left"/>
              <w:rPr>
                <w:rFonts w:cs="Calibri"/>
                <w:sz w:val="16"/>
                <w:szCs w:val="16"/>
              </w:rPr>
            </w:pPr>
            <w:r w:rsidRPr="007D75B5">
              <w:rPr>
                <w:rFonts w:cs="Calibri"/>
                <w:sz w:val="16"/>
                <w:szCs w:val="16"/>
              </w:rPr>
              <w:t>Realizacja Programów ochrony powietrza</w:t>
            </w:r>
          </w:p>
        </w:tc>
        <w:tc>
          <w:tcPr>
            <w:tcW w:w="3501" w:type="dxa"/>
            <w:vAlign w:val="center"/>
          </w:tcPr>
          <w:p w:rsidR="003871D0" w:rsidRPr="007D75B5" w:rsidRDefault="003871D0" w:rsidP="00CB068D">
            <w:pPr>
              <w:spacing w:before="0" w:after="0"/>
              <w:ind w:firstLine="1"/>
              <w:jc w:val="left"/>
              <w:rPr>
                <w:rFonts w:cs="Calibri"/>
                <w:sz w:val="16"/>
                <w:szCs w:val="16"/>
              </w:rPr>
            </w:pPr>
            <w:r w:rsidRPr="007D75B5">
              <w:rPr>
                <w:rFonts w:cs="Calibri"/>
                <w:sz w:val="16"/>
                <w:szCs w:val="16"/>
              </w:rPr>
              <w:t>gminy/powiaty/samorząd województwa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B23B4F">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B23B4F">
            <w:pPr>
              <w:spacing w:before="0" w:after="0"/>
              <w:ind w:hanging="42"/>
              <w:jc w:val="left"/>
              <w:rPr>
                <w:rFonts w:cs="Calibri"/>
                <w:color w:val="FF0000"/>
                <w:sz w:val="16"/>
                <w:szCs w:val="16"/>
              </w:rPr>
            </w:pPr>
          </w:p>
        </w:tc>
        <w:tc>
          <w:tcPr>
            <w:tcW w:w="5712" w:type="dxa"/>
            <w:vAlign w:val="center"/>
          </w:tcPr>
          <w:p w:rsidR="003871D0" w:rsidRPr="007D75B5" w:rsidRDefault="003871D0" w:rsidP="00B23B4F">
            <w:pPr>
              <w:spacing w:before="0" w:after="0"/>
              <w:ind w:firstLine="0"/>
              <w:jc w:val="left"/>
              <w:rPr>
                <w:rFonts w:cs="Calibri"/>
                <w:sz w:val="16"/>
                <w:szCs w:val="16"/>
              </w:rPr>
            </w:pPr>
            <w:r w:rsidRPr="007D75B5">
              <w:rPr>
                <w:rFonts w:cs="Calibri"/>
                <w:sz w:val="16"/>
                <w:szCs w:val="16"/>
              </w:rPr>
              <w:t>Obserwacje wysokości i chemizmu opadów atmosferycznych</w:t>
            </w:r>
          </w:p>
        </w:tc>
        <w:tc>
          <w:tcPr>
            <w:tcW w:w="3501" w:type="dxa"/>
            <w:vAlign w:val="center"/>
          </w:tcPr>
          <w:p w:rsidR="003871D0" w:rsidRPr="007D75B5" w:rsidRDefault="003871D0" w:rsidP="00B23B4F">
            <w:pPr>
              <w:spacing w:before="0" w:after="0"/>
              <w:ind w:firstLine="1"/>
              <w:jc w:val="left"/>
              <w:rPr>
                <w:rFonts w:cs="Calibri"/>
                <w:sz w:val="16"/>
                <w:szCs w:val="16"/>
              </w:rPr>
            </w:pPr>
            <w:r w:rsidRPr="007D75B5">
              <w:rPr>
                <w:rFonts w:cs="Calibri"/>
                <w:sz w:val="16"/>
                <w:szCs w:val="16"/>
              </w:rPr>
              <w:t>gminy / IMGW-PIB</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 xml:space="preserve">Kontrole uchwał antysmogowych, odpadów paleniskowych, pieców centralnego ogrzewania, </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gminy/powiaty/samorząd województwa/ WIOŚ</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color w:val="FF0000"/>
                <w:sz w:val="16"/>
                <w:szCs w:val="16"/>
              </w:rPr>
            </w:pPr>
            <w:r w:rsidRPr="007D75B5">
              <w:rPr>
                <w:rFonts w:cs="Calibri"/>
                <w:sz w:val="16"/>
                <w:szCs w:val="16"/>
              </w:rPr>
              <w:t>- zwiększenie efektywności energetycznej budynków i systemów oświetlenia;</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 i modernizacja energooszczędnego oświetlenia budynków, dróg i ciągów pieszych, inteligentne systemy sterowania oświetleniem ulicznym, wykorzystanie ogniw fotowoltaicznych w systemach hybrydowych do zasilania urządzeń i instalacji infrastruktury drogowej (znaków, świateł ostrzegawczych)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 zarządzający drogami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 xml:space="preserve">Termomodernizacja budynków i poprawa efektywności energetycznej </w:t>
            </w:r>
            <w:r w:rsidRPr="007D75B5">
              <w:rPr>
                <w:rFonts w:cs="Calibri"/>
                <w:sz w:val="16"/>
                <w:szCs w:val="16"/>
              </w:rPr>
              <w:br/>
              <w:t>(z uwzględnieniem ochronnych siedlisk ptaków i nietoperzy)</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gminy/powiaty/samorząd województwa, właściciele nieruchomości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Rozwój budownictwa pasywnego i energooszczędnego</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rozwój odnawialnych i alternatywnych źródeł wytwarzania oraz magazynowania energii;</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 xml:space="preserve">Instalacja OZE </w:t>
            </w:r>
            <w:r w:rsidR="007D6CA8">
              <w:rPr>
                <w:rFonts w:cs="Calibri"/>
                <w:sz w:val="16"/>
                <w:szCs w:val="16"/>
              </w:rPr>
              <w:t>w</w:t>
            </w:r>
            <w:r w:rsidRPr="007D75B5">
              <w:rPr>
                <w:rFonts w:cs="Calibri"/>
                <w:sz w:val="16"/>
                <w:szCs w:val="16"/>
              </w:rPr>
              <w:t xml:space="preserve"> budynkach użyteczności publicznej i mieszkalnych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gminy/powiaty/samorząd województwa, właściciele nieruchomości</w:t>
            </w:r>
          </w:p>
        </w:tc>
      </w:tr>
      <w:tr w:rsidR="003871D0" w:rsidRPr="007D75B5" w:rsidTr="000E718A">
        <w:trPr>
          <w:trHeight w:val="505"/>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 farm/elektrowni/ciepłowni z wykorzystaniem OZE (m.in. fotowoltaika, geotermia, biogaz)</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gminy/powiaty/właściciele</w:t>
            </w:r>
          </w:p>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nieruchomości/osoby fizyczne</w:t>
            </w:r>
          </w:p>
        </w:tc>
      </w:tr>
      <w:tr w:rsidR="003871D0" w:rsidRPr="007D75B5" w:rsidTr="000E718A">
        <w:trPr>
          <w:trHeight w:val="505"/>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Budowa magazynów energii/ciepła na potrzeby lokalnych instalacji OZE</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gminy/powiaty/właściciele</w:t>
            </w:r>
          </w:p>
          <w:p w:rsidR="003871D0" w:rsidRPr="007D75B5" w:rsidRDefault="003871D0" w:rsidP="003871D0">
            <w:pPr>
              <w:spacing w:before="0" w:after="0"/>
              <w:ind w:firstLine="1"/>
              <w:jc w:val="left"/>
              <w:rPr>
                <w:rFonts w:cs="Calibri"/>
                <w:sz w:val="16"/>
                <w:szCs w:val="16"/>
              </w:rPr>
            </w:pPr>
            <w:r w:rsidRPr="007D75B5">
              <w:rPr>
                <w:rFonts w:cs="Calibri"/>
                <w:sz w:val="16"/>
                <w:szCs w:val="16"/>
              </w:rPr>
              <w:t>nieruchomości/osoby fizyczne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C43BFC" w:rsidRDefault="003871D0" w:rsidP="00C43BFC">
            <w:pPr>
              <w:spacing w:before="0" w:after="0"/>
              <w:ind w:hanging="42"/>
              <w:jc w:val="left"/>
              <w:rPr>
                <w:rFonts w:cs="Calibri"/>
                <w:sz w:val="16"/>
                <w:szCs w:val="16"/>
              </w:rPr>
            </w:pPr>
            <w:r w:rsidRPr="007D75B5">
              <w:rPr>
                <w:rFonts w:cs="Calibri"/>
                <w:sz w:val="16"/>
                <w:szCs w:val="16"/>
              </w:rPr>
              <w:t>- rozwój zrównoważonego transportu</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 / rozbudowa infrastruktury transportu publicznego</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 powiaty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Budowa/rozbudowa zintegrowanych węzłów przesiadkowych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 powiaty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Rozbudowa taboru transportu publicznego</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Promocja i rozwój transportu zbiorowego (w tym kolejowego) i transportu przyjaznego środowisku</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gminy/powiaty/samorząd województwa/zarządcy linii kolejowych/przedsiębiorstwa komunikacyjne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Rozwój i wspieranie ekologicznych form transportu, promocja ecodriving</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Zakup pojazdów niskoemisyjnych (elektrycznych, hybrydowych, zasilanych wodorem lub gazem)</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w:t>
            </w:r>
          </w:p>
        </w:tc>
      </w:tr>
      <w:tr w:rsidR="003871D0" w:rsidRPr="007D75B5" w:rsidTr="003871D0">
        <w:trPr>
          <w:trHeight w:val="387"/>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color w:val="FF0000"/>
                <w:sz w:val="16"/>
                <w:szCs w:val="16"/>
              </w:rPr>
            </w:pPr>
            <w:r w:rsidRPr="007D75B5">
              <w:rPr>
                <w:rFonts w:cs="Calibri"/>
                <w:sz w:val="16"/>
                <w:szCs w:val="16"/>
              </w:rPr>
              <w:t>- rozwój systemów monitoringu</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 lokalnych systemów monitoringu powietrza</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w:t>
            </w:r>
          </w:p>
        </w:tc>
      </w:tr>
      <w:tr w:rsidR="003871D0" w:rsidRPr="007D75B5" w:rsidTr="003871D0">
        <w:trPr>
          <w:trHeight w:val="422"/>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Monitoring powietrza w ramach PMŚ</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GIOŚ</w:t>
            </w:r>
          </w:p>
        </w:tc>
      </w:tr>
      <w:tr w:rsidR="003871D0" w:rsidRPr="007D75B5" w:rsidTr="000E718A">
        <w:trPr>
          <w:trHeight w:val="340"/>
          <w:jc w:val="center"/>
        </w:trPr>
        <w:tc>
          <w:tcPr>
            <w:tcW w:w="15304" w:type="dxa"/>
            <w:gridSpan w:val="4"/>
            <w:vAlign w:val="center"/>
          </w:tcPr>
          <w:p w:rsidR="003871D0" w:rsidRPr="007D75B5" w:rsidRDefault="003871D0" w:rsidP="00604FC4">
            <w:pPr>
              <w:numPr>
                <w:ilvl w:val="0"/>
                <w:numId w:val="219"/>
              </w:numPr>
              <w:spacing w:before="0" w:after="0" w:line="240" w:lineRule="auto"/>
              <w:ind w:left="252" w:hanging="42"/>
              <w:jc w:val="left"/>
              <w:rPr>
                <w:rFonts w:cs="Calibri"/>
                <w:b/>
                <w:sz w:val="16"/>
                <w:szCs w:val="16"/>
                <w:lang w:eastAsia="pl-PL"/>
              </w:rPr>
            </w:pPr>
            <w:r w:rsidRPr="007D75B5">
              <w:rPr>
                <w:rFonts w:cs="Calibri"/>
                <w:b/>
                <w:sz w:val="16"/>
                <w:szCs w:val="16"/>
                <w:lang w:eastAsia="pl-PL"/>
              </w:rPr>
              <w:t xml:space="preserve"> Zagrożenia hałasem</w:t>
            </w:r>
          </w:p>
        </w:tc>
      </w:tr>
      <w:tr w:rsidR="003871D0" w:rsidRPr="007D75B5" w:rsidTr="000E718A">
        <w:trPr>
          <w:trHeight w:val="340"/>
          <w:jc w:val="center"/>
        </w:trPr>
        <w:tc>
          <w:tcPr>
            <w:tcW w:w="3063" w:type="dxa"/>
            <w:vMerge w:val="restart"/>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r w:rsidRPr="007D75B5">
              <w:rPr>
                <w:rFonts w:ascii="Calibri" w:hAnsi="Calibri" w:cs="Calibri"/>
                <w:sz w:val="16"/>
                <w:szCs w:val="16"/>
              </w:rPr>
              <w:t>2.1 Poprawa stanu klimatu akustycznego i osiągnięcie stanu braku przekroczeń dopuszczalnych poziomów hałasu;</w:t>
            </w:r>
          </w:p>
          <w:p w:rsidR="003871D0" w:rsidRPr="007D75B5" w:rsidRDefault="003871D0" w:rsidP="003871D0">
            <w:pPr>
              <w:pStyle w:val="CM5"/>
              <w:widowControl/>
              <w:spacing w:line="240" w:lineRule="auto"/>
              <w:ind w:left="326" w:hanging="326"/>
              <w:rPr>
                <w:rFonts w:ascii="Calibri" w:hAnsi="Calibri" w:cs="Calibri"/>
                <w:sz w:val="16"/>
                <w:szCs w:val="16"/>
              </w:rPr>
            </w:pPr>
            <w:r w:rsidRPr="007D75B5">
              <w:rPr>
                <w:rFonts w:ascii="Calibri" w:hAnsi="Calibri" w:cs="Calibri"/>
                <w:sz w:val="16"/>
                <w:szCs w:val="16"/>
              </w:rPr>
              <w:t>2.2 Zmniejszenie liczby mieszkańców narażonych na ponadnormatywny hałas</w:t>
            </w:r>
            <w:r w:rsidR="00C43BFC">
              <w:rPr>
                <w:rFonts w:ascii="Calibri" w:hAnsi="Calibri" w:cs="Calibri"/>
                <w:sz w:val="16"/>
                <w:szCs w:val="16"/>
              </w:rPr>
              <w:t>;</w:t>
            </w: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zmniejszenie poziomu emitowanego hałasu</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Modernizacja dróg m.in. poprzez stosowanie tzw. cichych nawierzchni podczas remontów i przebudów istniejącej infrastruktury drogowej</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zarządzający drogami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Działania mające na celu spowolnienie ruchu na terenach miast oraz ograniczenie transportu ciężkiego</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Budowa obwodnic miast i wyprowadzenie transportu ciężkiego poza tereny zabudowane</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zarządzający drogami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Budowa systemów rowerów miejskich, parkingów bikę &amp; ride, uruchomienie wypożyczalni rowerów</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gminy/powiaty/samorząd województwa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Rozwój infrastruktury, wspieranie i promocja transportu rowerowego</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Realizacja Programów ochrony przed hałasem</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zarządzający głównymi: drogami, liniami kolejowymi oraz</w:t>
            </w:r>
            <w:r w:rsidR="00B60DB5">
              <w:rPr>
                <w:rFonts w:cs="Calibri"/>
                <w:sz w:val="16"/>
                <w:szCs w:val="16"/>
              </w:rPr>
              <w:t xml:space="preserve"> </w:t>
            </w:r>
            <w:r w:rsidRPr="007D75B5">
              <w:rPr>
                <w:rFonts w:cs="Calibri"/>
                <w:sz w:val="16"/>
                <w:szCs w:val="16"/>
              </w:rPr>
              <w:t>miasta powyżej 100 tys. mieszkańców i organy ochrony środowiska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Promocja transportu multimodalnego i zbiorowego, dofinansowanie kolejowych przewozów pasażerskich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w:t>
            </w:r>
          </w:p>
        </w:tc>
      </w:tr>
      <w:tr w:rsidR="003871D0" w:rsidRPr="007D75B5" w:rsidTr="000E718A">
        <w:trPr>
          <w:trHeight w:val="373"/>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ochrona przed hałasem</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Sporządzenie map akustycznych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zarządzający głównymi: drogami, liniami kolejowymi, lotniskami oraz</w:t>
            </w:r>
            <w:r w:rsidR="00B60DB5">
              <w:rPr>
                <w:rFonts w:cs="Calibri"/>
                <w:sz w:val="16"/>
                <w:szCs w:val="16"/>
              </w:rPr>
              <w:t xml:space="preserve"> </w:t>
            </w:r>
            <w:r w:rsidRPr="007D75B5">
              <w:rPr>
                <w:rFonts w:cs="Calibri"/>
                <w:sz w:val="16"/>
                <w:szCs w:val="16"/>
              </w:rPr>
              <w:t>miasta powyżej 100 tys. mieszkańców</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 ekranów akustycznych (z uwzględnieniem skutecznego zabezpieczenia przed kolizjami z ptakami)</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zarządzający drogami</w:t>
            </w:r>
          </w:p>
        </w:tc>
      </w:tr>
      <w:tr w:rsidR="003871D0" w:rsidRPr="007D75B5" w:rsidTr="005D7947">
        <w:trPr>
          <w:trHeight w:val="48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Tworzenie, utrzymanie i odnowa zieleni osłonowej i izolacyjnej</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gminy/powiaty/zarządcy dróg</w:t>
            </w:r>
          </w:p>
        </w:tc>
      </w:tr>
      <w:tr w:rsidR="003871D0" w:rsidRPr="007D75B5" w:rsidTr="005D7947">
        <w:trPr>
          <w:trHeight w:val="43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Prowadzenie monitoringu stanu klimatu akustycznego</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GIOŚ / WIOŚ / zarządcy dróg / właściciele obiektów przemysłowych</w:t>
            </w:r>
          </w:p>
        </w:tc>
      </w:tr>
      <w:tr w:rsidR="003871D0" w:rsidRPr="007D75B5" w:rsidTr="005D7947">
        <w:trPr>
          <w:trHeight w:val="393"/>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Wyznaczenie obszarów cichych w aglomeracji i poza aglomeracją</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powiat/gminy</w:t>
            </w:r>
          </w:p>
        </w:tc>
      </w:tr>
      <w:tr w:rsidR="003871D0" w:rsidRPr="007D75B5" w:rsidTr="000E718A">
        <w:trPr>
          <w:trHeight w:val="340"/>
          <w:jc w:val="center"/>
        </w:trPr>
        <w:tc>
          <w:tcPr>
            <w:tcW w:w="15304" w:type="dxa"/>
            <w:gridSpan w:val="4"/>
            <w:shd w:val="clear" w:color="auto" w:fill="auto"/>
            <w:vAlign w:val="center"/>
          </w:tcPr>
          <w:p w:rsidR="003871D0" w:rsidRPr="007D75B5" w:rsidRDefault="003871D0" w:rsidP="00604FC4">
            <w:pPr>
              <w:numPr>
                <w:ilvl w:val="0"/>
                <w:numId w:val="219"/>
              </w:numPr>
              <w:spacing w:before="0" w:after="0" w:line="240" w:lineRule="auto"/>
              <w:ind w:left="252" w:hanging="42"/>
              <w:jc w:val="left"/>
              <w:rPr>
                <w:rFonts w:cs="Calibri"/>
                <w:b/>
                <w:sz w:val="16"/>
                <w:szCs w:val="16"/>
                <w:lang w:eastAsia="pl-PL"/>
              </w:rPr>
            </w:pPr>
            <w:r w:rsidRPr="007D75B5">
              <w:rPr>
                <w:rFonts w:cs="Calibri"/>
                <w:b/>
                <w:sz w:val="16"/>
                <w:szCs w:val="16"/>
                <w:lang w:eastAsia="pl-PL"/>
              </w:rPr>
              <w:t xml:space="preserve"> Pola elektromagnetyczne</w:t>
            </w:r>
          </w:p>
        </w:tc>
      </w:tr>
      <w:tr w:rsidR="003871D0" w:rsidRPr="007D75B5" w:rsidTr="000E718A">
        <w:trPr>
          <w:trHeight w:val="340"/>
          <w:jc w:val="center"/>
        </w:trPr>
        <w:tc>
          <w:tcPr>
            <w:tcW w:w="3063" w:type="dxa"/>
            <w:vMerge w:val="restart"/>
            <w:shd w:val="clear" w:color="auto" w:fill="auto"/>
            <w:vAlign w:val="center"/>
          </w:tcPr>
          <w:p w:rsidR="003871D0" w:rsidRPr="007D75B5" w:rsidRDefault="003871D0" w:rsidP="003871D0">
            <w:pPr>
              <w:pStyle w:val="CM5"/>
              <w:widowControl/>
              <w:spacing w:line="240" w:lineRule="auto"/>
              <w:ind w:left="326" w:hanging="326"/>
              <w:rPr>
                <w:rFonts w:ascii="Calibri" w:hAnsi="Calibri" w:cs="Calibri"/>
                <w:sz w:val="16"/>
                <w:szCs w:val="16"/>
              </w:rPr>
            </w:pPr>
            <w:r w:rsidRPr="007D75B5">
              <w:rPr>
                <w:rFonts w:ascii="Calibri" w:hAnsi="Calibri" w:cs="Calibri"/>
                <w:sz w:val="16"/>
                <w:szCs w:val="16"/>
              </w:rPr>
              <w:t>3.1 Utrzymanie stanu braku przekroczeń  dopuszczalnych poziomów pól elektromagnetycznych</w:t>
            </w:r>
            <w:r w:rsidR="00C43BFC">
              <w:rPr>
                <w:rFonts w:ascii="Calibri" w:hAnsi="Calibri" w:cs="Calibri"/>
                <w:sz w:val="16"/>
                <w:szCs w:val="16"/>
              </w:rPr>
              <w:t>;</w:t>
            </w:r>
          </w:p>
        </w:tc>
        <w:tc>
          <w:tcPr>
            <w:tcW w:w="3028" w:type="dxa"/>
            <w:vMerge w:val="restart"/>
            <w:shd w:val="clear" w:color="auto" w:fill="auto"/>
            <w:vAlign w:val="center"/>
          </w:tcPr>
          <w:p w:rsidR="003871D0" w:rsidRPr="007D75B5" w:rsidRDefault="003871D0" w:rsidP="003871D0">
            <w:pPr>
              <w:pStyle w:val="CM5"/>
              <w:widowControl/>
              <w:spacing w:line="240" w:lineRule="auto"/>
              <w:ind w:hanging="42"/>
              <w:rPr>
                <w:rFonts w:ascii="Calibri" w:hAnsi="Calibri" w:cs="Calibri"/>
                <w:sz w:val="16"/>
                <w:szCs w:val="16"/>
              </w:rPr>
            </w:pPr>
            <w:r w:rsidRPr="007D75B5">
              <w:rPr>
                <w:rFonts w:ascii="Calibri" w:hAnsi="Calibri" w:cs="Calibri"/>
                <w:sz w:val="16"/>
                <w:szCs w:val="16"/>
              </w:rPr>
              <w:t>- ochrona przed ponadnormatywnym promieniowaniem elektromagnetycznym</w:t>
            </w:r>
            <w:r w:rsidR="00C43BFC">
              <w:rPr>
                <w:rFonts w:ascii="Calibri" w:hAnsi="Calibri" w:cs="Calibri"/>
                <w:sz w:val="16"/>
                <w:szCs w:val="16"/>
              </w:rPr>
              <w:t>;</w:t>
            </w: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Wprowadzenie do mpzp zapisów uwzględniających ochronę przed oddziaływaniem pól elektromagnetycznych</w:t>
            </w:r>
          </w:p>
        </w:tc>
        <w:tc>
          <w:tcPr>
            <w:tcW w:w="3501" w:type="dxa"/>
            <w:vAlign w:val="center"/>
          </w:tcPr>
          <w:p w:rsidR="003871D0" w:rsidRPr="007D75B5" w:rsidRDefault="003871D0" w:rsidP="003871D0">
            <w:pPr>
              <w:pStyle w:val="CM5"/>
              <w:widowControl/>
              <w:spacing w:line="240" w:lineRule="auto"/>
              <w:rPr>
                <w:rFonts w:ascii="Calibri" w:hAnsi="Calibri" w:cs="Calibri"/>
                <w:sz w:val="16"/>
                <w:szCs w:val="16"/>
              </w:rPr>
            </w:pPr>
            <w:r w:rsidRPr="007D75B5">
              <w:rPr>
                <w:rFonts w:ascii="Calibri" w:hAnsi="Calibri"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Ograniczanie koncentracji źródeł promieniowania elektromagnetycznego na etapie planowania i wydawania decyzji lokalizacyjnych i środowiskowych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Kablowanie linii SN i WN</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gestorzy sieci</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Ewidencjonowanie źródeł PEM oraz weryfikacja zgłoszeń</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WIOŚ/powiaty/samorząd województwa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Prowadzenie monitoringu pól elektromagnetycznych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GIOŚ</w:t>
            </w:r>
          </w:p>
        </w:tc>
      </w:tr>
      <w:tr w:rsidR="003871D0" w:rsidRPr="007D75B5" w:rsidTr="000E718A">
        <w:trPr>
          <w:trHeight w:val="340"/>
          <w:jc w:val="center"/>
        </w:trPr>
        <w:tc>
          <w:tcPr>
            <w:tcW w:w="15304" w:type="dxa"/>
            <w:gridSpan w:val="4"/>
            <w:vAlign w:val="center"/>
          </w:tcPr>
          <w:p w:rsidR="003871D0" w:rsidRPr="007D75B5" w:rsidRDefault="003871D0" w:rsidP="00604FC4">
            <w:pPr>
              <w:numPr>
                <w:ilvl w:val="0"/>
                <w:numId w:val="219"/>
              </w:numPr>
              <w:spacing w:before="0" w:after="0" w:line="240" w:lineRule="auto"/>
              <w:ind w:left="252" w:hanging="42"/>
              <w:jc w:val="left"/>
              <w:rPr>
                <w:rFonts w:cs="Calibri"/>
                <w:b/>
                <w:sz w:val="16"/>
                <w:szCs w:val="16"/>
                <w:lang w:eastAsia="pl-PL"/>
              </w:rPr>
            </w:pPr>
            <w:r w:rsidRPr="007D75B5">
              <w:rPr>
                <w:rFonts w:cs="Calibri"/>
                <w:b/>
                <w:sz w:val="16"/>
                <w:szCs w:val="16"/>
                <w:lang w:eastAsia="pl-PL"/>
              </w:rPr>
              <w:t xml:space="preserve"> Gospodarowanie wodami</w:t>
            </w:r>
          </w:p>
        </w:tc>
      </w:tr>
      <w:tr w:rsidR="003871D0" w:rsidRPr="007D75B5" w:rsidTr="000E718A">
        <w:trPr>
          <w:trHeight w:val="340"/>
          <w:jc w:val="center"/>
        </w:trPr>
        <w:tc>
          <w:tcPr>
            <w:tcW w:w="3063" w:type="dxa"/>
            <w:vMerge w:val="restart"/>
            <w:shd w:val="clear" w:color="auto" w:fill="auto"/>
            <w:vAlign w:val="center"/>
          </w:tcPr>
          <w:p w:rsidR="003871D0" w:rsidRPr="007D75B5" w:rsidRDefault="003871D0" w:rsidP="00604FC4">
            <w:pPr>
              <w:pStyle w:val="CM5"/>
              <w:widowControl/>
              <w:numPr>
                <w:ilvl w:val="1"/>
                <w:numId w:val="221"/>
              </w:numPr>
              <w:spacing w:line="240" w:lineRule="auto"/>
              <w:ind w:left="326"/>
              <w:rPr>
                <w:rFonts w:ascii="Calibri" w:hAnsi="Calibri" w:cs="Calibri"/>
                <w:sz w:val="16"/>
                <w:szCs w:val="16"/>
              </w:rPr>
            </w:pPr>
            <w:r w:rsidRPr="007D75B5">
              <w:rPr>
                <w:rFonts w:ascii="Calibri" w:hAnsi="Calibri" w:cs="Calibri"/>
                <w:sz w:val="16"/>
                <w:szCs w:val="16"/>
              </w:rPr>
              <w:t>Zwiększenie retencji wodnej województwa</w:t>
            </w:r>
            <w:r w:rsidR="00590F80">
              <w:rPr>
                <w:rFonts w:ascii="Calibri" w:hAnsi="Calibri" w:cs="Calibri"/>
                <w:sz w:val="16"/>
                <w:szCs w:val="16"/>
              </w:rPr>
              <w:t>, zwłaszcza naturalnej</w:t>
            </w:r>
            <w:r w:rsidRPr="007D75B5">
              <w:rPr>
                <w:rFonts w:ascii="Calibri" w:hAnsi="Calibri" w:cs="Calibri"/>
                <w:sz w:val="16"/>
                <w:szCs w:val="16"/>
              </w:rPr>
              <w:t xml:space="preserve">; </w:t>
            </w:r>
          </w:p>
          <w:p w:rsidR="003871D0" w:rsidRPr="007D75B5" w:rsidRDefault="003871D0" w:rsidP="00604FC4">
            <w:pPr>
              <w:pStyle w:val="CM5"/>
              <w:widowControl/>
              <w:numPr>
                <w:ilvl w:val="1"/>
                <w:numId w:val="221"/>
              </w:numPr>
              <w:spacing w:line="240" w:lineRule="auto"/>
              <w:ind w:left="326"/>
              <w:rPr>
                <w:rFonts w:ascii="Calibri" w:hAnsi="Calibri" w:cs="Calibri"/>
                <w:sz w:val="16"/>
                <w:szCs w:val="16"/>
              </w:rPr>
            </w:pPr>
            <w:r w:rsidRPr="007D75B5">
              <w:rPr>
                <w:rFonts w:ascii="Calibri" w:hAnsi="Calibri" w:cs="Calibri"/>
                <w:sz w:val="16"/>
                <w:szCs w:val="16"/>
              </w:rPr>
              <w:t>Racjonalizacja i ograniczenie zużycia wody;</w:t>
            </w:r>
          </w:p>
          <w:p w:rsidR="003871D0" w:rsidRPr="007D75B5" w:rsidRDefault="003871D0" w:rsidP="00604FC4">
            <w:pPr>
              <w:pStyle w:val="CM5"/>
              <w:widowControl/>
              <w:numPr>
                <w:ilvl w:val="1"/>
                <w:numId w:val="221"/>
              </w:numPr>
              <w:spacing w:line="240" w:lineRule="auto"/>
              <w:ind w:left="326"/>
              <w:rPr>
                <w:rFonts w:ascii="Calibri" w:hAnsi="Calibri" w:cs="Calibri"/>
                <w:sz w:val="16"/>
                <w:szCs w:val="16"/>
              </w:rPr>
            </w:pPr>
            <w:r w:rsidRPr="007D75B5">
              <w:rPr>
                <w:rFonts w:ascii="Calibri" w:hAnsi="Calibri" w:cs="Calibri"/>
                <w:sz w:val="16"/>
                <w:szCs w:val="16"/>
              </w:rPr>
              <w:t>Przeciwdziałanie skutkom suszy;</w:t>
            </w:r>
          </w:p>
          <w:p w:rsidR="003871D0" w:rsidRPr="007D75B5" w:rsidRDefault="003871D0" w:rsidP="00604FC4">
            <w:pPr>
              <w:pStyle w:val="CM5"/>
              <w:widowControl/>
              <w:numPr>
                <w:ilvl w:val="1"/>
                <w:numId w:val="221"/>
              </w:numPr>
              <w:spacing w:line="240" w:lineRule="auto"/>
              <w:ind w:left="326"/>
              <w:rPr>
                <w:rFonts w:ascii="Calibri" w:hAnsi="Calibri" w:cs="Calibri"/>
                <w:sz w:val="16"/>
                <w:szCs w:val="16"/>
              </w:rPr>
            </w:pPr>
            <w:r w:rsidRPr="007D75B5">
              <w:rPr>
                <w:rFonts w:ascii="Calibri" w:hAnsi="Calibri" w:cs="Calibri"/>
                <w:sz w:val="16"/>
                <w:szCs w:val="16"/>
              </w:rPr>
              <w:t>Ochrona przed powodzią</w:t>
            </w:r>
            <w:r w:rsidR="00486B6B">
              <w:rPr>
                <w:rFonts w:ascii="Calibri" w:hAnsi="Calibri" w:cs="Calibri"/>
                <w:sz w:val="16"/>
                <w:szCs w:val="16"/>
              </w:rPr>
              <w:t xml:space="preserve"> z uwzględnieniem nietechnicznych metod ochrony wykorzystujących naturalne możliwości środowiska</w:t>
            </w:r>
            <w:r w:rsidRPr="007D75B5">
              <w:rPr>
                <w:rFonts w:ascii="Calibri" w:hAnsi="Calibri" w:cs="Calibri"/>
                <w:sz w:val="16"/>
                <w:szCs w:val="16"/>
              </w:rPr>
              <w:t>;</w:t>
            </w:r>
          </w:p>
          <w:p w:rsidR="003871D0" w:rsidRPr="007D75B5" w:rsidRDefault="003871D0" w:rsidP="00604FC4">
            <w:pPr>
              <w:pStyle w:val="CM5"/>
              <w:widowControl/>
              <w:numPr>
                <w:ilvl w:val="1"/>
                <w:numId w:val="221"/>
              </w:numPr>
              <w:spacing w:line="240" w:lineRule="auto"/>
              <w:ind w:left="326"/>
              <w:rPr>
                <w:rFonts w:ascii="Calibri" w:hAnsi="Calibri" w:cs="Calibri"/>
                <w:sz w:val="16"/>
                <w:szCs w:val="16"/>
              </w:rPr>
            </w:pPr>
            <w:r w:rsidRPr="007D75B5">
              <w:rPr>
                <w:rFonts w:ascii="Calibri" w:hAnsi="Calibri" w:cs="Calibri"/>
                <w:sz w:val="16"/>
                <w:szCs w:val="16"/>
              </w:rPr>
              <w:t>Osiągnięcie co najmniej dobrego stanu wód;</w:t>
            </w:r>
          </w:p>
          <w:p w:rsidR="003871D0" w:rsidRPr="007D75B5" w:rsidRDefault="003871D0" w:rsidP="003871D0">
            <w:pPr>
              <w:pStyle w:val="Default"/>
              <w:rPr>
                <w:rFonts w:ascii="Calibri" w:hAnsi="Calibri" w:cs="Calibri"/>
              </w:rPr>
            </w:pPr>
          </w:p>
          <w:p w:rsidR="003871D0" w:rsidRPr="007D75B5" w:rsidRDefault="003871D0" w:rsidP="003871D0">
            <w:pPr>
              <w:spacing w:before="0" w:after="0"/>
              <w:jc w:val="left"/>
              <w:rPr>
                <w:rFonts w:cs="Calibri"/>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xml:space="preserve">- ochrona zasobów wodnych; </w:t>
            </w:r>
          </w:p>
          <w:p w:rsidR="003871D0" w:rsidRPr="007D75B5" w:rsidRDefault="003871D0" w:rsidP="003871D0">
            <w:pPr>
              <w:spacing w:before="0" w:after="0"/>
              <w:ind w:hanging="42"/>
              <w:jc w:val="left"/>
              <w:rPr>
                <w:rFonts w:cs="Calibri"/>
                <w:sz w:val="16"/>
                <w:szCs w:val="16"/>
              </w:rPr>
            </w:pPr>
            <w:r w:rsidRPr="007D75B5">
              <w:rPr>
                <w:rFonts w:cs="Calibri"/>
                <w:sz w:val="16"/>
                <w:szCs w:val="16"/>
              </w:rPr>
              <w:t xml:space="preserve">- zwiększenie bezpieczeństwa powodziowego; </w:t>
            </w:r>
          </w:p>
          <w:p w:rsidR="003871D0" w:rsidRPr="007D75B5" w:rsidRDefault="003871D0" w:rsidP="003871D0">
            <w:pPr>
              <w:spacing w:before="0" w:after="0"/>
              <w:ind w:hanging="42"/>
              <w:jc w:val="left"/>
              <w:rPr>
                <w:rFonts w:cs="Calibri"/>
                <w:sz w:val="16"/>
                <w:szCs w:val="16"/>
              </w:rPr>
            </w:pPr>
            <w:r w:rsidRPr="007D75B5">
              <w:rPr>
                <w:rFonts w:cs="Calibri"/>
                <w:sz w:val="16"/>
                <w:szCs w:val="16"/>
              </w:rPr>
              <w:t>- ograniczanie ilości zanieczyszczeń wprowadzanych do wód</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Odbudowa systemów melioracji</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 RDLP / PGW Wody Polskie/spółki wodne</w:t>
            </w:r>
            <w:r w:rsidR="00890497">
              <w:rPr>
                <w:rFonts w:cs="Calibri"/>
                <w:sz w:val="16"/>
                <w:szCs w:val="16"/>
              </w:rPr>
              <w:t xml:space="preserve"> / nadleśnictwa</w:t>
            </w:r>
          </w:p>
        </w:tc>
      </w:tr>
      <w:tr w:rsidR="00546F8E" w:rsidRPr="007D75B5" w:rsidTr="000E718A">
        <w:trPr>
          <w:trHeight w:val="340"/>
          <w:jc w:val="center"/>
        </w:trPr>
        <w:tc>
          <w:tcPr>
            <w:tcW w:w="3063" w:type="dxa"/>
            <w:vMerge/>
            <w:shd w:val="clear" w:color="auto" w:fill="auto"/>
            <w:vAlign w:val="center"/>
          </w:tcPr>
          <w:p w:rsidR="00546F8E" w:rsidRPr="007D75B5" w:rsidRDefault="00546F8E" w:rsidP="00604FC4">
            <w:pPr>
              <w:pStyle w:val="CM5"/>
              <w:widowControl/>
              <w:numPr>
                <w:ilvl w:val="1"/>
                <w:numId w:val="221"/>
              </w:numPr>
              <w:spacing w:line="240" w:lineRule="auto"/>
              <w:ind w:left="326"/>
              <w:rPr>
                <w:rFonts w:ascii="Calibri" w:hAnsi="Calibri" w:cs="Calibri"/>
                <w:sz w:val="16"/>
                <w:szCs w:val="16"/>
              </w:rPr>
            </w:pPr>
          </w:p>
        </w:tc>
        <w:tc>
          <w:tcPr>
            <w:tcW w:w="3028" w:type="dxa"/>
            <w:vMerge/>
            <w:shd w:val="clear" w:color="auto" w:fill="auto"/>
            <w:vAlign w:val="center"/>
          </w:tcPr>
          <w:p w:rsidR="00546F8E" w:rsidRPr="007D75B5" w:rsidRDefault="00546F8E" w:rsidP="003871D0">
            <w:pPr>
              <w:spacing w:before="0" w:after="0"/>
              <w:ind w:hanging="42"/>
              <w:jc w:val="left"/>
              <w:rPr>
                <w:rFonts w:cs="Calibri"/>
                <w:sz w:val="16"/>
                <w:szCs w:val="16"/>
              </w:rPr>
            </w:pPr>
          </w:p>
        </w:tc>
        <w:tc>
          <w:tcPr>
            <w:tcW w:w="5712" w:type="dxa"/>
            <w:vAlign w:val="center"/>
          </w:tcPr>
          <w:p w:rsidR="00546F8E" w:rsidRPr="007D75B5" w:rsidRDefault="00890497" w:rsidP="003871D0">
            <w:pPr>
              <w:spacing w:before="0" w:after="0"/>
              <w:ind w:firstLine="0"/>
              <w:jc w:val="left"/>
              <w:rPr>
                <w:rFonts w:cs="Calibri"/>
                <w:sz w:val="16"/>
                <w:szCs w:val="16"/>
              </w:rPr>
            </w:pPr>
            <w:r w:rsidRPr="00890497">
              <w:rPr>
                <w:rFonts w:cs="Calibri"/>
                <w:sz w:val="16"/>
                <w:szCs w:val="16"/>
              </w:rPr>
              <w:t>Adaptacja systemów melioracji do potrzeb związanych ze zmianami klimatu</w:t>
            </w:r>
          </w:p>
        </w:tc>
        <w:tc>
          <w:tcPr>
            <w:tcW w:w="3501" w:type="dxa"/>
            <w:vAlign w:val="center"/>
          </w:tcPr>
          <w:p w:rsidR="00546F8E" w:rsidRPr="007D75B5" w:rsidRDefault="00890497" w:rsidP="003871D0">
            <w:pPr>
              <w:spacing w:before="0" w:after="0"/>
              <w:ind w:firstLine="1"/>
              <w:jc w:val="left"/>
              <w:rPr>
                <w:rFonts w:cs="Calibri"/>
                <w:sz w:val="16"/>
                <w:szCs w:val="16"/>
              </w:rPr>
            </w:pPr>
            <w:r w:rsidRPr="007D75B5">
              <w:rPr>
                <w:rFonts w:cs="Calibri"/>
                <w:sz w:val="16"/>
                <w:szCs w:val="16"/>
              </w:rPr>
              <w:t>gminy/ RDLP / PGW Wody Polskie/spółki wodne</w:t>
            </w:r>
            <w:r>
              <w:rPr>
                <w:rFonts w:cs="Calibri"/>
                <w:sz w:val="16"/>
                <w:szCs w:val="16"/>
              </w:rPr>
              <w:t xml:space="preserve"> / nadleśnictwa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Del="00557FF4" w:rsidRDefault="003871D0" w:rsidP="003871D0">
            <w:pPr>
              <w:spacing w:before="0" w:after="0"/>
              <w:ind w:firstLine="0"/>
              <w:jc w:val="left"/>
              <w:rPr>
                <w:rFonts w:cs="Calibri"/>
                <w:sz w:val="16"/>
                <w:szCs w:val="16"/>
              </w:rPr>
            </w:pPr>
            <w:r w:rsidRPr="007D75B5">
              <w:rPr>
                <w:rFonts w:cs="Calibri"/>
                <w:sz w:val="16"/>
                <w:szCs w:val="16"/>
              </w:rPr>
              <w:t>Budowa i utrzymanie zbiorników retencyjnych/ przeciwpowodziowych</w:t>
            </w:r>
          </w:p>
        </w:tc>
        <w:tc>
          <w:tcPr>
            <w:tcW w:w="3501" w:type="dxa"/>
            <w:vAlign w:val="center"/>
          </w:tcPr>
          <w:p w:rsidR="003871D0" w:rsidRPr="007D75B5" w:rsidDel="00557FF4" w:rsidRDefault="00890497" w:rsidP="003871D0">
            <w:pPr>
              <w:spacing w:before="0" w:after="0"/>
              <w:ind w:firstLine="1"/>
              <w:jc w:val="left"/>
              <w:rPr>
                <w:rFonts w:cs="Calibri"/>
                <w:color w:val="FF0000"/>
                <w:sz w:val="16"/>
                <w:szCs w:val="16"/>
              </w:rPr>
            </w:pPr>
            <w:r w:rsidRPr="007D75B5">
              <w:rPr>
                <w:rFonts w:cs="Calibri"/>
                <w:sz w:val="16"/>
                <w:szCs w:val="16"/>
              </w:rPr>
              <w:t>gminy/ RDLP / PGW Wody Polskie/spółki wodne</w:t>
            </w:r>
            <w:r>
              <w:rPr>
                <w:rFonts w:cs="Calibri"/>
                <w:sz w:val="16"/>
                <w:szCs w:val="16"/>
              </w:rPr>
              <w:t xml:space="preserve"> / nadleśnictwa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Zwiększenie retencji wodnej poprzez inwestowanie w tzw. „niebieską” infrastrukturę, poprawa efektywności małej retencji wodnej</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gminy/samorząd województwa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Stosowanie zachęt ekonomicznych do stosowania min. powierzchni przepuszczalnych i retencjonowania wody, w celu poprawy potencjału retencyjnego zlewni</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samorządy / PGW Wody Polskie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Konserwacja rzek, kanałów, rowów, wsparcie działań spowalniających spływ wód i poprawiających retencję wodną</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 / PGW Wody Polskie/spółki wodne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Dotacje dla spółek wodnych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gminy/powiaty/samorząd województwa</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Modernizacja i rozbudowa sieci kanalizacji deszczowej, systemów zagospodarowania wód opadowych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Utrzymanie i konserwacja wałów przeciwpowodziowych oraz urządzeń wodnych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 PGW Wody Polskie/spółki wodne</w:t>
            </w:r>
          </w:p>
        </w:tc>
      </w:tr>
      <w:tr w:rsidR="003871D0" w:rsidRPr="007D75B5" w:rsidTr="000E718A">
        <w:trPr>
          <w:trHeight w:val="347"/>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Dotacje na indywidualne systemy retencjonowania i zagospodarowania wód opadowych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Odtwarzanie naturalnych możliwości retencyjnych, ograniczanie utraty naturalnej retencji</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 / spółki wodne/PGW Wody Polskie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Wsparcie działań nawadniających i odwadniających terenów, zastosowanie uniwersalnych  systemów, działających w zależności od występujących warunków nadmiaru lub niedoboru wody</w:t>
            </w:r>
          </w:p>
        </w:tc>
        <w:tc>
          <w:tcPr>
            <w:tcW w:w="3501" w:type="dxa"/>
            <w:vAlign w:val="center"/>
          </w:tcPr>
          <w:p w:rsidR="003871D0" w:rsidRPr="007D75B5" w:rsidRDefault="00486B6B" w:rsidP="003871D0">
            <w:pPr>
              <w:spacing w:before="0" w:after="0"/>
              <w:ind w:firstLine="1"/>
              <w:jc w:val="left"/>
              <w:rPr>
                <w:rFonts w:cs="Calibri"/>
                <w:color w:val="FF0000"/>
                <w:sz w:val="16"/>
                <w:szCs w:val="16"/>
              </w:rPr>
            </w:pPr>
            <w:r w:rsidRPr="007D75B5">
              <w:rPr>
                <w:rFonts w:cs="Calibri"/>
                <w:sz w:val="16"/>
                <w:szCs w:val="16"/>
              </w:rPr>
              <w:t>G</w:t>
            </w:r>
            <w:r w:rsidR="003871D0" w:rsidRPr="007D75B5">
              <w:rPr>
                <w:rFonts w:cs="Calibri"/>
                <w:sz w:val="16"/>
                <w:szCs w:val="16"/>
              </w:rPr>
              <w:t>miny</w:t>
            </w:r>
            <w:r>
              <w:rPr>
                <w:rFonts w:cs="Calibri"/>
                <w:sz w:val="16"/>
                <w:szCs w:val="16"/>
              </w:rPr>
              <w:t xml:space="preserve"> </w:t>
            </w:r>
            <w:r w:rsidR="003871D0" w:rsidRPr="007D75B5">
              <w:rPr>
                <w:rFonts w:cs="Calibri"/>
                <w:sz w:val="16"/>
                <w:szCs w:val="16"/>
              </w:rPr>
              <w:t>/ spółki wodne/PGW Wody Polskie</w:t>
            </w:r>
          </w:p>
        </w:tc>
      </w:tr>
      <w:tr w:rsidR="00486B6B" w:rsidRPr="007D75B5" w:rsidTr="000E718A">
        <w:trPr>
          <w:trHeight w:val="340"/>
          <w:jc w:val="center"/>
        </w:trPr>
        <w:tc>
          <w:tcPr>
            <w:tcW w:w="3063" w:type="dxa"/>
            <w:vMerge/>
            <w:shd w:val="clear" w:color="auto" w:fill="auto"/>
            <w:vAlign w:val="center"/>
          </w:tcPr>
          <w:p w:rsidR="00486B6B" w:rsidRPr="007D75B5" w:rsidRDefault="00486B6B" w:rsidP="003871D0">
            <w:pPr>
              <w:spacing w:before="0" w:after="0"/>
              <w:jc w:val="left"/>
              <w:rPr>
                <w:rFonts w:cs="Calibri"/>
                <w:color w:val="FF0000"/>
                <w:sz w:val="16"/>
                <w:szCs w:val="16"/>
              </w:rPr>
            </w:pPr>
          </w:p>
        </w:tc>
        <w:tc>
          <w:tcPr>
            <w:tcW w:w="3028" w:type="dxa"/>
            <w:vMerge/>
            <w:shd w:val="clear" w:color="auto" w:fill="auto"/>
            <w:vAlign w:val="center"/>
          </w:tcPr>
          <w:p w:rsidR="00486B6B" w:rsidRPr="007D75B5" w:rsidRDefault="00486B6B" w:rsidP="003871D0">
            <w:pPr>
              <w:spacing w:before="0" w:after="0"/>
              <w:ind w:hanging="42"/>
              <w:jc w:val="left"/>
              <w:rPr>
                <w:rFonts w:cs="Calibri"/>
                <w:sz w:val="16"/>
                <w:szCs w:val="16"/>
              </w:rPr>
            </w:pPr>
          </w:p>
        </w:tc>
        <w:tc>
          <w:tcPr>
            <w:tcW w:w="5712" w:type="dxa"/>
            <w:vAlign w:val="center"/>
          </w:tcPr>
          <w:p w:rsidR="00486B6B" w:rsidRPr="007D75B5" w:rsidRDefault="00486B6B" w:rsidP="003871D0">
            <w:pPr>
              <w:spacing w:before="0" w:after="0"/>
              <w:ind w:firstLine="0"/>
              <w:jc w:val="left"/>
              <w:rPr>
                <w:rFonts w:cs="Calibri"/>
                <w:sz w:val="16"/>
                <w:szCs w:val="16"/>
              </w:rPr>
            </w:pPr>
            <w:r>
              <w:rPr>
                <w:rFonts w:cs="Calibri"/>
                <w:sz w:val="16"/>
                <w:szCs w:val="16"/>
              </w:rPr>
              <w:t>Zwiększanie lesistości i zalesianie wododziałów</w:t>
            </w:r>
          </w:p>
        </w:tc>
        <w:tc>
          <w:tcPr>
            <w:tcW w:w="3501" w:type="dxa"/>
            <w:vAlign w:val="center"/>
          </w:tcPr>
          <w:p w:rsidR="00486B6B" w:rsidRPr="007D75B5" w:rsidRDefault="00486B6B" w:rsidP="003871D0">
            <w:pPr>
              <w:spacing w:before="0" w:after="0"/>
              <w:ind w:firstLine="1"/>
              <w:jc w:val="left"/>
              <w:rPr>
                <w:rFonts w:cs="Calibri"/>
                <w:sz w:val="16"/>
                <w:szCs w:val="16"/>
              </w:rPr>
            </w:pPr>
            <w:r>
              <w:rPr>
                <w:rFonts w:cs="Calibri"/>
                <w:sz w:val="16"/>
                <w:szCs w:val="16"/>
              </w:rPr>
              <w:t>Nadleśnictwa / 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Plany operacyjne ochrony przed powodziami oraz plany zarządzania kryzysowego</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w:t>
            </w:r>
            <w:r w:rsidR="00B60DB5">
              <w:rPr>
                <w:rFonts w:cs="Calibri"/>
                <w:sz w:val="16"/>
                <w:szCs w:val="16"/>
              </w:rPr>
              <w:t xml:space="preserve">PGW </w:t>
            </w:r>
            <w:r w:rsidRPr="007D75B5">
              <w:rPr>
                <w:rFonts w:cs="Calibri"/>
                <w:sz w:val="16"/>
                <w:szCs w:val="16"/>
              </w:rPr>
              <w:t>Wody Polskie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Uwzględnianie w mpzp obszarów zagrożenia powodziowego</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486B6B" w:rsidRPr="007D75B5" w:rsidTr="000E718A">
        <w:trPr>
          <w:trHeight w:val="340"/>
          <w:jc w:val="center"/>
        </w:trPr>
        <w:tc>
          <w:tcPr>
            <w:tcW w:w="3063" w:type="dxa"/>
            <w:vMerge/>
            <w:shd w:val="clear" w:color="auto" w:fill="auto"/>
            <w:vAlign w:val="center"/>
          </w:tcPr>
          <w:p w:rsidR="00486B6B" w:rsidRPr="007D75B5" w:rsidRDefault="00486B6B" w:rsidP="003871D0">
            <w:pPr>
              <w:spacing w:before="0" w:after="0"/>
              <w:jc w:val="left"/>
              <w:rPr>
                <w:rFonts w:cs="Calibri"/>
                <w:color w:val="FF0000"/>
                <w:sz w:val="16"/>
                <w:szCs w:val="16"/>
              </w:rPr>
            </w:pPr>
          </w:p>
        </w:tc>
        <w:tc>
          <w:tcPr>
            <w:tcW w:w="3028" w:type="dxa"/>
            <w:vMerge/>
            <w:shd w:val="clear" w:color="auto" w:fill="auto"/>
            <w:vAlign w:val="center"/>
          </w:tcPr>
          <w:p w:rsidR="00486B6B" w:rsidRPr="007D75B5" w:rsidRDefault="00486B6B" w:rsidP="003871D0">
            <w:pPr>
              <w:spacing w:before="0" w:after="0"/>
              <w:ind w:hanging="42"/>
              <w:jc w:val="left"/>
              <w:rPr>
                <w:rFonts w:cs="Calibri"/>
                <w:sz w:val="16"/>
                <w:szCs w:val="16"/>
              </w:rPr>
            </w:pPr>
          </w:p>
        </w:tc>
        <w:tc>
          <w:tcPr>
            <w:tcW w:w="5712" w:type="dxa"/>
            <w:vAlign w:val="center"/>
          </w:tcPr>
          <w:p w:rsidR="00486B6B" w:rsidRPr="007D75B5" w:rsidRDefault="00486B6B" w:rsidP="003871D0">
            <w:pPr>
              <w:spacing w:before="0" w:after="0"/>
              <w:ind w:firstLine="0"/>
              <w:jc w:val="left"/>
              <w:rPr>
                <w:rFonts w:cs="Calibri"/>
                <w:sz w:val="16"/>
                <w:szCs w:val="16"/>
              </w:rPr>
            </w:pPr>
            <w:r>
              <w:rPr>
                <w:rFonts w:cs="Calibri"/>
                <w:sz w:val="16"/>
                <w:szCs w:val="16"/>
              </w:rPr>
              <w:t>Uwzględnianie w mpzp zapisów chroniących tereny zalewowe i zagrożone powodzią przed trwałym zainwestowaniem i wykorzystaniem do produkcji rolnej</w:t>
            </w:r>
          </w:p>
        </w:tc>
        <w:tc>
          <w:tcPr>
            <w:tcW w:w="3501" w:type="dxa"/>
            <w:vAlign w:val="center"/>
          </w:tcPr>
          <w:p w:rsidR="00486B6B" w:rsidRPr="007D75B5" w:rsidRDefault="00486B6B" w:rsidP="003871D0">
            <w:pPr>
              <w:spacing w:before="0" w:after="0"/>
              <w:ind w:firstLine="1"/>
              <w:jc w:val="left"/>
              <w:rPr>
                <w:rFonts w:cs="Calibri"/>
                <w:sz w:val="16"/>
                <w:szCs w:val="16"/>
              </w:rPr>
            </w:pPr>
            <w:r>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 xml:space="preserve">Naprawa/konserwacja systemów drenarskich  i rurociągów melioracyjnych na użytkach rolnych </w:t>
            </w:r>
          </w:p>
        </w:tc>
        <w:tc>
          <w:tcPr>
            <w:tcW w:w="3501" w:type="dxa"/>
            <w:vAlign w:val="center"/>
          </w:tcPr>
          <w:p w:rsidR="003871D0" w:rsidRPr="007D75B5" w:rsidRDefault="00486B6B" w:rsidP="003871D0">
            <w:pPr>
              <w:spacing w:before="0" w:after="0"/>
              <w:ind w:firstLine="1"/>
              <w:jc w:val="left"/>
              <w:rPr>
                <w:rFonts w:cs="Calibri"/>
                <w:sz w:val="16"/>
                <w:szCs w:val="16"/>
              </w:rPr>
            </w:pPr>
            <w:r w:rsidRPr="007D75B5">
              <w:rPr>
                <w:rFonts w:cs="Calibri"/>
                <w:sz w:val="16"/>
                <w:szCs w:val="16"/>
              </w:rPr>
              <w:t>G</w:t>
            </w:r>
            <w:r w:rsidR="003871D0" w:rsidRPr="007D75B5">
              <w:rPr>
                <w:rFonts w:cs="Calibri"/>
                <w:sz w:val="16"/>
                <w:szCs w:val="16"/>
              </w:rPr>
              <w:t>miny</w:t>
            </w:r>
            <w:r>
              <w:rPr>
                <w:rFonts w:cs="Calibri"/>
                <w:sz w:val="16"/>
                <w:szCs w:val="16"/>
              </w:rPr>
              <w:t xml:space="preserve"> </w:t>
            </w:r>
            <w:r w:rsidR="003871D0" w:rsidRPr="007D75B5">
              <w:rPr>
                <w:rFonts w:cs="Calibri"/>
                <w:sz w:val="16"/>
                <w:szCs w:val="16"/>
              </w:rPr>
              <w:t>/ spółki wodne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Stosowanie instrumentów ekonomicznych i organizacyjnych mających na celu racjonalizację i ograniczanie zużycia wody</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w:t>
            </w:r>
          </w:p>
        </w:tc>
      </w:tr>
      <w:tr w:rsidR="003871D0" w:rsidRPr="007D75B5" w:rsidTr="000E718A">
        <w:trPr>
          <w:trHeight w:val="45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Przywracanie ciągłości ekologicznej rzek oraz rewitalizacja dolin rzecznych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gminy/PGW Wody Polskie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Modernizacja rekreacyjnych szlaków wodnych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Renaturyzacja cieków, zwiększanie obszarów zalewowych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 / PGW Wody Polskie/spółki wodne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Rekultywacja jezior, stawów</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 xml:space="preserve">Wspieranie rolnictwa proekologicznego i edukacja w tym zakresie </w:t>
            </w:r>
          </w:p>
        </w:tc>
        <w:tc>
          <w:tcPr>
            <w:tcW w:w="3501" w:type="dxa"/>
            <w:vAlign w:val="center"/>
          </w:tcPr>
          <w:p w:rsidR="003871D0" w:rsidRPr="007D75B5" w:rsidRDefault="00486B6B" w:rsidP="003871D0">
            <w:pPr>
              <w:spacing w:before="0" w:after="0"/>
              <w:ind w:firstLine="1"/>
              <w:jc w:val="left"/>
              <w:rPr>
                <w:rFonts w:cs="Calibri"/>
                <w:sz w:val="16"/>
                <w:szCs w:val="16"/>
              </w:rPr>
            </w:pPr>
            <w:r>
              <w:rPr>
                <w:rFonts w:cs="Calibri"/>
                <w:sz w:val="16"/>
                <w:szCs w:val="16"/>
              </w:rPr>
              <w:t>g</w:t>
            </w:r>
            <w:r w:rsidR="003871D0" w:rsidRPr="007D75B5">
              <w:rPr>
                <w:rFonts w:cs="Calibri"/>
                <w:sz w:val="16"/>
                <w:szCs w:val="16"/>
              </w:rPr>
              <w:t>miny</w:t>
            </w:r>
            <w:r>
              <w:rPr>
                <w:rFonts w:cs="Calibri"/>
                <w:sz w:val="16"/>
                <w:szCs w:val="16"/>
              </w:rPr>
              <w:t xml:space="preserve"> </w:t>
            </w:r>
            <w:r w:rsidR="003871D0" w:rsidRPr="007D75B5">
              <w:rPr>
                <w:rFonts w:cs="Calibri"/>
                <w:sz w:val="16"/>
                <w:szCs w:val="16"/>
              </w:rPr>
              <w:t>/</w:t>
            </w:r>
            <w:r>
              <w:rPr>
                <w:rFonts w:cs="Calibri"/>
                <w:sz w:val="16"/>
                <w:szCs w:val="16"/>
              </w:rPr>
              <w:t xml:space="preserve"> </w:t>
            </w:r>
            <w:r w:rsidR="003871D0" w:rsidRPr="007D75B5">
              <w:rPr>
                <w:rFonts w:cs="Calibri"/>
                <w:sz w:val="16"/>
                <w:szCs w:val="16"/>
              </w:rPr>
              <w:t>ODR</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Monitoring jakości wód powierzchniowych i podziemnych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GIOŚ</w:t>
            </w:r>
            <w:r w:rsidR="00486B6B">
              <w:rPr>
                <w:rFonts w:cs="Calibri"/>
                <w:sz w:val="16"/>
                <w:szCs w:val="16"/>
              </w:rPr>
              <w:t xml:space="preserve"> </w:t>
            </w:r>
            <w:r w:rsidRPr="007D75B5">
              <w:rPr>
                <w:rFonts w:cs="Calibri"/>
                <w:sz w:val="16"/>
                <w:szCs w:val="16"/>
              </w:rPr>
              <w:t>/</w:t>
            </w:r>
            <w:r w:rsidR="00486B6B">
              <w:rPr>
                <w:rFonts w:cs="Calibri"/>
                <w:sz w:val="16"/>
                <w:szCs w:val="16"/>
              </w:rPr>
              <w:t xml:space="preserve"> </w:t>
            </w:r>
            <w:r w:rsidRPr="007D75B5">
              <w:rPr>
                <w:rFonts w:cs="Calibri"/>
                <w:sz w:val="16"/>
                <w:szCs w:val="16"/>
              </w:rPr>
              <w:t>PIG-PIB</w:t>
            </w:r>
          </w:p>
        </w:tc>
      </w:tr>
      <w:tr w:rsidR="003871D0" w:rsidRPr="007D75B5" w:rsidTr="000E718A">
        <w:trPr>
          <w:trHeight w:val="340"/>
          <w:jc w:val="center"/>
        </w:trPr>
        <w:tc>
          <w:tcPr>
            <w:tcW w:w="15304" w:type="dxa"/>
            <w:gridSpan w:val="4"/>
            <w:vAlign w:val="center"/>
          </w:tcPr>
          <w:p w:rsidR="003871D0" w:rsidRPr="007D75B5" w:rsidRDefault="003871D0" w:rsidP="00604FC4">
            <w:pPr>
              <w:numPr>
                <w:ilvl w:val="0"/>
                <w:numId w:val="219"/>
              </w:numPr>
              <w:spacing w:before="0" w:after="0" w:line="240" w:lineRule="auto"/>
              <w:ind w:left="252" w:hanging="42"/>
              <w:jc w:val="left"/>
              <w:rPr>
                <w:rFonts w:cs="Calibri"/>
                <w:b/>
                <w:sz w:val="16"/>
                <w:szCs w:val="16"/>
                <w:lang w:eastAsia="pl-PL"/>
              </w:rPr>
            </w:pPr>
            <w:r w:rsidRPr="007D75B5">
              <w:rPr>
                <w:rFonts w:cs="Calibri"/>
                <w:b/>
                <w:sz w:val="16"/>
                <w:szCs w:val="16"/>
                <w:lang w:eastAsia="pl-PL"/>
              </w:rPr>
              <w:t xml:space="preserve"> Gospodarka wodno-ściekowa</w:t>
            </w:r>
          </w:p>
        </w:tc>
      </w:tr>
      <w:tr w:rsidR="003871D0" w:rsidRPr="007D75B5" w:rsidTr="000E718A">
        <w:trPr>
          <w:trHeight w:val="340"/>
          <w:jc w:val="center"/>
        </w:trPr>
        <w:tc>
          <w:tcPr>
            <w:tcW w:w="3063" w:type="dxa"/>
            <w:vMerge w:val="restart"/>
            <w:shd w:val="clear" w:color="auto" w:fill="auto"/>
            <w:vAlign w:val="center"/>
          </w:tcPr>
          <w:p w:rsidR="003871D0" w:rsidRPr="007D75B5" w:rsidRDefault="003871D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 xml:space="preserve">Poprawa jakości wody; </w:t>
            </w:r>
          </w:p>
          <w:p w:rsidR="003871D0" w:rsidRPr="007D75B5" w:rsidRDefault="003871D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Poprawa stopnia zwodociągowania i skanalizowania województwa</w:t>
            </w:r>
            <w:r w:rsidR="00C43BFC">
              <w:rPr>
                <w:rFonts w:ascii="Calibri" w:hAnsi="Calibri" w:cs="Calibri"/>
                <w:sz w:val="16"/>
                <w:szCs w:val="16"/>
              </w:rPr>
              <w:t>;</w:t>
            </w:r>
          </w:p>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rozbudowa infrastruktury zbierania i oczyszczania ścieków</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Budowa/rozbudowa/modernizacja kanalizacji sanitarnej</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 i rozbudowa oczyszczalni ścieków</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Inteligentne systemy zarządzania siecią kanalizacyjną</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Dotacje do przydomowych oczyszczalni ścieków, na terenach gdzie nie jest możliwa lub opłacalna budowa sieci kanalizacyjnej, a warunki gruntowo-wodne pozwalają na zastosowanie takich rozwiązań</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Prowadzenie rejestru przydomowych oczyszczalni ścieków i zbiorników bezodpływowych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w:t>
            </w:r>
          </w:p>
        </w:tc>
      </w:tr>
      <w:tr w:rsidR="003871D0" w:rsidRPr="007D75B5" w:rsidTr="000E718A">
        <w:trPr>
          <w:trHeight w:val="435"/>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xml:space="preserve">- zapewnienie dostępu do wody dobrej </w:t>
            </w:r>
            <w:r w:rsidRPr="007D75B5">
              <w:rPr>
                <w:rFonts w:cs="Calibri"/>
                <w:sz w:val="16"/>
                <w:szCs w:val="16"/>
              </w:rPr>
              <w:lastRenderedPageBreak/>
              <w:t>jakości</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lastRenderedPageBreak/>
              <w:t>Budowa/rozbudowa/modernizacja sieci wodociągowych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401"/>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Budowa/modernizacja ujęć wód i stacji uzdatniania wód</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401"/>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Inteligentne systemy zarządzania siecią wodociągową</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0E718A">
        <w:trPr>
          <w:trHeight w:val="505"/>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Kontrole umów na opróżnianie zbiorników bezodpływowych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w:t>
            </w:r>
          </w:p>
        </w:tc>
      </w:tr>
      <w:tr w:rsidR="003871D0" w:rsidRPr="007D75B5" w:rsidTr="000E718A">
        <w:trPr>
          <w:trHeight w:val="363"/>
          <w:jc w:val="center"/>
        </w:trPr>
        <w:tc>
          <w:tcPr>
            <w:tcW w:w="15304" w:type="dxa"/>
            <w:gridSpan w:val="4"/>
            <w:vAlign w:val="center"/>
          </w:tcPr>
          <w:p w:rsidR="003871D0" w:rsidRPr="007D75B5" w:rsidRDefault="003871D0" w:rsidP="00604FC4">
            <w:pPr>
              <w:numPr>
                <w:ilvl w:val="0"/>
                <w:numId w:val="222"/>
              </w:numPr>
              <w:spacing w:before="0" w:after="0" w:line="240" w:lineRule="auto"/>
              <w:ind w:left="252" w:hanging="42"/>
              <w:jc w:val="left"/>
              <w:rPr>
                <w:rFonts w:cs="Calibri"/>
                <w:b/>
                <w:sz w:val="16"/>
                <w:szCs w:val="16"/>
                <w:lang w:eastAsia="pl-PL"/>
              </w:rPr>
            </w:pPr>
            <w:r w:rsidRPr="007D75B5">
              <w:rPr>
                <w:rFonts w:cs="Calibri"/>
                <w:b/>
                <w:sz w:val="16"/>
                <w:szCs w:val="16"/>
                <w:lang w:eastAsia="pl-PL"/>
              </w:rPr>
              <w:t>. Zasoby geologiczne</w:t>
            </w:r>
          </w:p>
        </w:tc>
      </w:tr>
      <w:tr w:rsidR="003871D0" w:rsidRPr="007D75B5" w:rsidTr="000E718A">
        <w:trPr>
          <w:trHeight w:val="539"/>
          <w:jc w:val="center"/>
        </w:trPr>
        <w:tc>
          <w:tcPr>
            <w:tcW w:w="3063" w:type="dxa"/>
            <w:vMerge w:val="restart"/>
            <w:shd w:val="clear" w:color="auto" w:fill="auto"/>
            <w:vAlign w:val="center"/>
          </w:tcPr>
          <w:p w:rsidR="003871D0" w:rsidRPr="007D75B5" w:rsidRDefault="003871D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Ochrona złóż kopalin;</w:t>
            </w:r>
          </w:p>
          <w:p w:rsidR="003871D0" w:rsidRPr="007D75B5" w:rsidRDefault="003871D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Ograniczenie presji wywieranej na środowisko związanej z wydobyciem kopalin;</w:t>
            </w:r>
          </w:p>
          <w:p w:rsidR="003871D0" w:rsidRPr="007D75B5" w:rsidRDefault="003871D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Rekultywacja terenów poeksploatacyjnych;</w:t>
            </w: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zabezpieczenie cennych gospodarczo złóż;</w:t>
            </w:r>
          </w:p>
          <w:p w:rsidR="003871D0" w:rsidRPr="007D75B5" w:rsidRDefault="003871D0" w:rsidP="003871D0">
            <w:pPr>
              <w:spacing w:before="0" w:after="0"/>
              <w:ind w:hanging="42"/>
              <w:jc w:val="left"/>
              <w:rPr>
                <w:rFonts w:cs="Calibri"/>
                <w:sz w:val="16"/>
                <w:szCs w:val="16"/>
              </w:rPr>
            </w:pPr>
            <w:r w:rsidRPr="007D75B5">
              <w:rPr>
                <w:rFonts w:cs="Calibri"/>
                <w:sz w:val="16"/>
                <w:szCs w:val="16"/>
              </w:rPr>
              <w:t>- monitoring zagrożeń geologicznych</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Ochrona złóż kopalin poprzez wprowadzanie odpowiednich zapisów w mpzp</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w:t>
            </w:r>
          </w:p>
        </w:tc>
      </w:tr>
      <w:tr w:rsidR="003871D0" w:rsidRPr="007D75B5" w:rsidTr="000E718A">
        <w:trPr>
          <w:trHeight w:val="293"/>
          <w:jc w:val="center"/>
        </w:trPr>
        <w:tc>
          <w:tcPr>
            <w:tcW w:w="3063" w:type="dxa"/>
            <w:vMerge/>
            <w:shd w:val="clear" w:color="auto" w:fill="auto"/>
            <w:vAlign w:val="center"/>
          </w:tcPr>
          <w:p w:rsidR="003871D0" w:rsidRPr="007D75B5" w:rsidRDefault="003871D0" w:rsidP="003871D0">
            <w:pPr>
              <w:spacing w:before="0" w:after="0"/>
              <w:jc w:val="left"/>
              <w:rPr>
                <w:rFonts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Przeciwdziałanie nielegalnemu wydobyciu kopalin</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organy wydające koncesje/Okręgowe Urzędy Górnicze</w:t>
            </w:r>
          </w:p>
        </w:tc>
      </w:tr>
      <w:tr w:rsidR="003871D0" w:rsidRPr="007D75B5" w:rsidTr="005D7947">
        <w:trPr>
          <w:trHeight w:val="683"/>
          <w:jc w:val="center"/>
        </w:trPr>
        <w:tc>
          <w:tcPr>
            <w:tcW w:w="3063" w:type="dxa"/>
            <w:vMerge/>
            <w:shd w:val="clear" w:color="auto" w:fill="auto"/>
            <w:vAlign w:val="center"/>
          </w:tcPr>
          <w:p w:rsidR="003871D0" w:rsidRPr="007D75B5" w:rsidRDefault="003871D0" w:rsidP="003871D0">
            <w:pPr>
              <w:spacing w:before="0" w:after="0"/>
              <w:jc w:val="left"/>
              <w:rPr>
                <w:rFonts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Kontrole w zakresie wykonywania postanowień udzielonych koncesji oraz eliminacja nielegalnych eksploatacji</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organy wydające koncesje/Okręgowe Urzędy Górnicze</w:t>
            </w:r>
          </w:p>
        </w:tc>
      </w:tr>
      <w:tr w:rsidR="003871D0" w:rsidRPr="007D75B5" w:rsidTr="005D7947">
        <w:trPr>
          <w:trHeight w:val="519"/>
          <w:jc w:val="center"/>
        </w:trPr>
        <w:tc>
          <w:tcPr>
            <w:tcW w:w="3063" w:type="dxa"/>
            <w:vMerge/>
            <w:shd w:val="clear" w:color="auto" w:fill="auto"/>
            <w:vAlign w:val="center"/>
          </w:tcPr>
          <w:p w:rsidR="003871D0" w:rsidRPr="007D75B5" w:rsidRDefault="003871D0" w:rsidP="003871D0">
            <w:pPr>
              <w:spacing w:before="0" w:after="0"/>
              <w:jc w:val="left"/>
              <w:rPr>
                <w:rFonts w:cs="Calibri"/>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Monitoring osuwisk</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powiaty</w:t>
            </w:r>
          </w:p>
        </w:tc>
      </w:tr>
      <w:tr w:rsidR="003871D0" w:rsidRPr="007D75B5" w:rsidTr="006C3606">
        <w:trPr>
          <w:trHeight w:val="439"/>
          <w:jc w:val="center"/>
        </w:trPr>
        <w:tc>
          <w:tcPr>
            <w:tcW w:w="3063" w:type="dxa"/>
            <w:vMerge/>
            <w:shd w:val="clear" w:color="auto" w:fill="auto"/>
            <w:vAlign w:val="center"/>
          </w:tcPr>
          <w:p w:rsidR="003871D0" w:rsidRPr="007D75B5" w:rsidRDefault="003871D0" w:rsidP="003871D0">
            <w:pPr>
              <w:spacing w:before="0" w:after="0"/>
              <w:jc w:val="left"/>
              <w:rPr>
                <w:rFonts w:cs="Calibri"/>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ograniczanie presji środowiskowej wywieranej przez górnictwo</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Rekultywacja obszarów poeksploatacyjnych</w:t>
            </w:r>
          </w:p>
        </w:tc>
        <w:tc>
          <w:tcPr>
            <w:tcW w:w="3501" w:type="dxa"/>
            <w:vAlign w:val="center"/>
          </w:tcPr>
          <w:p w:rsidR="003871D0" w:rsidRPr="007D75B5" w:rsidRDefault="003871D0" w:rsidP="003871D0">
            <w:pPr>
              <w:autoSpaceDE w:val="0"/>
              <w:autoSpaceDN w:val="0"/>
              <w:adjustRightInd w:val="0"/>
              <w:spacing w:before="0" w:after="0"/>
              <w:ind w:firstLine="1"/>
              <w:jc w:val="left"/>
              <w:rPr>
                <w:rFonts w:cs="Calibri"/>
                <w:sz w:val="16"/>
                <w:szCs w:val="16"/>
              </w:rPr>
            </w:pPr>
            <w:r w:rsidRPr="007D75B5">
              <w:rPr>
                <w:rFonts w:cs="Calibri"/>
                <w:sz w:val="16"/>
                <w:szCs w:val="16"/>
              </w:rPr>
              <w:t>gminy/przedsiębiorstwa</w:t>
            </w:r>
          </w:p>
          <w:p w:rsidR="003871D0" w:rsidRPr="007D75B5" w:rsidRDefault="003871D0" w:rsidP="003871D0">
            <w:pPr>
              <w:autoSpaceDE w:val="0"/>
              <w:autoSpaceDN w:val="0"/>
              <w:adjustRightInd w:val="0"/>
              <w:spacing w:before="0" w:after="0"/>
              <w:ind w:firstLine="1"/>
              <w:jc w:val="left"/>
              <w:rPr>
                <w:rFonts w:cs="Calibri"/>
                <w:sz w:val="16"/>
                <w:szCs w:val="16"/>
              </w:rPr>
            </w:pPr>
            <w:r w:rsidRPr="007D75B5">
              <w:rPr>
                <w:rFonts w:cs="Calibri"/>
                <w:sz w:val="16"/>
                <w:szCs w:val="16"/>
              </w:rPr>
              <w:t>wydobywcze</w:t>
            </w:r>
          </w:p>
        </w:tc>
      </w:tr>
      <w:tr w:rsidR="003871D0" w:rsidRPr="007D75B5" w:rsidTr="000E718A">
        <w:trPr>
          <w:trHeight w:val="34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Ochrona środowiska przed negatywnymi skutkami działalności górniczej</w:t>
            </w:r>
          </w:p>
        </w:tc>
        <w:tc>
          <w:tcPr>
            <w:tcW w:w="3501" w:type="dxa"/>
            <w:vAlign w:val="center"/>
          </w:tcPr>
          <w:p w:rsidR="003871D0" w:rsidRPr="007D75B5" w:rsidRDefault="003871D0" w:rsidP="003871D0">
            <w:pPr>
              <w:autoSpaceDE w:val="0"/>
              <w:autoSpaceDN w:val="0"/>
              <w:adjustRightInd w:val="0"/>
              <w:spacing w:before="0" w:after="0"/>
              <w:ind w:firstLine="1"/>
              <w:jc w:val="left"/>
              <w:rPr>
                <w:rFonts w:cs="Calibri"/>
                <w:sz w:val="16"/>
                <w:szCs w:val="16"/>
              </w:rPr>
            </w:pPr>
            <w:r w:rsidRPr="007D75B5">
              <w:rPr>
                <w:rFonts w:cs="Calibri"/>
                <w:sz w:val="16"/>
                <w:szCs w:val="16"/>
              </w:rPr>
              <w:t>organy wydające koncesje/przedsiębiorstwa</w:t>
            </w:r>
          </w:p>
          <w:p w:rsidR="003871D0" w:rsidRPr="007D75B5" w:rsidRDefault="003871D0" w:rsidP="003871D0">
            <w:pPr>
              <w:autoSpaceDE w:val="0"/>
              <w:autoSpaceDN w:val="0"/>
              <w:adjustRightInd w:val="0"/>
              <w:spacing w:before="0" w:after="0"/>
              <w:ind w:firstLine="1"/>
              <w:jc w:val="left"/>
              <w:rPr>
                <w:rFonts w:cs="Calibri"/>
                <w:sz w:val="16"/>
                <w:szCs w:val="16"/>
              </w:rPr>
            </w:pPr>
            <w:r w:rsidRPr="007D75B5">
              <w:rPr>
                <w:rFonts w:cs="Calibri"/>
                <w:sz w:val="16"/>
                <w:szCs w:val="16"/>
              </w:rPr>
              <w:t>wydobywcze/Okręgowe Urzędy Górnicze</w:t>
            </w:r>
          </w:p>
        </w:tc>
      </w:tr>
      <w:tr w:rsidR="003871D0" w:rsidRPr="007D75B5" w:rsidTr="000E718A">
        <w:trPr>
          <w:trHeight w:val="428"/>
          <w:jc w:val="center"/>
        </w:trPr>
        <w:tc>
          <w:tcPr>
            <w:tcW w:w="15304" w:type="dxa"/>
            <w:gridSpan w:val="4"/>
            <w:vAlign w:val="center"/>
          </w:tcPr>
          <w:p w:rsidR="003871D0" w:rsidRPr="007D75B5" w:rsidRDefault="003871D0" w:rsidP="00604FC4">
            <w:pPr>
              <w:numPr>
                <w:ilvl w:val="0"/>
                <w:numId w:val="222"/>
              </w:numPr>
              <w:spacing w:before="0" w:after="0" w:line="240" w:lineRule="auto"/>
              <w:ind w:left="252" w:hanging="42"/>
              <w:jc w:val="left"/>
              <w:rPr>
                <w:rFonts w:cs="Calibri"/>
                <w:b/>
                <w:sz w:val="16"/>
                <w:szCs w:val="16"/>
                <w:lang w:eastAsia="pl-PL"/>
              </w:rPr>
            </w:pPr>
            <w:r w:rsidRPr="007D75B5">
              <w:rPr>
                <w:rFonts w:cs="Calibri"/>
                <w:b/>
                <w:sz w:val="16"/>
                <w:szCs w:val="16"/>
                <w:lang w:eastAsia="pl-PL"/>
              </w:rPr>
              <w:t>. Gleby</w:t>
            </w:r>
          </w:p>
        </w:tc>
      </w:tr>
      <w:tr w:rsidR="003871D0" w:rsidRPr="007D75B5" w:rsidTr="000E718A">
        <w:trPr>
          <w:trHeight w:val="351"/>
          <w:jc w:val="center"/>
        </w:trPr>
        <w:tc>
          <w:tcPr>
            <w:tcW w:w="3063" w:type="dxa"/>
            <w:vMerge w:val="restart"/>
            <w:shd w:val="clear" w:color="auto" w:fill="auto"/>
            <w:vAlign w:val="center"/>
          </w:tcPr>
          <w:p w:rsidR="003871D0" w:rsidRPr="007D75B5" w:rsidRDefault="003871D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Utrzymanie dobrej jakości gleb i ochrona ich przed degradacją</w:t>
            </w:r>
            <w:r w:rsidR="00C43BFC">
              <w:rPr>
                <w:rFonts w:ascii="Calibri" w:hAnsi="Calibri" w:cs="Calibri"/>
                <w:sz w:val="16"/>
                <w:szCs w:val="16"/>
              </w:rPr>
              <w:t>;</w:t>
            </w:r>
          </w:p>
          <w:p w:rsidR="003871D0" w:rsidRPr="007D75B5" w:rsidRDefault="003871D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Rekultywacja i rewitalizacja terenów zdegradowanych;</w:t>
            </w: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ochrona gleb;</w:t>
            </w:r>
          </w:p>
          <w:p w:rsidR="003871D0" w:rsidRPr="007D75B5" w:rsidRDefault="003871D0" w:rsidP="003871D0">
            <w:pPr>
              <w:spacing w:before="0" w:after="0"/>
              <w:ind w:hanging="42"/>
              <w:jc w:val="left"/>
              <w:rPr>
                <w:rFonts w:cs="Calibri"/>
                <w:sz w:val="16"/>
                <w:szCs w:val="16"/>
              </w:rPr>
            </w:pPr>
          </w:p>
          <w:p w:rsidR="003871D0" w:rsidRPr="007D75B5" w:rsidRDefault="003871D0" w:rsidP="003871D0">
            <w:pPr>
              <w:spacing w:before="0" w:after="0"/>
              <w:ind w:hanging="42"/>
              <w:jc w:val="left"/>
              <w:rPr>
                <w:rFonts w:cs="Calibri"/>
                <w:color w:val="FF0000"/>
                <w:sz w:val="16"/>
                <w:szCs w:val="16"/>
              </w:rPr>
            </w:pPr>
            <w:r w:rsidRPr="007D75B5">
              <w:rPr>
                <w:rFonts w:cs="Calibri"/>
                <w:sz w:val="16"/>
                <w:szCs w:val="16"/>
              </w:rPr>
              <w:t>- zapewnienie właściwego sposobu użytkowania gleb;</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Wykonywanie badań glebowych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GIOŚ/IUNG</w:t>
            </w:r>
            <w:r w:rsidR="00B94A33">
              <w:rPr>
                <w:rFonts w:cs="Calibri"/>
                <w:sz w:val="16"/>
                <w:szCs w:val="16"/>
              </w:rPr>
              <w:t>/ARiMR</w:t>
            </w:r>
          </w:p>
        </w:tc>
      </w:tr>
      <w:tr w:rsidR="003871D0" w:rsidRPr="007D75B5" w:rsidTr="005D7947">
        <w:trPr>
          <w:trHeight w:val="647"/>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Rozwój rolnictwa zrównoważonego i ekologicznego</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gminy/powiaty/samorząd województwa/ODR/KOWR</w:t>
            </w:r>
          </w:p>
        </w:tc>
      </w:tr>
      <w:tr w:rsidR="003871D0" w:rsidRPr="007D75B5" w:rsidTr="005D7947">
        <w:trPr>
          <w:trHeight w:val="475"/>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Ochrona najlepszych gleb przed zainwestowaniem</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gminy/powiaty/Izby Rolnicze/ODR/ KOWR</w:t>
            </w:r>
          </w:p>
        </w:tc>
      </w:tr>
      <w:tr w:rsidR="003871D0" w:rsidRPr="007D75B5" w:rsidTr="005D7947">
        <w:trPr>
          <w:trHeight w:val="382"/>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Zalesianie gruntów o niskiej klasie bonitacyjnej</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5D7947">
        <w:trPr>
          <w:trHeight w:val="471"/>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Realizowanie programów rolno-środowiskowych</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w:t>
            </w:r>
          </w:p>
        </w:tc>
      </w:tr>
      <w:tr w:rsidR="003871D0" w:rsidRPr="007D75B5" w:rsidTr="005D7947">
        <w:trPr>
          <w:trHeight w:val="421"/>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Promowanie Kodeksu Dobrej Praktyki Rolniczej</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gminy/ Izby Rolnicze/ODR/ KOWR</w:t>
            </w:r>
          </w:p>
        </w:tc>
      </w:tr>
      <w:tr w:rsidR="003871D0" w:rsidRPr="007D75B5" w:rsidTr="005D7947">
        <w:trPr>
          <w:trHeight w:val="499"/>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Monitoring jakości gleb</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GIOŚ</w:t>
            </w:r>
          </w:p>
        </w:tc>
      </w:tr>
      <w:tr w:rsidR="003871D0" w:rsidRPr="007D75B5" w:rsidTr="000E718A">
        <w:trPr>
          <w:trHeight w:val="80"/>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val="restart"/>
            <w:shd w:val="clear" w:color="auto" w:fill="auto"/>
            <w:vAlign w:val="center"/>
          </w:tcPr>
          <w:p w:rsidR="003871D0" w:rsidRPr="007D75B5" w:rsidRDefault="003871D0" w:rsidP="003871D0">
            <w:pPr>
              <w:spacing w:before="0" w:after="0"/>
              <w:ind w:hanging="42"/>
              <w:jc w:val="left"/>
              <w:rPr>
                <w:rFonts w:cs="Calibri"/>
                <w:sz w:val="16"/>
                <w:szCs w:val="16"/>
              </w:rPr>
            </w:pPr>
            <w:r w:rsidRPr="007D75B5">
              <w:rPr>
                <w:rFonts w:cs="Calibri"/>
                <w:sz w:val="16"/>
                <w:szCs w:val="16"/>
              </w:rPr>
              <w:t xml:space="preserve"> - rekultywacja gleb</w:t>
            </w:r>
            <w:r w:rsidR="00C43BFC">
              <w:rPr>
                <w:rFonts w:cs="Calibri"/>
                <w:sz w:val="16"/>
                <w:szCs w:val="16"/>
              </w:rPr>
              <w:t>;</w:t>
            </w:r>
          </w:p>
        </w:tc>
        <w:tc>
          <w:tcPr>
            <w:tcW w:w="5712" w:type="dxa"/>
            <w:vAlign w:val="center"/>
          </w:tcPr>
          <w:p w:rsidR="003871D0" w:rsidRPr="007D75B5" w:rsidRDefault="003871D0" w:rsidP="003871D0">
            <w:pPr>
              <w:spacing w:before="0" w:after="0"/>
              <w:ind w:firstLine="0"/>
              <w:jc w:val="left"/>
              <w:rPr>
                <w:rFonts w:cs="Calibri"/>
                <w:color w:val="FF0000"/>
                <w:sz w:val="16"/>
                <w:szCs w:val="16"/>
              </w:rPr>
            </w:pPr>
            <w:r w:rsidRPr="007D75B5">
              <w:rPr>
                <w:rFonts w:cs="Calibri"/>
                <w:sz w:val="16"/>
                <w:szCs w:val="16"/>
              </w:rPr>
              <w:t>Identyfikacja potencjalnych źródeł zanieczyszczeń powierzchni ziemi, aktualizacja wykazu historycznych zanieczyszczeń ziemi</w:t>
            </w:r>
          </w:p>
        </w:tc>
        <w:tc>
          <w:tcPr>
            <w:tcW w:w="3501" w:type="dxa"/>
            <w:vAlign w:val="center"/>
          </w:tcPr>
          <w:p w:rsidR="003871D0" w:rsidRPr="007D75B5" w:rsidRDefault="003871D0" w:rsidP="003871D0">
            <w:pPr>
              <w:spacing w:before="0" w:after="0"/>
              <w:ind w:firstLine="1"/>
              <w:jc w:val="left"/>
              <w:rPr>
                <w:rFonts w:cs="Calibri"/>
                <w:color w:val="FF0000"/>
                <w:sz w:val="16"/>
                <w:szCs w:val="16"/>
              </w:rPr>
            </w:pPr>
            <w:r w:rsidRPr="007D75B5">
              <w:rPr>
                <w:rFonts w:cs="Calibri"/>
                <w:sz w:val="16"/>
                <w:szCs w:val="16"/>
              </w:rPr>
              <w:t>powiaty</w:t>
            </w:r>
          </w:p>
        </w:tc>
      </w:tr>
      <w:tr w:rsidR="003871D0" w:rsidRPr="007D75B5" w:rsidTr="005D7947">
        <w:trPr>
          <w:trHeight w:val="371"/>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sz w:val="16"/>
                <w:szCs w:val="16"/>
              </w:rPr>
              <w:t>Rekultywacja terenów zdegradowanych / poprzemysłowych</w:t>
            </w:r>
          </w:p>
        </w:tc>
        <w:tc>
          <w:tcPr>
            <w:tcW w:w="3501" w:type="dxa"/>
            <w:vAlign w:val="center"/>
          </w:tcPr>
          <w:p w:rsidR="003871D0" w:rsidRPr="007D75B5" w:rsidRDefault="003871D0" w:rsidP="003871D0">
            <w:pPr>
              <w:spacing w:before="0" w:after="0"/>
              <w:ind w:firstLine="1"/>
              <w:jc w:val="left"/>
              <w:rPr>
                <w:rFonts w:cs="Calibri"/>
                <w:sz w:val="16"/>
                <w:szCs w:val="16"/>
              </w:rPr>
            </w:pPr>
            <w:r w:rsidRPr="007D75B5">
              <w:rPr>
                <w:rFonts w:cs="Calibri"/>
                <w:sz w:val="16"/>
                <w:szCs w:val="16"/>
              </w:rPr>
              <w:t>gminy/powiaty</w:t>
            </w:r>
          </w:p>
        </w:tc>
      </w:tr>
      <w:tr w:rsidR="003871D0" w:rsidRPr="007D75B5" w:rsidTr="005D7947">
        <w:trPr>
          <w:trHeight w:val="561"/>
          <w:jc w:val="center"/>
        </w:trPr>
        <w:tc>
          <w:tcPr>
            <w:tcW w:w="3063" w:type="dxa"/>
            <w:vMerge/>
            <w:shd w:val="clear" w:color="auto" w:fill="auto"/>
            <w:vAlign w:val="center"/>
          </w:tcPr>
          <w:p w:rsidR="003871D0" w:rsidRPr="007D75B5" w:rsidRDefault="003871D0" w:rsidP="003871D0">
            <w:pPr>
              <w:spacing w:before="0" w:after="0"/>
              <w:jc w:val="left"/>
              <w:rPr>
                <w:rFonts w:cs="Calibri"/>
                <w:color w:val="FF0000"/>
                <w:sz w:val="16"/>
                <w:szCs w:val="16"/>
              </w:rPr>
            </w:pPr>
          </w:p>
        </w:tc>
        <w:tc>
          <w:tcPr>
            <w:tcW w:w="3028" w:type="dxa"/>
            <w:vMerge/>
            <w:shd w:val="clear" w:color="auto" w:fill="auto"/>
            <w:vAlign w:val="center"/>
          </w:tcPr>
          <w:p w:rsidR="003871D0" w:rsidRPr="007D75B5" w:rsidRDefault="003871D0" w:rsidP="003871D0">
            <w:pPr>
              <w:spacing w:before="0" w:after="0"/>
              <w:ind w:hanging="42"/>
              <w:jc w:val="left"/>
              <w:rPr>
                <w:rFonts w:cs="Calibri"/>
                <w:color w:val="FF0000"/>
                <w:sz w:val="16"/>
                <w:szCs w:val="16"/>
              </w:rPr>
            </w:pPr>
          </w:p>
        </w:tc>
        <w:tc>
          <w:tcPr>
            <w:tcW w:w="5712" w:type="dxa"/>
            <w:vAlign w:val="center"/>
          </w:tcPr>
          <w:p w:rsidR="003871D0" w:rsidRPr="007D75B5" w:rsidRDefault="003871D0" w:rsidP="003871D0">
            <w:pPr>
              <w:spacing w:before="0" w:after="0"/>
              <w:ind w:firstLine="0"/>
              <w:jc w:val="left"/>
              <w:rPr>
                <w:rFonts w:cs="Calibri"/>
                <w:sz w:val="16"/>
                <w:szCs w:val="16"/>
              </w:rPr>
            </w:pPr>
            <w:r w:rsidRPr="007D75B5">
              <w:rPr>
                <w:rFonts w:cs="Calibri"/>
                <w:color w:val="000000"/>
                <w:sz w:val="16"/>
                <w:szCs w:val="16"/>
              </w:rPr>
              <w:t>Kompleksowa renaturyzacja mokradeł oraz odtwarzanie naturalnych wilgotnych siedlisk przyrodniczych na terenach ochronnych</w:t>
            </w:r>
          </w:p>
        </w:tc>
        <w:tc>
          <w:tcPr>
            <w:tcW w:w="3501" w:type="dxa"/>
            <w:vAlign w:val="center"/>
          </w:tcPr>
          <w:p w:rsidR="003871D0" w:rsidRPr="007D75B5" w:rsidRDefault="001110FB" w:rsidP="003871D0">
            <w:pPr>
              <w:spacing w:before="0" w:after="0"/>
              <w:ind w:firstLine="1"/>
              <w:jc w:val="left"/>
              <w:rPr>
                <w:rFonts w:cs="Calibri"/>
                <w:sz w:val="16"/>
                <w:szCs w:val="16"/>
              </w:rPr>
            </w:pPr>
            <w:r w:rsidRPr="001110FB">
              <w:rPr>
                <w:rFonts w:cs="Calibri"/>
                <w:sz w:val="16"/>
                <w:szCs w:val="16"/>
              </w:rPr>
              <w:t>gminy/ODR/RDLP/RDOŚ</w:t>
            </w:r>
          </w:p>
        </w:tc>
      </w:tr>
      <w:tr w:rsidR="003871D0" w:rsidRPr="007D75B5" w:rsidTr="000E718A">
        <w:trPr>
          <w:trHeight w:val="340"/>
          <w:jc w:val="center"/>
        </w:trPr>
        <w:tc>
          <w:tcPr>
            <w:tcW w:w="15304" w:type="dxa"/>
            <w:gridSpan w:val="4"/>
            <w:vAlign w:val="center"/>
          </w:tcPr>
          <w:p w:rsidR="003871D0" w:rsidRPr="007D75B5" w:rsidRDefault="003871D0" w:rsidP="00604FC4">
            <w:pPr>
              <w:numPr>
                <w:ilvl w:val="0"/>
                <w:numId w:val="222"/>
              </w:numPr>
              <w:spacing w:before="0" w:after="0" w:line="240" w:lineRule="auto"/>
              <w:ind w:left="252" w:hanging="42"/>
              <w:jc w:val="left"/>
              <w:rPr>
                <w:rFonts w:cs="Calibri"/>
                <w:b/>
                <w:sz w:val="16"/>
                <w:szCs w:val="16"/>
                <w:lang w:eastAsia="pl-PL"/>
              </w:rPr>
            </w:pPr>
            <w:r w:rsidRPr="007D75B5">
              <w:rPr>
                <w:rFonts w:cs="Calibri"/>
                <w:b/>
                <w:sz w:val="16"/>
                <w:szCs w:val="16"/>
                <w:lang w:eastAsia="pl-PL"/>
              </w:rPr>
              <w:t>. Gospodarka odpadami i zapobieganie powstawaniu odpadów</w:t>
            </w:r>
          </w:p>
        </w:tc>
      </w:tr>
      <w:tr w:rsidR="002568D7" w:rsidRPr="007D75B5" w:rsidTr="000E718A">
        <w:trPr>
          <w:trHeight w:val="702"/>
          <w:jc w:val="center"/>
        </w:trPr>
        <w:tc>
          <w:tcPr>
            <w:tcW w:w="3063" w:type="dxa"/>
            <w:vMerge w:val="restart"/>
            <w:shd w:val="clear" w:color="auto" w:fill="auto"/>
            <w:vAlign w:val="center"/>
          </w:tcPr>
          <w:p w:rsidR="002568D7" w:rsidRPr="007D75B5" w:rsidRDefault="002568D7"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Redukcja ilości wytwarzanych odpadów, w szczególności zmieszanych odpadów komunalnych;</w:t>
            </w:r>
          </w:p>
          <w:p w:rsidR="002568D7" w:rsidRPr="007D75B5" w:rsidRDefault="002568D7"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Zwiększenie udziału odpadów zbieranych selektywnie</w:t>
            </w:r>
            <w:r w:rsidR="00C43BFC">
              <w:rPr>
                <w:rFonts w:ascii="Calibri" w:hAnsi="Calibri" w:cs="Calibri"/>
                <w:sz w:val="16"/>
                <w:szCs w:val="16"/>
              </w:rPr>
              <w:t>;</w:t>
            </w:r>
          </w:p>
          <w:p w:rsidR="002568D7" w:rsidRPr="007D75B5" w:rsidRDefault="002568D7"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Ograniczenie ilości odpadów komunalnych przekazywanych do składowania;</w:t>
            </w:r>
          </w:p>
          <w:p w:rsidR="002568D7" w:rsidRPr="007D75B5" w:rsidRDefault="002568D7" w:rsidP="00604FC4">
            <w:pPr>
              <w:pStyle w:val="CM5"/>
              <w:numPr>
                <w:ilvl w:val="1"/>
                <w:numId w:val="222"/>
              </w:numPr>
              <w:spacing w:line="240" w:lineRule="auto"/>
              <w:rPr>
                <w:rFonts w:ascii="Calibri" w:hAnsi="Calibri" w:cs="Calibri"/>
                <w:sz w:val="16"/>
                <w:szCs w:val="16"/>
              </w:rPr>
            </w:pPr>
            <w:r w:rsidRPr="007D75B5">
              <w:rPr>
                <w:rFonts w:ascii="Calibri" w:hAnsi="Calibri" w:cs="Calibri"/>
                <w:sz w:val="16"/>
                <w:szCs w:val="16"/>
              </w:rPr>
              <w:t>Ograniczenie nielegalnego obrotu odpadami;</w:t>
            </w:r>
          </w:p>
        </w:tc>
        <w:tc>
          <w:tcPr>
            <w:tcW w:w="3028" w:type="dxa"/>
            <w:vMerge w:val="restart"/>
            <w:shd w:val="clear" w:color="auto" w:fill="auto"/>
            <w:vAlign w:val="center"/>
          </w:tcPr>
          <w:p w:rsidR="002568D7" w:rsidRPr="007D75B5" w:rsidRDefault="002568D7" w:rsidP="003871D0">
            <w:pPr>
              <w:spacing w:before="0" w:after="0"/>
              <w:ind w:hanging="42"/>
              <w:jc w:val="left"/>
              <w:rPr>
                <w:rFonts w:cs="Calibri"/>
                <w:sz w:val="16"/>
                <w:szCs w:val="16"/>
              </w:rPr>
            </w:pPr>
            <w:r w:rsidRPr="007D75B5">
              <w:rPr>
                <w:rFonts w:cs="Calibri"/>
                <w:sz w:val="16"/>
                <w:szCs w:val="16"/>
              </w:rPr>
              <w:t>- zapobieganie powstawaniu odpadów poprzez wspieranie wdrażania innowacyjnych i pro-środowiskowych technologii na etapie projektowania produktów</w:t>
            </w:r>
            <w:r w:rsidR="00C43BFC">
              <w:rPr>
                <w:rFonts w:cs="Calibri"/>
                <w:sz w:val="16"/>
                <w:szCs w:val="16"/>
              </w:rPr>
              <w:t>;</w:t>
            </w: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Wspieranie projektów produktów uwzgledniających cały cykl życia produktów</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Przedsiębiorcy/organy ochrony środowiska</w:t>
            </w:r>
          </w:p>
        </w:tc>
      </w:tr>
      <w:tr w:rsidR="002568D7" w:rsidRPr="007D75B5" w:rsidTr="000E718A">
        <w:trPr>
          <w:trHeight w:val="702"/>
          <w:jc w:val="center"/>
        </w:trPr>
        <w:tc>
          <w:tcPr>
            <w:tcW w:w="3063" w:type="dxa"/>
            <w:vMerge/>
            <w:shd w:val="clear" w:color="auto" w:fill="auto"/>
            <w:vAlign w:val="center"/>
          </w:tcPr>
          <w:p w:rsidR="002568D7" w:rsidRPr="007D75B5" w:rsidRDefault="002568D7" w:rsidP="00604FC4">
            <w:pPr>
              <w:pStyle w:val="CM5"/>
              <w:widowControl/>
              <w:numPr>
                <w:ilvl w:val="1"/>
                <w:numId w:val="222"/>
              </w:numPr>
              <w:spacing w:line="240" w:lineRule="auto"/>
              <w:rPr>
                <w:rFonts w:ascii="Calibri" w:hAnsi="Calibri" w:cs="Calibri"/>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Propagowanie produktów trwałych, posiadających możliwość naprawy i modernizacji, ponownego wykorzystania</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Przedsiębiorcy/organy ochrony środowiska</w:t>
            </w:r>
          </w:p>
        </w:tc>
      </w:tr>
      <w:tr w:rsidR="002568D7" w:rsidRPr="007D75B5" w:rsidTr="000E718A">
        <w:trPr>
          <w:trHeight w:val="340"/>
          <w:jc w:val="center"/>
        </w:trPr>
        <w:tc>
          <w:tcPr>
            <w:tcW w:w="3063" w:type="dxa"/>
            <w:vMerge/>
            <w:shd w:val="clear" w:color="auto" w:fill="auto"/>
            <w:vAlign w:val="center"/>
          </w:tcPr>
          <w:p w:rsidR="002568D7" w:rsidRPr="007D75B5" w:rsidRDefault="002568D7" w:rsidP="00604FC4">
            <w:pPr>
              <w:pStyle w:val="CM5"/>
              <w:widowControl/>
              <w:numPr>
                <w:ilvl w:val="1"/>
                <w:numId w:val="222"/>
              </w:numPr>
              <w:spacing w:line="240" w:lineRule="auto"/>
              <w:rPr>
                <w:rFonts w:ascii="Calibri" w:hAnsi="Calibri" w:cs="Calibri"/>
                <w:sz w:val="16"/>
                <w:szCs w:val="16"/>
              </w:rPr>
            </w:pPr>
          </w:p>
        </w:tc>
        <w:tc>
          <w:tcPr>
            <w:tcW w:w="3028" w:type="dxa"/>
            <w:vMerge w:val="restart"/>
            <w:shd w:val="clear" w:color="auto" w:fill="auto"/>
            <w:vAlign w:val="center"/>
          </w:tcPr>
          <w:p w:rsidR="002568D7" w:rsidRPr="007D75B5" w:rsidRDefault="002568D7" w:rsidP="003871D0">
            <w:pPr>
              <w:spacing w:before="0" w:after="0"/>
              <w:ind w:hanging="42"/>
              <w:jc w:val="left"/>
              <w:rPr>
                <w:rFonts w:cs="Calibri"/>
                <w:sz w:val="16"/>
                <w:szCs w:val="16"/>
              </w:rPr>
            </w:pPr>
            <w:r w:rsidRPr="007D75B5">
              <w:rPr>
                <w:rFonts w:cs="Calibri"/>
                <w:sz w:val="16"/>
                <w:szCs w:val="16"/>
              </w:rPr>
              <w:t>- rozbudowa infrastruktury do selektywnego zbierania odpadów komunalnych</w:t>
            </w:r>
            <w:r w:rsidR="00C43BFC">
              <w:rPr>
                <w:rFonts w:cs="Calibri"/>
                <w:sz w:val="16"/>
                <w:szCs w:val="16"/>
              </w:rPr>
              <w:t>;</w:t>
            </w: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Odbieranie i zagospodarowanie odpadów komunalnych</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2568D7" w:rsidRPr="007D75B5" w:rsidTr="000E718A">
        <w:trPr>
          <w:trHeight w:val="34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Budowa stacji przeładunkowych</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2568D7" w:rsidRPr="007D75B5" w:rsidTr="000E718A">
        <w:trPr>
          <w:trHeight w:val="34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Zakup pojemników i kontenerów na odpady</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2568D7" w:rsidRPr="007D75B5" w:rsidTr="005D7947">
        <w:trPr>
          <w:trHeight w:val="633"/>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Zakup kontenerów / pojemników do selektywnego zbierania odpadów komunalnych</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2568D7" w:rsidRPr="007D75B5" w:rsidTr="000E718A">
        <w:trPr>
          <w:trHeight w:val="34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Budowa/modernizacja PSZOK</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2568D7" w:rsidRPr="007D75B5" w:rsidTr="000E718A">
        <w:trPr>
          <w:trHeight w:val="34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Zakup pojazdów na potrzeby zbierania odpadów</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gminy/podmioty odbierające odpady</w:t>
            </w:r>
          </w:p>
        </w:tc>
      </w:tr>
      <w:tr w:rsidR="002568D7" w:rsidRPr="007D75B5" w:rsidTr="000E718A">
        <w:trPr>
          <w:trHeight w:val="467"/>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shd w:val="clear" w:color="auto" w:fill="auto"/>
            <w:vAlign w:val="center"/>
          </w:tcPr>
          <w:p w:rsidR="002568D7" w:rsidRPr="007D75B5" w:rsidRDefault="002568D7" w:rsidP="003871D0">
            <w:pPr>
              <w:spacing w:before="0" w:after="0"/>
              <w:ind w:hanging="42"/>
              <w:jc w:val="left"/>
              <w:rPr>
                <w:rFonts w:cs="Calibri"/>
                <w:sz w:val="16"/>
                <w:szCs w:val="16"/>
              </w:rPr>
            </w:pPr>
            <w:r w:rsidRPr="007D75B5">
              <w:rPr>
                <w:rFonts w:cs="Calibri"/>
                <w:sz w:val="16"/>
                <w:szCs w:val="16"/>
              </w:rPr>
              <w:t>- rozbudowa systemu odzysku i unieszkodliwiania odpadów</w:t>
            </w:r>
            <w:r w:rsidR="00C43BFC">
              <w:rPr>
                <w:rFonts w:cs="Calibri"/>
                <w:sz w:val="16"/>
                <w:szCs w:val="16"/>
              </w:rPr>
              <w:t>;</w:t>
            </w: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Budowa i rozbudowa instalacji do odzysku i unieszkodliwiania odpadów</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 inwestorzy prywatni</w:t>
            </w:r>
          </w:p>
        </w:tc>
      </w:tr>
      <w:tr w:rsidR="002568D7" w:rsidRPr="007D75B5" w:rsidTr="00B23B4F">
        <w:trPr>
          <w:trHeight w:val="428"/>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val="restart"/>
            <w:shd w:val="clear" w:color="auto" w:fill="auto"/>
            <w:vAlign w:val="center"/>
          </w:tcPr>
          <w:p w:rsidR="002568D7" w:rsidRPr="007D75B5" w:rsidRDefault="002568D7" w:rsidP="003871D0">
            <w:pPr>
              <w:spacing w:before="0" w:after="0"/>
              <w:ind w:hanging="42"/>
              <w:jc w:val="left"/>
              <w:rPr>
                <w:rFonts w:cs="Calibri"/>
                <w:sz w:val="16"/>
                <w:szCs w:val="16"/>
              </w:rPr>
            </w:pPr>
            <w:r w:rsidRPr="007D75B5">
              <w:rPr>
                <w:rFonts w:cs="Calibri"/>
                <w:sz w:val="16"/>
                <w:szCs w:val="16"/>
              </w:rPr>
              <w:t>- ograniczenie oddziaływania odpadów na środowisko</w:t>
            </w:r>
            <w:r w:rsidR="00C43BFC">
              <w:rPr>
                <w:rFonts w:cs="Calibri"/>
                <w:sz w:val="16"/>
                <w:szCs w:val="16"/>
              </w:rPr>
              <w:t>;</w:t>
            </w: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 xml:space="preserve">Promocja budowy przydomowych kompostowników </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2568D7" w:rsidRPr="007D75B5" w:rsidTr="000E718A">
        <w:trPr>
          <w:trHeight w:val="333"/>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 xml:space="preserve">Rekultywacja składowisk odpadów </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gminy/prowadzący składowisko</w:t>
            </w:r>
          </w:p>
          <w:p w:rsidR="002568D7" w:rsidRPr="007D75B5" w:rsidRDefault="002568D7" w:rsidP="003871D0">
            <w:pPr>
              <w:spacing w:before="0" w:after="0"/>
              <w:ind w:firstLine="1"/>
              <w:jc w:val="left"/>
              <w:rPr>
                <w:rFonts w:cs="Calibri"/>
                <w:sz w:val="16"/>
                <w:szCs w:val="16"/>
              </w:rPr>
            </w:pPr>
            <w:r w:rsidRPr="007D75B5">
              <w:rPr>
                <w:rFonts w:cs="Calibri"/>
                <w:sz w:val="16"/>
                <w:szCs w:val="16"/>
              </w:rPr>
              <w:t>odpadów</w:t>
            </w:r>
          </w:p>
        </w:tc>
      </w:tr>
      <w:tr w:rsidR="002568D7" w:rsidRPr="007D75B5" w:rsidTr="000E718A">
        <w:trPr>
          <w:trHeight w:val="41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Likwidacja nielegalnych wysypisk odpadów</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2568D7" w:rsidRPr="007D75B5" w:rsidTr="000E718A">
        <w:trPr>
          <w:trHeight w:val="41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Zagospodarowanie biogazu</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 prowadzący składowisko</w:t>
            </w:r>
          </w:p>
          <w:p w:rsidR="002568D7" w:rsidRPr="007D75B5" w:rsidRDefault="002568D7" w:rsidP="003871D0">
            <w:pPr>
              <w:spacing w:before="0" w:after="0"/>
              <w:ind w:firstLine="1"/>
              <w:jc w:val="left"/>
              <w:rPr>
                <w:rFonts w:cs="Calibri"/>
                <w:sz w:val="16"/>
                <w:szCs w:val="16"/>
              </w:rPr>
            </w:pPr>
            <w:r w:rsidRPr="007D75B5">
              <w:rPr>
                <w:rFonts w:cs="Calibri"/>
                <w:sz w:val="16"/>
                <w:szCs w:val="16"/>
              </w:rPr>
              <w:t>odpadów</w:t>
            </w:r>
          </w:p>
        </w:tc>
      </w:tr>
      <w:tr w:rsidR="002568D7" w:rsidRPr="007D75B5" w:rsidTr="000E718A">
        <w:trPr>
          <w:trHeight w:val="41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Dotacje na demontaż azbestu i unieszkodliwianie odpadów azbestu</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gminy/powiaty/samorząd województwa</w:t>
            </w:r>
          </w:p>
        </w:tc>
      </w:tr>
      <w:tr w:rsidR="002568D7" w:rsidRPr="007D75B5" w:rsidTr="000E718A">
        <w:trPr>
          <w:trHeight w:val="410"/>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Kontrole instalacji zagospodarowania odpadów</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gminy/powiaty/marszałek województwa/WIOŚ</w:t>
            </w:r>
          </w:p>
        </w:tc>
      </w:tr>
      <w:tr w:rsidR="002568D7" w:rsidRPr="007D75B5" w:rsidTr="000E718A">
        <w:trPr>
          <w:trHeight w:val="592"/>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Eliminacja nielegalnego obrotu odpadami, zapobieganie nielegalnemu porzucaniu oraz podpalaniu odpadów</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gminy/powiaty/samorząd województwa</w:t>
            </w:r>
          </w:p>
        </w:tc>
      </w:tr>
      <w:tr w:rsidR="002568D7" w:rsidRPr="007D75B5" w:rsidTr="00B23B4F">
        <w:trPr>
          <w:trHeight w:val="501"/>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Zagospodarowanie osadów ściekowych</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gminy/podmioty gospodarujące odpadami</w:t>
            </w:r>
          </w:p>
        </w:tc>
      </w:tr>
      <w:tr w:rsidR="002568D7" w:rsidRPr="007D75B5" w:rsidTr="00B23B4F">
        <w:trPr>
          <w:trHeight w:val="409"/>
          <w:jc w:val="center"/>
        </w:trPr>
        <w:tc>
          <w:tcPr>
            <w:tcW w:w="3063" w:type="dxa"/>
            <w:vMerge/>
            <w:shd w:val="clear" w:color="auto" w:fill="auto"/>
            <w:vAlign w:val="center"/>
          </w:tcPr>
          <w:p w:rsidR="002568D7" w:rsidRPr="007D75B5" w:rsidRDefault="002568D7" w:rsidP="003871D0">
            <w:pPr>
              <w:spacing w:before="0" w:after="0"/>
              <w:jc w:val="left"/>
              <w:rPr>
                <w:rFonts w:cs="Calibri"/>
                <w:color w:val="FF0000"/>
                <w:sz w:val="16"/>
                <w:szCs w:val="16"/>
              </w:rPr>
            </w:pPr>
          </w:p>
        </w:tc>
        <w:tc>
          <w:tcPr>
            <w:tcW w:w="3028" w:type="dxa"/>
            <w:vMerge/>
            <w:shd w:val="clear" w:color="auto" w:fill="auto"/>
            <w:vAlign w:val="center"/>
          </w:tcPr>
          <w:p w:rsidR="002568D7" w:rsidRPr="007D75B5" w:rsidRDefault="002568D7" w:rsidP="003871D0">
            <w:pPr>
              <w:spacing w:before="0" w:after="0"/>
              <w:ind w:hanging="42"/>
              <w:jc w:val="left"/>
              <w:rPr>
                <w:rFonts w:cs="Calibri"/>
                <w:sz w:val="16"/>
                <w:szCs w:val="16"/>
              </w:rPr>
            </w:pPr>
          </w:p>
        </w:tc>
        <w:tc>
          <w:tcPr>
            <w:tcW w:w="5712" w:type="dxa"/>
            <w:vAlign w:val="center"/>
          </w:tcPr>
          <w:p w:rsidR="002568D7" w:rsidRPr="007D75B5" w:rsidRDefault="002568D7" w:rsidP="003871D0">
            <w:pPr>
              <w:spacing w:before="0" w:after="0"/>
              <w:ind w:firstLine="0"/>
              <w:jc w:val="left"/>
              <w:rPr>
                <w:rFonts w:cs="Calibri"/>
                <w:sz w:val="16"/>
                <w:szCs w:val="16"/>
              </w:rPr>
            </w:pPr>
            <w:r w:rsidRPr="007D75B5">
              <w:rPr>
                <w:rFonts w:cs="Calibri"/>
                <w:sz w:val="16"/>
                <w:szCs w:val="16"/>
              </w:rPr>
              <w:t>Monitoring składowisk odpadów komunalnych</w:t>
            </w:r>
          </w:p>
        </w:tc>
        <w:tc>
          <w:tcPr>
            <w:tcW w:w="3501" w:type="dxa"/>
            <w:vAlign w:val="center"/>
          </w:tcPr>
          <w:p w:rsidR="002568D7" w:rsidRPr="007D75B5" w:rsidRDefault="002568D7" w:rsidP="003871D0">
            <w:pPr>
              <w:spacing w:before="0" w:after="0"/>
              <w:ind w:firstLine="1"/>
              <w:jc w:val="left"/>
              <w:rPr>
                <w:rFonts w:cs="Calibri"/>
                <w:sz w:val="16"/>
                <w:szCs w:val="16"/>
              </w:rPr>
            </w:pPr>
            <w:r w:rsidRPr="007D75B5">
              <w:rPr>
                <w:rFonts w:cs="Calibri"/>
                <w:sz w:val="16"/>
                <w:szCs w:val="16"/>
              </w:rPr>
              <w:t>gminy</w:t>
            </w:r>
          </w:p>
        </w:tc>
      </w:tr>
      <w:tr w:rsidR="003871D0" w:rsidRPr="007D75B5" w:rsidTr="000E718A">
        <w:trPr>
          <w:trHeight w:val="340"/>
          <w:jc w:val="center"/>
        </w:trPr>
        <w:tc>
          <w:tcPr>
            <w:tcW w:w="15304" w:type="dxa"/>
            <w:gridSpan w:val="4"/>
            <w:vAlign w:val="center"/>
          </w:tcPr>
          <w:p w:rsidR="003871D0" w:rsidRPr="007D75B5" w:rsidRDefault="003871D0" w:rsidP="00604FC4">
            <w:pPr>
              <w:numPr>
                <w:ilvl w:val="0"/>
                <w:numId w:val="222"/>
              </w:numPr>
              <w:spacing w:before="0" w:after="0" w:line="240" w:lineRule="auto"/>
              <w:ind w:left="252" w:hanging="42"/>
              <w:jc w:val="left"/>
              <w:rPr>
                <w:rFonts w:cs="Calibri"/>
                <w:b/>
                <w:sz w:val="16"/>
                <w:szCs w:val="16"/>
                <w:lang w:eastAsia="pl-PL"/>
              </w:rPr>
            </w:pPr>
            <w:r w:rsidRPr="007D75B5">
              <w:rPr>
                <w:rFonts w:cs="Calibri"/>
                <w:b/>
                <w:sz w:val="16"/>
                <w:szCs w:val="16"/>
                <w:lang w:eastAsia="pl-PL"/>
              </w:rPr>
              <w:t>. Zasoby przyrodnicze</w:t>
            </w:r>
          </w:p>
        </w:tc>
      </w:tr>
      <w:tr w:rsidR="000E0F50" w:rsidRPr="007D75B5" w:rsidTr="000E718A">
        <w:trPr>
          <w:trHeight w:val="640"/>
          <w:jc w:val="center"/>
        </w:trPr>
        <w:tc>
          <w:tcPr>
            <w:tcW w:w="3063" w:type="dxa"/>
            <w:vMerge w:val="restart"/>
            <w:shd w:val="clear" w:color="auto" w:fill="auto"/>
            <w:vAlign w:val="center"/>
          </w:tcPr>
          <w:p w:rsidR="000E0F50" w:rsidRPr="007D75B5" w:rsidRDefault="000E0F5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 xml:space="preserve">Zwiększenie lesistości województwa i zachowanie dobrego stanu terenów leśnych; </w:t>
            </w:r>
          </w:p>
          <w:p w:rsidR="00321C91" w:rsidRPr="000E0F50" w:rsidRDefault="00321C91"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 xml:space="preserve">Zachowanie różnorodności </w:t>
            </w:r>
            <w:r w:rsidRPr="000E0F50">
              <w:rPr>
                <w:rFonts w:ascii="Calibri" w:hAnsi="Calibri" w:cs="Calibri"/>
                <w:sz w:val="16"/>
                <w:szCs w:val="16"/>
              </w:rPr>
              <w:t>biologicznej;</w:t>
            </w:r>
          </w:p>
          <w:p w:rsidR="00321C91" w:rsidRDefault="00321C91" w:rsidP="00604FC4">
            <w:pPr>
              <w:pStyle w:val="CM5"/>
              <w:widowControl/>
              <w:numPr>
                <w:ilvl w:val="1"/>
                <w:numId w:val="222"/>
              </w:numPr>
              <w:spacing w:line="240" w:lineRule="auto"/>
              <w:rPr>
                <w:rFonts w:ascii="Calibri" w:hAnsi="Calibri" w:cs="Calibri"/>
                <w:sz w:val="16"/>
                <w:szCs w:val="16"/>
              </w:rPr>
            </w:pPr>
            <w:r w:rsidRPr="000E0F50">
              <w:rPr>
                <w:rFonts w:ascii="Calibri" w:hAnsi="Calibri" w:cs="Calibri"/>
                <w:sz w:val="16"/>
                <w:szCs w:val="16"/>
              </w:rPr>
              <w:t>Kształtowanie i wzmacnianie systemu przyrodniczego</w:t>
            </w:r>
            <w:r>
              <w:rPr>
                <w:rFonts w:ascii="Calibri" w:hAnsi="Calibri" w:cs="Calibri"/>
                <w:sz w:val="16"/>
                <w:szCs w:val="16"/>
              </w:rPr>
              <w:t>;</w:t>
            </w:r>
          </w:p>
          <w:p w:rsidR="00321C91" w:rsidRDefault="00321C91" w:rsidP="00604FC4">
            <w:pPr>
              <w:pStyle w:val="CM5"/>
              <w:widowControl/>
              <w:numPr>
                <w:ilvl w:val="1"/>
                <w:numId w:val="222"/>
              </w:numPr>
              <w:spacing w:line="240" w:lineRule="auto"/>
              <w:rPr>
                <w:rFonts w:ascii="Calibri" w:hAnsi="Calibri" w:cs="Calibri"/>
                <w:sz w:val="16"/>
                <w:szCs w:val="16"/>
              </w:rPr>
            </w:pPr>
            <w:r w:rsidRPr="000E0F50">
              <w:rPr>
                <w:rFonts w:ascii="Calibri" w:hAnsi="Calibri" w:cs="Calibri"/>
                <w:sz w:val="16"/>
                <w:szCs w:val="16"/>
              </w:rPr>
              <w:t>Ochrona obszarów cennych przyrodniczo przed urbanizacją i wykorzystaniem rolniczym</w:t>
            </w:r>
            <w:r>
              <w:rPr>
                <w:rFonts w:ascii="Calibri" w:hAnsi="Calibri" w:cs="Calibri"/>
                <w:sz w:val="16"/>
                <w:szCs w:val="16"/>
              </w:rPr>
              <w:t>;</w:t>
            </w:r>
          </w:p>
          <w:p w:rsidR="000E0F50" w:rsidRPr="00321C91" w:rsidRDefault="00321C91" w:rsidP="00604FC4">
            <w:pPr>
              <w:pStyle w:val="CM5"/>
              <w:widowControl/>
              <w:numPr>
                <w:ilvl w:val="1"/>
                <w:numId w:val="222"/>
              </w:numPr>
              <w:spacing w:line="240" w:lineRule="auto"/>
              <w:rPr>
                <w:rFonts w:ascii="Calibri" w:hAnsi="Calibri" w:cs="Calibri"/>
                <w:sz w:val="16"/>
                <w:szCs w:val="16"/>
              </w:rPr>
            </w:pPr>
            <w:r>
              <w:rPr>
                <w:rFonts w:ascii="Calibri" w:hAnsi="Calibri" w:cs="Calibri"/>
                <w:sz w:val="16"/>
                <w:szCs w:val="16"/>
              </w:rPr>
              <w:t>Ochrona krajobrazowa województwa, w szczególności krajobrazów priorytetowych;</w:t>
            </w:r>
          </w:p>
        </w:tc>
        <w:tc>
          <w:tcPr>
            <w:tcW w:w="3028" w:type="dxa"/>
            <w:vMerge w:val="restart"/>
            <w:shd w:val="clear" w:color="auto" w:fill="auto"/>
            <w:vAlign w:val="center"/>
          </w:tcPr>
          <w:p w:rsidR="000E0F50" w:rsidRPr="007D75B5" w:rsidRDefault="000E0F50" w:rsidP="003871D0">
            <w:pPr>
              <w:spacing w:before="0" w:after="0"/>
              <w:ind w:hanging="42"/>
              <w:jc w:val="left"/>
              <w:rPr>
                <w:rFonts w:cs="Calibri"/>
                <w:sz w:val="16"/>
                <w:szCs w:val="16"/>
              </w:rPr>
            </w:pPr>
            <w:r w:rsidRPr="007D75B5">
              <w:rPr>
                <w:rFonts w:cs="Calibri"/>
                <w:sz w:val="16"/>
                <w:szCs w:val="16"/>
              </w:rPr>
              <w:t>- ochrona form ochrony przyrody i innych obszarów cennych przyrodniczo, tworzenie nowych form ochrony przyrody</w:t>
            </w:r>
            <w:r w:rsidR="00C43BFC">
              <w:rPr>
                <w:rFonts w:cs="Calibri"/>
                <w:sz w:val="16"/>
                <w:szCs w:val="16"/>
              </w:rPr>
              <w:t>;</w:t>
            </w:r>
          </w:p>
        </w:tc>
        <w:tc>
          <w:tcPr>
            <w:tcW w:w="5712" w:type="dxa"/>
            <w:vAlign w:val="center"/>
          </w:tcPr>
          <w:p w:rsidR="000E0F50" w:rsidRPr="007D75B5" w:rsidRDefault="000E0F50" w:rsidP="003871D0">
            <w:pPr>
              <w:spacing w:before="0" w:after="0"/>
              <w:ind w:firstLine="0"/>
              <w:jc w:val="left"/>
              <w:rPr>
                <w:rFonts w:cs="Calibri"/>
                <w:sz w:val="16"/>
                <w:szCs w:val="16"/>
              </w:rPr>
            </w:pPr>
            <w:r w:rsidRPr="007D75B5">
              <w:rPr>
                <w:rFonts w:cs="Calibri"/>
                <w:sz w:val="16"/>
                <w:szCs w:val="16"/>
              </w:rPr>
              <w:t>Współpraca z instytucjami zarządzającymi obszarami Natura 2000 i innymi obszarowymi formami ochrony przyrody</w:t>
            </w:r>
          </w:p>
        </w:tc>
        <w:tc>
          <w:tcPr>
            <w:tcW w:w="3501" w:type="dxa"/>
            <w:vAlign w:val="center"/>
          </w:tcPr>
          <w:p w:rsidR="000E0F50" w:rsidRPr="007D75B5" w:rsidRDefault="000E0F50" w:rsidP="00B60DB5">
            <w:pPr>
              <w:spacing w:before="0" w:after="0"/>
              <w:ind w:firstLine="1"/>
              <w:jc w:val="left"/>
              <w:rPr>
                <w:rFonts w:cs="Calibri"/>
                <w:sz w:val="16"/>
                <w:szCs w:val="16"/>
              </w:rPr>
            </w:pPr>
            <w:r w:rsidRPr="007D75B5">
              <w:rPr>
                <w:rFonts w:cs="Calibri"/>
                <w:sz w:val="16"/>
                <w:szCs w:val="16"/>
              </w:rPr>
              <w:t>gminy, RD</w:t>
            </w:r>
            <w:r>
              <w:rPr>
                <w:rFonts w:cs="Calibri"/>
                <w:sz w:val="16"/>
                <w:szCs w:val="16"/>
              </w:rPr>
              <w:t>OŚ</w:t>
            </w:r>
            <w:r w:rsidRPr="007D75B5">
              <w:rPr>
                <w:rFonts w:cs="Calibri"/>
                <w:sz w:val="16"/>
                <w:szCs w:val="16"/>
              </w:rPr>
              <w:t>,  samorząd województwa</w:t>
            </w:r>
          </w:p>
        </w:tc>
      </w:tr>
      <w:tr w:rsidR="000E0F50" w:rsidRPr="007D75B5" w:rsidTr="000E718A">
        <w:trPr>
          <w:trHeight w:val="640"/>
          <w:jc w:val="center"/>
        </w:trPr>
        <w:tc>
          <w:tcPr>
            <w:tcW w:w="3063" w:type="dxa"/>
            <w:vMerge/>
            <w:shd w:val="clear" w:color="auto" w:fill="auto"/>
            <w:vAlign w:val="center"/>
          </w:tcPr>
          <w:p w:rsidR="000E0F50" w:rsidRPr="007D75B5" w:rsidRDefault="000E0F50" w:rsidP="00604FC4">
            <w:pPr>
              <w:pStyle w:val="CM5"/>
              <w:widowControl/>
              <w:numPr>
                <w:ilvl w:val="1"/>
                <w:numId w:val="222"/>
              </w:numPr>
              <w:spacing w:line="240" w:lineRule="auto"/>
              <w:rPr>
                <w:rFonts w:ascii="Calibri" w:hAnsi="Calibri" w:cs="Calibri"/>
                <w:sz w:val="16"/>
                <w:szCs w:val="16"/>
              </w:rPr>
            </w:pPr>
          </w:p>
        </w:tc>
        <w:tc>
          <w:tcPr>
            <w:tcW w:w="3028" w:type="dxa"/>
            <w:vMerge/>
            <w:shd w:val="clear" w:color="auto" w:fill="auto"/>
            <w:vAlign w:val="center"/>
          </w:tcPr>
          <w:p w:rsidR="000E0F50" w:rsidRPr="007D75B5" w:rsidRDefault="000E0F50" w:rsidP="003871D0">
            <w:pPr>
              <w:spacing w:before="0" w:after="0"/>
              <w:ind w:hanging="42"/>
              <w:jc w:val="left"/>
              <w:rPr>
                <w:rFonts w:cs="Calibri"/>
                <w:sz w:val="16"/>
                <w:szCs w:val="16"/>
              </w:rPr>
            </w:pPr>
          </w:p>
        </w:tc>
        <w:tc>
          <w:tcPr>
            <w:tcW w:w="5712" w:type="dxa"/>
            <w:vAlign w:val="center"/>
          </w:tcPr>
          <w:p w:rsidR="000E0F50" w:rsidRPr="007D75B5" w:rsidRDefault="000E0F50" w:rsidP="009F4881">
            <w:pPr>
              <w:spacing w:before="0" w:after="0"/>
              <w:ind w:firstLine="0"/>
              <w:jc w:val="left"/>
              <w:rPr>
                <w:rFonts w:cs="Calibri"/>
                <w:sz w:val="16"/>
                <w:szCs w:val="16"/>
              </w:rPr>
            </w:pPr>
            <w:r>
              <w:rPr>
                <w:rFonts w:cs="Calibri"/>
                <w:sz w:val="16"/>
                <w:szCs w:val="16"/>
              </w:rPr>
              <w:t xml:space="preserve">Tworzenie nowych form ochrony przyrody w postaci: rezerwatów przyrody, parków krajobrazowych, obszarów chronionego krajobrazu, </w:t>
            </w:r>
            <w:r w:rsidR="00B60DB5">
              <w:rPr>
                <w:rFonts w:cs="Calibri"/>
                <w:sz w:val="16"/>
                <w:szCs w:val="16"/>
              </w:rPr>
              <w:t xml:space="preserve">obszarów Natura 2000, </w:t>
            </w:r>
            <w:r>
              <w:rPr>
                <w:rFonts w:cs="Calibri"/>
                <w:sz w:val="16"/>
                <w:szCs w:val="16"/>
              </w:rPr>
              <w:t>zespołów przyrodniczo-krajobrazowych, użytków ekologicznych, pomników przyrody</w:t>
            </w:r>
            <w:r w:rsidR="009F4881">
              <w:rPr>
                <w:rFonts w:cs="Calibri"/>
                <w:sz w:val="16"/>
                <w:szCs w:val="16"/>
              </w:rPr>
              <w:t>. Rozpoznanie możliwości/badania nad utworzeniem parku narodowego.</w:t>
            </w:r>
          </w:p>
        </w:tc>
        <w:tc>
          <w:tcPr>
            <w:tcW w:w="3501" w:type="dxa"/>
            <w:vAlign w:val="center"/>
          </w:tcPr>
          <w:p w:rsidR="000E0F50" w:rsidRPr="007D75B5" w:rsidRDefault="000E0F50" w:rsidP="00B60DB5">
            <w:pPr>
              <w:spacing w:before="0" w:after="0"/>
              <w:ind w:firstLine="1"/>
              <w:jc w:val="left"/>
              <w:rPr>
                <w:rFonts w:cs="Calibri"/>
                <w:sz w:val="16"/>
                <w:szCs w:val="16"/>
              </w:rPr>
            </w:pPr>
            <w:r>
              <w:rPr>
                <w:rFonts w:cs="Calibri"/>
                <w:sz w:val="16"/>
                <w:szCs w:val="16"/>
              </w:rPr>
              <w:t>gminy, RDOŚ, samorząd województwa</w:t>
            </w:r>
            <w:r w:rsidR="00B60DB5">
              <w:rPr>
                <w:rFonts w:cs="Calibri"/>
                <w:sz w:val="16"/>
                <w:szCs w:val="16"/>
              </w:rPr>
              <w:t xml:space="preserve">, rada ministrów, minister właściwy do spraw środowiska, </w:t>
            </w:r>
          </w:p>
        </w:tc>
      </w:tr>
      <w:tr w:rsidR="000E0F50" w:rsidRPr="007D75B5" w:rsidTr="000E0F50">
        <w:trPr>
          <w:trHeight w:val="591"/>
          <w:jc w:val="center"/>
        </w:trPr>
        <w:tc>
          <w:tcPr>
            <w:tcW w:w="3063" w:type="dxa"/>
            <w:vMerge/>
            <w:shd w:val="clear" w:color="auto" w:fill="auto"/>
            <w:vAlign w:val="center"/>
          </w:tcPr>
          <w:p w:rsidR="000E0F50" w:rsidRPr="007D75B5" w:rsidRDefault="000E0F50" w:rsidP="003871D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3871D0">
            <w:pPr>
              <w:spacing w:before="0" w:after="0"/>
              <w:ind w:hanging="42"/>
              <w:jc w:val="left"/>
              <w:rPr>
                <w:rFonts w:cs="Calibri"/>
                <w:sz w:val="16"/>
                <w:szCs w:val="16"/>
              </w:rPr>
            </w:pPr>
          </w:p>
        </w:tc>
        <w:tc>
          <w:tcPr>
            <w:tcW w:w="5712" w:type="dxa"/>
            <w:vAlign w:val="center"/>
          </w:tcPr>
          <w:p w:rsidR="000E0F50" w:rsidRPr="007D75B5" w:rsidRDefault="000E0F50" w:rsidP="003871D0">
            <w:pPr>
              <w:spacing w:before="0" w:after="0"/>
              <w:ind w:firstLine="0"/>
              <w:jc w:val="left"/>
              <w:rPr>
                <w:rFonts w:cs="Calibri"/>
                <w:color w:val="FF0000"/>
                <w:sz w:val="16"/>
                <w:szCs w:val="16"/>
              </w:rPr>
            </w:pPr>
            <w:r w:rsidRPr="007D75B5">
              <w:rPr>
                <w:rFonts w:cs="Calibri"/>
                <w:sz w:val="16"/>
                <w:szCs w:val="16"/>
              </w:rPr>
              <w:t xml:space="preserve">Ochrona istniejących form ochrony przyrody (w tym pomników przyrody) oraz prace pielęgnacyjne i ochronne z tym związane </w:t>
            </w:r>
          </w:p>
        </w:tc>
        <w:tc>
          <w:tcPr>
            <w:tcW w:w="3501" w:type="dxa"/>
            <w:vAlign w:val="center"/>
          </w:tcPr>
          <w:p w:rsidR="000E0F50" w:rsidRPr="007D75B5" w:rsidRDefault="000E0F50" w:rsidP="003871D0">
            <w:pPr>
              <w:spacing w:before="0" w:after="0"/>
              <w:ind w:firstLine="1"/>
              <w:jc w:val="left"/>
              <w:rPr>
                <w:rFonts w:cs="Calibri"/>
                <w:color w:val="FF0000"/>
                <w:sz w:val="16"/>
                <w:szCs w:val="16"/>
              </w:rPr>
            </w:pPr>
            <w:r w:rsidRPr="007D75B5">
              <w:rPr>
                <w:rFonts w:cs="Calibri"/>
                <w:sz w:val="16"/>
                <w:szCs w:val="16"/>
              </w:rPr>
              <w:t>gminy / RDOŚ</w:t>
            </w:r>
          </w:p>
        </w:tc>
      </w:tr>
      <w:tr w:rsidR="000E0F50" w:rsidRPr="007D75B5" w:rsidTr="000E0F50">
        <w:trPr>
          <w:trHeight w:val="415"/>
          <w:jc w:val="center"/>
        </w:trPr>
        <w:tc>
          <w:tcPr>
            <w:tcW w:w="3063" w:type="dxa"/>
            <w:vMerge/>
            <w:shd w:val="clear" w:color="auto" w:fill="auto"/>
            <w:vAlign w:val="center"/>
          </w:tcPr>
          <w:p w:rsidR="000E0F50" w:rsidRPr="007D75B5" w:rsidRDefault="000E0F50" w:rsidP="003871D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3871D0">
            <w:pPr>
              <w:spacing w:before="0" w:after="0"/>
              <w:ind w:hanging="42"/>
              <w:jc w:val="left"/>
              <w:rPr>
                <w:rFonts w:cs="Calibri"/>
                <w:sz w:val="16"/>
                <w:szCs w:val="16"/>
              </w:rPr>
            </w:pPr>
          </w:p>
        </w:tc>
        <w:tc>
          <w:tcPr>
            <w:tcW w:w="5712" w:type="dxa"/>
            <w:vAlign w:val="center"/>
          </w:tcPr>
          <w:p w:rsidR="000E0F50" w:rsidRPr="007D75B5" w:rsidRDefault="000E0F50" w:rsidP="003871D0">
            <w:pPr>
              <w:spacing w:before="0" w:after="0"/>
              <w:ind w:firstLine="0"/>
              <w:jc w:val="left"/>
              <w:rPr>
                <w:rFonts w:cs="Calibri"/>
                <w:sz w:val="16"/>
                <w:szCs w:val="16"/>
              </w:rPr>
            </w:pPr>
            <w:r>
              <w:rPr>
                <w:rFonts w:cs="Calibri"/>
                <w:sz w:val="16"/>
                <w:szCs w:val="16"/>
              </w:rPr>
              <w:t>Odtwarzanie siedlisk przyrodniczych</w:t>
            </w:r>
          </w:p>
        </w:tc>
        <w:tc>
          <w:tcPr>
            <w:tcW w:w="3501" w:type="dxa"/>
            <w:vAlign w:val="center"/>
          </w:tcPr>
          <w:p w:rsidR="000E0F50" w:rsidRPr="007D75B5" w:rsidRDefault="000E0F50" w:rsidP="003871D0">
            <w:pPr>
              <w:spacing w:before="0" w:after="0"/>
              <w:ind w:firstLine="1"/>
              <w:jc w:val="left"/>
              <w:rPr>
                <w:rFonts w:cs="Calibri"/>
                <w:sz w:val="16"/>
                <w:szCs w:val="16"/>
              </w:rPr>
            </w:pPr>
            <w:r>
              <w:rPr>
                <w:rFonts w:cs="Calibri"/>
                <w:sz w:val="16"/>
                <w:szCs w:val="16"/>
              </w:rPr>
              <w:t>gminy / RDOŚ / samorząd województwa</w:t>
            </w:r>
          </w:p>
        </w:tc>
      </w:tr>
      <w:tr w:rsidR="000E0F50" w:rsidRPr="007D75B5" w:rsidTr="000E0F50">
        <w:trPr>
          <w:trHeight w:val="415"/>
          <w:jc w:val="center"/>
        </w:trPr>
        <w:tc>
          <w:tcPr>
            <w:tcW w:w="3063" w:type="dxa"/>
            <w:vMerge/>
            <w:shd w:val="clear" w:color="auto" w:fill="auto"/>
            <w:vAlign w:val="center"/>
          </w:tcPr>
          <w:p w:rsidR="000E0F50" w:rsidRPr="007D75B5" w:rsidRDefault="000E0F50" w:rsidP="003871D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3871D0">
            <w:pPr>
              <w:spacing w:before="0" w:after="0"/>
              <w:ind w:hanging="42"/>
              <w:jc w:val="left"/>
              <w:rPr>
                <w:rFonts w:cs="Calibri"/>
                <w:sz w:val="16"/>
                <w:szCs w:val="16"/>
              </w:rPr>
            </w:pPr>
          </w:p>
        </w:tc>
        <w:tc>
          <w:tcPr>
            <w:tcW w:w="5712" w:type="dxa"/>
            <w:vAlign w:val="center"/>
          </w:tcPr>
          <w:p w:rsidR="000E0F50" w:rsidRDefault="000E0F50" w:rsidP="003871D0">
            <w:pPr>
              <w:spacing w:before="0" w:after="0"/>
              <w:ind w:firstLine="0"/>
              <w:jc w:val="left"/>
              <w:rPr>
                <w:rFonts w:cs="Calibri"/>
                <w:sz w:val="16"/>
                <w:szCs w:val="16"/>
              </w:rPr>
            </w:pPr>
            <w:r>
              <w:rPr>
                <w:rFonts w:cs="Calibri"/>
                <w:sz w:val="16"/>
                <w:szCs w:val="16"/>
              </w:rPr>
              <w:t>Inwentaryzacja zasobów przyrodniczych</w:t>
            </w:r>
          </w:p>
        </w:tc>
        <w:tc>
          <w:tcPr>
            <w:tcW w:w="3501" w:type="dxa"/>
            <w:vAlign w:val="center"/>
          </w:tcPr>
          <w:p w:rsidR="000E0F50" w:rsidRDefault="000E0F50" w:rsidP="003871D0">
            <w:pPr>
              <w:spacing w:before="0" w:after="0"/>
              <w:ind w:firstLine="1"/>
              <w:jc w:val="left"/>
              <w:rPr>
                <w:rFonts w:cs="Calibri"/>
                <w:sz w:val="16"/>
                <w:szCs w:val="16"/>
              </w:rPr>
            </w:pPr>
            <w:r>
              <w:rPr>
                <w:rFonts w:cs="Calibri"/>
                <w:sz w:val="16"/>
                <w:szCs w:val="16"/>
              </w:rPr>
              <w:t>gminy / RDOŚ / samorząd województwa / nadleśnictwa</w:t>
            </w:r>
            <w:r w:rsidR="00B60DB5">
              <w:rPr>
                <w:rFonts w:cs="Calibri"/>
                <w:sz w:val="16"/>
                <w:szCs w:val="16"/>
              </w:rPr>
              <w:t xml:space="preserve"> / organizacje pozarządowe</w:t>
            </w:r>
          </w:p>
        </w:tc>
      </w:tr>
      <w:tr w:rsidR="000E0F50" w:rsidRPr="007D75B5" w:rsidTr="000E0F50">
        <w:trPr>
          <w:trHeight w:val="415"/>
          <w:jc w:val="center"/>
        </w:trPr>
        <w:tc>
          <w:tcPr>
            <w:tcW w:w="3063" w:type="dxa"/>
            <w:vMerge/>
            <w:shd w:val="clear" w:color="auto" w:fill="auto"/>
            <w:vAlign w:val="center"/>
          </w:tcPr>
          <w:p w:rsidR="000E0F50" w:rsidRPr="007D75B5" w:rsidRDefault="000E0F50" w:rsidP="003871D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3871D0">
            <w:pPr>
              <w:spacing w:before="0" w:after="0"/>
              <w:ind w:hanging="42"/>
              <w:jc w:val="left"/>
              <w:rPr>
                <w:rFonts w:cs="Calibri"/>
                <w:sz w:val="16"/>
                <w:szCs w:val="16"/>
              </w:rPr>
            </w:pPr>
          </w:p>
        </w:tc>
        <w:tc>
          <w:tcPr>
            <w:tcW w:w="5712" w:type="dxa"/>
            <w:vAlign w:val="center"/>
          </w:tcPr>
          <w:p w:rsidR="000E0F50" w:rsidRDefault="000E0F50" w:rsidP="003871D0">
            <w:pPr>
              <w:spacing w:before="0" w:after="0"/>
              <w:ind w:firstLine="0"/>
              <w:jc w:val="left"/>
              <w:rPr>
                <w:rFonts w:cs="Calibri"/>
                <w:sz w:val="16"/>
                <w:szCs w:val="16"/>
              </w:rPr>
            </w:pPr>
            <w:r>
              <w:rPr>
                <w:rFonts w:cs="Calibri"/>
                <w:sz w:val="16"/>
                <w:szCs w:val="16"/>
              </w:rPr>
              <w:t>Utworzenie ogrodu botanicznego</w:t>
            </w:r>
          </w:p>
        </w:tc>
        <w:tc>
          <w:tcPr>
            <w:tcW w:w="3501" w:type="dxa"/>
            <w:vAlign w:val="center"/>
          </w:tcPr>
          <w:p w:rsidR="000E0F50" w:rsidRDefault="003A70E3" w:rsidP="003A70E3">
            <w:pPr>
              <w:spacing w:before="0" w:after="0"/>
              <w:ind w:firstLine="1"/>
              <w:jc w:val="left"/>
              <w:rPr>
                <w:rFonts w:cs="Calibri"/>
                <w:sz w:val="16"/>
                <w:szCs w:val="16"/>
              </w:rPr>
            </w:pPr>
            <w:r>
              <w:rPr>
                <w:rFonts w:cs="Calibri"/>
                <w:sz w:val="16"/>
                <w:szCs w:val="16"/>
              </w:rPr>
              <w:t>g</w:t>
            </w:r>
            <w:r w:rsidR="000E0F50">
              <w:rPr>
                <w:rFonts w:cs="Calibri"/>
                <w:sz w:val="16"/>
                <w:szCs w:val="16"/>
              </w:rPr>
              <w:t>miny</w:t>
            </w:r>
            <w:r>
              <w:rPr>
                <w:rFonts w:cs="Calibri"/>
                <w:sz w:val="16"/>
                <w:szCs w:val="16"/>
              </w:rPr>
              <w:t>, samorząd województwa</w:t>
            </w:r>
          </w:p>
        </w:tc>
      </w:tr>
      <w:tr w:rsidR="000E0F50" w:rsidRPr="007D75B5" w:rsidTr="000E0F50">
        <w:trPr>
          <w:trHeight w:val="394"/>
          <w:jc w:val="center"/>
        </w:trPr>
        <w:tc>
          <w:tcPr>
            <w:tcW w:w="3063" w:type="dxa"/>
            <w:vMerge/>
            <w:shd w:val="clear" w:color="auto" w:fill="auto"/>
            <w:vAlign w:val="center"/>
          </w:tcPr>
          <w:p w:rsidR="000E0F50" w:rsidRPr="007D75B5" w:rsidRDefault="000E0F50" w:rsidP="003871D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3871D0">
            <w:pPr>
              <w:spacing w:before="0" w:after="0"/>
              <w:ind w:hanging="42"/>
              <w:jc w:val="left"/>
              <w:rPr>
                <w:rFonts w:cs="Calibri"/>
                <w:sz w:val="16"/>
                <w:szCs w:val="16"/>
              </w:rPr>
            </w:pPr>
          </w:p>
        </w:tc>
        <w:tc>
          <w:tcPr>
            <w:tcW w:w="5712" w:type="dxa"/>
            <w:vAlign w:val="center"/>
          </w:tcPr>
          <w:p w:rsidR="000E0F50" w:rsidRPr="007D75B5" w:rsidRDefault="000E0F50" w:rsidP="003871D0">
            <w:pPr>
              <w:spacing w:before="0" w:after="0"/>
              <w:ind w:firstLine="0"/>
              <w:jc w:val="left"/>
              <w:rPr>
                <w:rFonts w:cs="Calibri"/>
                <w:color w:val="FF0000"/>
                <w:sz w:val="16"/>
                <w:szCs w:val="16"/>
              </w:rPr>
            </w:pPr>
            <w:r w:rsidRPr="007D75B5">
              <w:rPr>
                <w:rFonts w:cs="Calibri"/>
                <w:sz w:val="16"/>
                <w:szCs w:val="16"/>
              </w:rPr>
              <w:t>Program ochrony starych drzew na terenach zurbanizowanych</w:t>
            </w:r>
          </w:p>
        </w:tc>
        <w:tc>
          <w:tcPr>
            <w:tcW w:w="3501" w:type="dxa"/>
            <w:vAlign w:val="center"/>
          </w:tcPr>
          <w:p w:rsidR="000E0F50" w:rsidRPr="007D75B5" w:rsidRDefault="000E0F50" w:rsidP="003871D0">
            <w:pPr>
              <w:spacing w:before="0" w:after="0"/>
              <w:ind w:firstLine="1"/>
              <w:jc w:val="left"/>
              <w:rPr>
                <w:rFonts w:cs="Calibri"/>
                <w:color w:val="FF0000"/>
                <w:sz w:val="16"/>
                <w:szCs w:val="16"/>
              </w:rPr>
            </w:pPr>
            <w:r w:rsidRPr="007D75B5">
              <w:rPr>
                <w:rFonts w:cs="Calibri"/>
                <w:sz w:val="16"/>
                <w:szCs w:val="16"/>
              </w:rPr>
              <w:t>gminy</w:t>
            </w:r>
          </w:p>
        </w:tc>
      </w:tr>
      <w:tr w:rsidR="000E0F50" w:rsidRPr="007D75B5" w:rsidTr="000E718A">
        <w:trPr>
          <w:trHeight w:val="505"/>
          <w:jc w:val="center"/>
        </w:trPr>
        <w:tc>
          <w:tcPr>
            <w:tcW w:w="3063" w:type="dxa"/>
            <w:vMerge/>
            <w:shd w:val="clear" w:color="auto" w:fill="auto"/>
            <w:vAlign w:val="center"/>
          </w:tcPr>
          <w:p w:rsidR="000E0F50" w:rsidRPr="007D75B5" w:rsidRDefault="000E0F50" w:rsidP="003871D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3871D0">
            <w:pPr>
              <w:spacing w:before="0" w:after="0"/>
              <w:ind w:hanging="42"/>
              <w:jc w:val="left"/>
              <w:rPr>
                <w:rFonts w:cs="Calibri"/>
                <w:sz w:val="16"/>
                <w:szCs w:val="16"/>
              </w:rPr>
            </w:pPr>
          </w:p>
        </w:tc>
        <w:tc>
          <w:tcPr>
            <w:tcW w:w="5712" w:type="dxa"/>
            <w:vAlign w:val="center"/>
          </w:tcPr>
          <w:p w:rsidR="000E0F50" w:rsidRPr="007D75B5" w:rsidRDefault="000E0F50" w:rsidP="003871D0">
            <w:pPr>
              <w:spacing w:before="0" w:after="0"/>
              <w:ind w:firstLine="0"/>
              <w:jc w:val="left"/>
              <w:rPr>
                <w:rFonts w:cs="Calibri"/>
                <w:sz w:val="16"/>
                <w:szCs w:val="16"/>
              </w:rPr>
            </w:pPr>
            <w:r w:rsidRPr="007D75B5">
              <w:rPr>
                <w:rFonts w:cs="Calibri"/>
                <w:sz w:val="16"/>
                <w:szCs w:val="16"/>
              </w:rPr>
              <w:t>Ochrona drzew i siedlisk przyrodniczych wzdłuż rzek, kanałów i rowów</w:t>
            </w:r>
          </w:p>
        </w:tc>
        <w:tc>
          <w:tcPr>
            <w:tcW w:w="3501" w:type="dxa"/>
            <w:vAlign w:val="center"/>
          </w:tcPr>
          <w:p w:rsidR="000E0F50" w:rsidRPr="007D75B5" w:rsidRDefault="000E0F50" w:rsidP="003871D0">
            <w:pPr>
              <w:spacing w:before="0" w:after="0"/>
              <w:ind w:firstLine="1"/>
              <w:jc w:val="left"/>
              <w:rPr>
                <w:rFonts w:cs="Calibri"/>
                <w:sz w:val="16"/>
                <w:szCs w:val="16"/>
              </w:rPr>
            </w:pPr>
            <w:r w:rsidRPr="007D75B5">
              <w:rPr>
                <w:rFonts w:cs="Calibri"/>
                <w:sz w:val="16"/>
                <w:szCs w:val="16"/>
              </w:rPr>
              <w:t>gminy/powiaty/samorząd województwa/zarządzający ciekami i rowami</w:t>
            </w:r>
          </w:p>
        </w:tc>
      </w:tr>
      <w:tr w:rsidR="000E0F50" w:rsidRPr="007D75B5" w:rsidTr="000E718A">
        <w:trPr>
          <w:trHeight w:val="505"/>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Pr>
                <w:rFonts w:cs="Calibri"/>
                <w:sz w:val="16"/>
                <w:szCs w:val="16"/>
              </w:rPr>
              <w:t>Zapisy w mpzp chroniące obszary cenne przyrodniczo przez zainwestowaniem i wykorzystaniem rolniczym</w:t>
            </w:r>
          </w:p>
        </w:tc>
        <w:tc>
          <w:tcPr>
            <w:tcW w:w="3501" w:type="dxa"/>
            <w:vAlign w:val="center"/>
          </w:tcPr>
          <w:p w:rsidR="000E0F50" w:rsidRPr="007D75B5" w:rsidRDefault="000E0F50" w:rsidP="000E0F50">
            <w:pPr>
              <w:spacing w:before="0" w:after="0"/>
              <w:ind w:firstLine="1"/>
              <w:jc w:val="left"/>
              <w:rPr>
                <w:rFonts w:cs="Calibri"/>
                <w:sz w:val="16"/>
                <w:szCs w:val="16"/>
              </w:rPr>
            </w:pPr>
            <w:r>
              <w:rPr>
                <w:rFonts w:cs="Calibri"/>
                <w:sz w:val="16"/>
                <w:szCs w:val="16"/>
              </w:rPr>
              <w:t>gminy</w:t>
            </w:r>
          </w:p>
        </w:tc>
      </w:tr>
      <w:tr w:rsidR="000E0F50" w:rsidRPr="007D75B5" w:rsidTr="000E718A">
        <w:trPr>
          <w:trHeight w:val="340"/>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val="restart"/>
            <w:shd w:val="clear" w:color="auto" w:fill="auto"/>
            <w:vAlign w:val="center"/>
          </w:tcPr>
          <w:p w:rsidR="000E0F50" w:rsidRPr="007D75B5" w:rsidRDefault="000E0F50" w:rsidP="000E0F50">
            <w:pPr>
              <w:spacing w:before="0" w:after="0"/>
              <w:ind w:hanging="42"/>
              <w:jc w:val="left"/>
              <w:rPr>
                <w:rFonts w:cs="Calibri"/>
                <w:sz w:val="16"/>
                <w:szCs w:val="16"/>
              </w:rPr>
            </w:pPr>
            <w:r w:rsidRPr="007D75B5">
              <w:rPr>
                <w:rFonts w:cs="Calibri"/>
                <w:sz w:val="16"/>
                <w:szCs w:val="16"/>
              </w:rPr>
              <w:t>- ochrona gatunkowa i opieka nad zwierzętami</w:t>
            </w:r>
            <w:r w:rsidR="00C43BFC">
              <w:rPr>
                <w:rFonts w:cs="Calibri"/>
                <w:sz w:val="16"/>
                <w:szCs w:val="16"/>
              </w:rPr>
              <w:t>;</w:t>
            </w: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Skuteczne zabezpieczanie przed kolizjami z ptakami planowanych i istniejących powierzchni transparentnych oraz lustrzanych w obiektach budowlanych</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inwestorzy, zarządcy obiektów</w:t>
            </w:r>
          </w:p>
        </w:tc>
      </w:tr>
      <w:tr w:rsidR="000E0F50" w:rsidRPr="007D75B5" w:rsidTr="000E718A">
        <w:trPr>
          <w:trHeight w:val="340"/>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Odnowa populacji zwierzyny drobnej</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gminy</w:t>
            </w:r>
          </w:p>
        </w:tc>
      </w:tr>
      <w:tr w:rsidR="000E0F50" w:rsidRPr="007D75B5" w:rsidTr="000E718A">
        <w:trPr>
          <w:trHeight w:val="340"/>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2D6290" w:rsidP="000E0F50">
            <w:pPr>
              <w:spacing w:before="0" w:after="0"/>
              <w:ind w:firstLine="0"/>
              <w:jc w:val="left"/>
              <w:rPr>
                <w:rFonts w:cs="Calibri"/>
                <w:sz w:val="16"/>
                <w:szCs w:val="16"/>
              </w:rPr>
            </w:pPr>
            <w:r>
              <w:rPr>
                <w:rFonts w:cs="Calibri"/>
                <w:sz w:val="16"/>
                <w:szCs w:val="16"/>
              </w:rPr>
              <w:t>Zwalczanie gatunków inwazyjnych</w:t>
            </w:r>
          </w:p>
        </w:tc>
        <w:tc>
          <w:tcPr>
            <w:tcW w:w="3501" w:type="dxa"/>
            <w:vAlign w:val="center"/>
          </w:tcPr>
          <w:p w:rsidR="000E0F50" w:rsidRPr="007D75B5" w:rsidRDefault="002D6290" w:rsidP="000E0F50">
            <w:pPr>
              <w:spacing w:before="0" w:after="0"/>
              <w:ind w:firstLine="1"/>
              <w:jc w:val="left"/>
              <w:rPr>
                <w:rFonts w:cs="Calibri"/>
                <w:sz w:val="16"/>
                <w:szCs w:val="16"/>
              </w:rPr>
            </w:pPr>
            <w:r>
              <w:rPr>
                <w:rFonts w:cs="Calibri"/>
                <w:sz w:val="16"/>
                <w:szCs w:val="16"/>
              </w:rPr>
              <w:t>g</w:t>
            </w:r>
            <w:r w:rsidR="000E0F50" w:rsidRPr="007D75B5">
              <w:rPr>
                <w:rFonts w:cs="Calibri"/>
                <w:sz w:val="16"/>
                <w:szCs w:val="16"/>
              </w:rPr>
              <w:t>miny</w:t>
            </w:r>
            <w:r>
              <w:rPr>
                <w:rFonts w:cs="Calibri"/>
                <w:sz w:val="16"/>
                <w:szCs w:val="16"/>
              </w:rPr>
              <w:t>, RDLP</w:t>
            </w:r>
          </w:p>
        </w:tc>
      </w:tr>
      <w:tr w:rsidR="000E0F50" w:rsidRPr="007D75B5" w:rsidTr="000E718A">
        <w:trPr>
          <w:trHeight w:val="340"/>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Opieka nad bezdomnymi zwierzętami</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gminy</w:t>
            </w:r>
          </w:p>
        </w:tc>
      </w:tr>
      <w:tr w:rsidR="000E0F50" w:rsidRPr="007D75B5" w:rsidTr="000E718A">
        <w:trPr>
          <w:trHeight w:val="340"/>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Ochrona siedlisk ptaków i nietoperzy wewnątrz i na zewnątrz budynków</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 xml:space="preserve">Inwestorzy/zarządcy budynków/organy ochrony </w:t>
            </w:r>
            <w:r w:rsidR="003A70E3">
              <w:rPr>
                <w:rFonts w:cs="Calibri"/>
                <w:sz w:val="16"/>
                <w:szCs w:val="16"/>
              </w:rPr>
              <w:t xml:space="preserve">przyrody </w:t>
            </w:r>
          </w:p>
        </w:tc>
      </w:tr>
      <w:tr w:rsidR="000E0F50" w:rsidRPr="007D75B5" w:rsidTr="000E718A">
        <w:trPr>
          <w:trHeight w:val="340"/>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Ochrona drzew przydrożnych</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zarządcy dróg/samorządy</w:t>
            </w:r>
          </w:p>
        </w:tc>
      </w:tr>
      <w:tr w:rsidR="002D6290" w:rsidRPr="007D75B5" w:rsidTr="002D6290">
        <w:trPr>
          <w:trHeight w:val="580"/>
          <w:jc w:val="center"/>
        </w:trPr>
        <w:tc>
          <w:tcPr>
            <w:tcW w:w="3063" w:type="dxa"/>
            <w:vMerge/>
            <w:shd w:val="clear" w:color="auto" w:fill="auto"/>
            <w:vAlign w:val="center"/>
          </w:tcPr>
          <w:p w:rsidR="002D6290" w:rsidRPr="007D75B5" w:rsidRDefault="002D6290" w:rsidP="000E0F50">
            <w:pPr>
              <w:spacing w:before="0" w:after="0"/>
              <w:jc w:val="left"/>
              <w:rPr>
                <w:rFonts w:cs="Calibri"/>
                <w:color w:val="FF0000"/>
                <w:sz w:val="16"/>
                <w:szCs w:val="16"/>
              </w:rPr>
            </w:pPr>
          </w:p>
        </w:tc>
        <w:tc>
          <w:tcPr>
            <w:tcW w:w="3028" w:type="dxa"/>
            <w:vMerge/>
            <w:shd w:val="clear" w:color="auto" w:fill="auto"/>
            <w:vAlign w:val="center"/>
          </w:tcPr>
          <w:p w:rsidR="002D6290" w:rsidRPr="007D75B5" w:rsidRDefault="002D6290" w:rsidP="000E0F50">
            <w:pPr>
              <w:spacing w:before="0" w:after="0"/>
              <w:ind w:hanging="42"/>
              <w:jc w:val="left"/>
              <w:rPr>
                <w:rFonts w:cs="Calibri"/>
                <w:sz w:val="16"/>
                <w:szCs w:val="16"/>
              </w:rPr>
            </w:pPr>
          </w:p>
        </w:tc>
        <w:tc>
          <w:tcPr>
            <w:tcW w:w="5712" w:type="dxa"/>
            <w:vAlign w:val="center"/>
          </w:tcPr>
          <w:p w:rsidR="002D6290" w:rsidRPr="007D75B5" w:rsidRDefault="002D6290" w:rsidP="002D6290">
            <w:pPr>
              <w:spacing w:before="0" w:after="0"/>
              <w:ind w:firstLine="0"/>
              <w:jc w:val="left"/>
              <w:rPr>
                <w:rFonts w:cs="Calibri"/>
                <w:sz w:val="16"/>
                <w:szCs w:val="16"/>
              </w:rPr>
            </w:pPr>
            <w:r w:rsidRPr="007D75B5">
              <w:rPr>
                <w:rFonts w:cs="Calibri"/>
                <w:sz w:val="16"/>
                <w:szCs w:val="16"/>
              </w:rPr>
              <w:t>Kompleksowy projekt ochrony gatunków i siedlisk przyrodniczych na obszarach zarządzanych przez PGL Lasy Państwowe</w:t>
            </w:r>
          </w:p>
        </w:tc>
        <w:tc>
          <w:tcPr>
            <w:tcW w:w="3501" w:type="dxa"/>
            <w:vAlign w:val="center"/>
          </w:tcPr>
          <w:p w:rsidR="002D6290" w:rsidRPr="007D75B5" w:rsidRDefault="002D6290" w:rsidP="000E0F50">
            <w:pPr>
              <w:spacing w:before="0" w:after="0"/>
              <w:ind w:firstLine="1"/>
              <w:jc w:val="left"/>
              <w:rPr>
                <w:rFonts w:cs="Calibri"/>
                <w:sz w:val="16"/>
                <w:szCs w:val="16"/>
              </w:rPr>
            </w:pPr>
            <w:r w:rsidRPr="007D75B5">
              <w:rPr>
                <w:rFonts w:cs="Calibri"/>
                <w:sz w:val="16"/>
                <w:szCs w:val="16"/>
              </w:rPr>
              <w:t>RDLP</w:t>
            </w:r>
          </w:p>
        </w:tc>
      </w:tr>
      <w:tr w:rsidR="000E0F50" w:rsidRPr="007D75B5" w:rsidTr="000E718A">
        <w:trPr>
          <w:trHeight w:val="395"/>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val="restart"/>
            <w:shd w:val="clear" w:color="auto" w:fill="auto"/>
            <w:vAlign w:val="center"/>
          </w:tcPr>
          <w:p w:rsidR="000E0F50" w:rsidRPr="007D75B5" w:rsidRDefault="000E0F50" w:rsidP="000E0F50">
            <w:pPr>
              <w:spacing w:before="0" w:after="0"/>
              <w:ind w:hanging="42"/>
              <w:jc w:val="left"/>
              <w:rPr>
                <w:rFonts w:cs="Calibri"/>
                <w:sz w:val="16"/>
                <w:szCs w:val="16"/>
              </w:rPr>
            </w:pPr>
            <w:r w:rsidRPr="007D75B5">
              <w:rPr>
                <w:rFonts w:cs="Calibri"/>
                <w:sz w:val="16"/>
                <w:szCs w:val="16"/>
              </w:rPr>
              <w:t>- trwale zrównoważona gospodarka leśna</w:t>
            </w:r>
            <w:r w:rsidR="00C43BFC">
              <w:rPr>
                <w:rFonts w:cs="Calibri"/>
                <w:sz w:val="16"/>
                <w:szCs w:val="16"/>
              </w:rPr>
              <w:t>;</w:t>
            </w: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 xml:space="preserve">Zwiększanie obecnego stanu zalesienia, przeznaczenie najcenniejszych przyrodniczo obszarów na cele ochrony przyrody i edukacji </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gminy, RDLP, właściciele gruntów</w:t>
            </w:r>
          </w:p>
        </w:tc>
      </w:tr>
      <w:tr w:rsidR="000E0F50" w:rsidRPr="007D75B5" w:rsidTr="00BF7FD9">
        <w:trPr>
          <w:trHeight w:val="343"/>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Plany urządzania lasów</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powiaty/ RDLP</w:t>
            </w:r>
          </w:p>
        </w:tc>
      </w:tr>
      <w:tr w:rsidR="000E0F50" w:rsidRPr="007D75B5" w:rsidTr="00BF7FD9">
        <w:trPr>
          <w:trHeight w:val="406"/>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 xml:space="preserve">Nadzór nad lasami nie stanowiącymi własności Skarbu Państwa </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powiaty</w:t>
            </w:r>
          </w:p>
        </w:tc>
      </w:tr>
      <w:tr w:rsidR="002D6290" w:rsidRPr="007D75B5" w:rsidTr="00BF7FD9">
        <w:trPr>
          <w:trHeight w:val="425"/>
          <w:jc w:val="center"/>
        </w:trPr>
        <w:tc>
          <w:tcPr>
            <w:tcW w:w="3063" w:type="dxa"/>
            <w:vMerge/>
            <w:shd w:val="clear" w:color="auto" w:fill="auto"/>
            <w:vAlign w:val="center"/>
          </w:tcPr>
          <w:p w:rsidR="002D6290" w:rsidRPr="007D75B5" w:rsidRDefault="002D6290" w:rsidP="000E0F50">
            <w:pPr>
              <w:spacing w:before="0" w:after="0"/>
              <w:jc w:val="left"/>
              <w:rPr>
                <w:rFonts w:cs="Calibri"/>
                <w:color w:val="FF0000"/>
                <w:sz w:val="16"/>
                <w:szCs w:val="16"/>
              </w:rPr>
            </w:pPr>
          </w:p>
        </w:tc>
        <w:tc>
          <w:tcPr>
            <w:tcW w:w="3028" w:type="dxa"/>
            <w:vMerge/>
            <w:shd w:val="clear" w:color="auto" w:fill="auto"/>
            <w:vAlign w:val="center"/>
          </w:tcPr>
          <w:p w:rsidR="002D6290" w:rsidRPr="007D75B5" w:rsidRDefault="002D6290" w:rsidP="000E0F50">
            <w:pPr>
              <w:spacing w:before="0" w:after="0"/>
              <w:ind w:hanging="42"/>
              <w:jc w:val="left"/>
              <w:rPr>
                <w:rFonts w:cs="Calibri"/>
                <w:color w:val="FF0000"/>
                <w:sz w:val="16"/>
                <w:szCs w:val="16"/>
              </w:rPr>
            </w:pPr>
          </w:p>
        </w:tc>
        <w:tc>
          <w:tcPr>
            <w:tcW w:w="5712" w:type="dxa"/>
            <w:vAlign w:val="center"/>
          </w:tcPr>
          <w:p w:rsidR="002D6290" w:rsidRPr="007D75B5" w:rsidRDefault="00566787" w:rsidP="000E0F50">
            <w:pPr>
              <w:spacing w:before="0" w:after="0"/>
              <w:ind w:firstLine="0"/>
              <w:jc w:val="left"/>
              <w:rPr>
                <w:rFonts w:cs="Calibri"/>
                <w:sz w:val="16"/>
                <w:szCs w:val="16"/>
              </w:rPr>
            </w:pPr>
            <w:r w:rsidRPr="00566787">
              <w:rPr>
                <w:rFonts w:cs="Calibri"/>
                <w:sz w:val="16"/>
                <w:szCs w:val="16"/>
              </w:rPr>
              <w:t>Tworzenia lasów miejskich oraz uwzględnianie specyfiki lasów ochronnych wokół miast w planach urządzenia lasu</w:t>
            </w:r>
          </w:p>
        </w:tc>
        <w:tc>
          <w:tcPr>
            <w:tcW w:w="3501" w:type="dxa"/>
            <w:vAlign w:val="center"/>
          </w:tcPr>
          <w:p w:rsidR="002D6290" w:rsidRPr="007D75B5" w:rsidRDefault="002D6290" w:rsidP="000E0F50">
            <w:pPr>
              <w:spacing w:before="0" w:after="0"/>
              <w:ind w:firstLine="1"/>
              <w:jc w:val="left"/>
              <w:rPr>
                <w:rFonts w:cs="Calibri"/>
                <w:sz w:val="16"/>
                <w:szCs w:val="16"/>
              </w:rPr>
            </w:pPr>
            <w:r>
              <w:rPr>
                <w:rFonts w:cs="Calibri"/>
                <w:sz w:val="16"/>
                <w:szCs w:val="16"/>
              </w:rPr>
              <w:t>gminy / RDLP</w:t>
            </w:r>
          </w:p>
        </w:tc>
      </w:tr>
      <w:tr w:rsidR="002D6290" w:rsidRPr="007D75B5" w:rsidTr="00BF7FD9">
        <w:trPr>
          <w:trHeight w:val="417"/>
          <w:jc w:val="center"/>
        </w:trPr>
        <w:tc>
          <w:tcPr>
            <w:tcW w:w="3063" w:type="dxa"/>
            <w:vMerge/>
            <w:shd w:val="clear" w:color="auto" w:fill="auto"/>
            <w:vAlign w:val="center"/>
          </w:tcPr>
          <w:p w:rsidR="002D6290" w:rsidRPr="007D75B5" w:rsidRDefault="002D6290" w:rsidP="000E0F50">
            <w:pPr>
              <w:spacing w:before="0" w:after="0"/>
              <w:jc w:val="left"/>
              <w:rPr>
                <w:rFonts w:cs="Calibri"/>
                <w:color w:val="FF0000"/>
                <w:sz w:val="16"/>
                <w:szCs w:val="16"/>
              </w:rPr>
            </w:pPr>
          </w:p>
        </w:tc>
        <w:tc>
          <w:tcPr>
            <w:tcW w:w="3028" w:type="dxa"/>
            <w:vMerge/>
            <w:shd w:val="clear" w:color="auto" w:fill="auto"/>
            <w:vAlign w:val="center"/>
          </w:tcPr>
          <w:p w:rsidR="002D6290" w:rsidRPr="007D75B5" w:rsidRDefault="002D6290" w:rsidP="000E0F50">
            <w:pPr>
              <w:spacing w:before="0" w:after="0"/>
              <w:ind w:hanging="42"/>
              <w:jc w:val="left"/>
              <w:rPr>
                <w:rFonts w:cs="Calibri"/>
                <w:color w:val="FF0000"/>
                <w:sz w:val="16"/>
                <w:szCs w:val="16"/>
              </w:rPr>
            </w:pPr>
          </w:p>
        </w:tc>
        <w:tc>
          <w:tcPr>
            <w:tcW w:w="5712" w:type="dxa"/>
            <w:vAlign w:val="center"/>
          </w:tcPr>
          <w:p w:rsidR="002D6290" w:rsidRDefault="00C66931" w:rsidP="00C66931">
            <w:pPr>
              <w:spacing w:before="0" w:after="0"/>
              <w:ind w:firstLine="0"/>
              <w:jc w:val="left"/>
              <w:rPr>
                <w:rFonts w:cs="Calibri"/>
                <w:sz w:val="16"/>
                <w:szCs w:val="16"/>
              </w:rPr>
            </w:pPr>
            <w:r w:rsidRPr="00C66931">
              <w:rPr>
                <w:rFonts w:cs="Calibri"/>
                <w:sz w:val="16"/>
                <w:szCs w:val="16"/>
              </w:rPr>
              <w:t>Tworzenie stref buforowych przy obszarach zurbanizowanych z</w:t>
            </w:r>
            <w:r>
              <w:rPr>
                <w:rFonts w:cs="Calibri"/>
                <w:sz w:val="16"/>
                <w:szCs w:val="16"/>
              </w:rPr>
              <w:t xml:space="preserve"> </w:t>
            </w:r>
            <w:r w:rsidRPr="00C66931">
              <w:rPr>
                <w:rFonts w:cs="Calibri"/>
                <w:sz w:val="16"/>
                <w:szCs w:val="16"/>
              </w:rPr>
              <w:t>ograniczeniem</w:t>
            </w:r>
            <w:r>
              <w:rPr>
                <w:rFonts w:cs="Calibri"/>
                <w:sz w:val="16"/>
                <w:szCs w:val="16"/>
              </w:rPr>
              <w:t xml:space="preserve"> </w:t>
            </w:r>
            <w:r w:rsidRPr="00C66931">
              <w:rPr>
                <w:rFonts w:cs="Calibri"/>
                <w:sz w:val="16"/>
                <w:szCs w:val="16"/>
              </w:rPr>
              <w:t>stosowania rębni</w:t>
            </w:r>
            <w:r>
              <w:rPr>
                <w:rFonts w:cs="Calibri"/>
                <w:sz w:val="16"/>
                <w:szCs w:val="16"/>
              </w:rPr>
              <w:t xml:space="preserve"> </w:t>
            </w:r>
            <w:r w:rsidRPr="00C66931">
              <w:rPr>
                <w:rFonts w:cs="Calibri"/>
                <w:sz w:val="16"/>
                <w:szCs w:val="16"/>
              </w:rPr>
              <w:t>zupełnej</w:t>
            </w:r>
          </w:p>
        </w:tc>
        <w:tc>
          <w:tcPr>
            <w:tcW w:w="3501" w:type="dxa"/>
            <w:vAlign w:val="center"/>
          </w:tcPr>
          <w:p w:rsidR="002D6290" w:rsidRDefault="002D6290" w:rsidP="000E0F50">
            <w:pPr>
              <w:spacing w:before="0" w:after="0"/>
              <w:ind w:firstLine="1"/>
              <w:jc w:val="left"/>
              <w:rPr>
                <w:rFonts w:cs="Calibri"/>
                <w:sz w:val="16"/>
                <w:szCs w:val="16"/>
              </w:rPr>
            </w:pPr>
            <w:r>
              <w:rPr>
                <w:rFonts w:cs="Calibri"/>
                <w:sz w:val="16"/>
                <w:szCs w:val="16"/>
              </w:rPr>
              <w:t>RDLP / GDLP</w:t>
            </w:r>
          </w:p>
        </w:tc>
      </w:tr>
      <w:tr w:rsidR="000E0F50" w:rsidRPr="007D75B5" w:rsidTr="003871D0">
        <w:trPr>
          <w:trHeight w:val="427"/>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Odtworzenie siedlisk lasów wilgotnych</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RDLP</w:t>
            </w:r>
          </w:p>
        </w:tc>
      </w:tr>
      <w:tr w:rsidR="000E0F50" w:rsidRPr="007D75B5" w:rsidTr="003871D0">
        <w:trPr>
          <w:trHeight w:val="419"/>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Monitoring wizyjny lasów</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RDLP</w:t>
            </w:r>
          </w:p>
        </w:tc>
      </w:tr>
      <w:tr w:rsidR="000E0F50" w:rsidRPr="007D75B5" w:rsidTr="00BF7FD9">
        <w:trPr>
          <w:trHeight w:val="352"/>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Rozwój systemu monitoringu przeciwpożarowego</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RDLP</w:t>
            </w:r>
          </w:p>
        </w:tc>
      </w:tr>
      <w:tr w:rsidR="00BF7FD9" w:rsidRPr="007D75B5" w:rsidTr="000E718A">
        <w:trPr>
          <w:trHeight w:val="340"/>
          <w:jc w:val="center"/>
        </w:trPr>
        <w:tc>
          <w:tcPr>
            <w:tcW w:w="3063" w:type="dxa"/>
            <w:vMerge/>
            <w:shd w:val="clear" w:color="auto" w:fill="auto"/>
            <w:vAlign w:val="center"/>
          </w:tcPr>
          <w:p w:rsidR="00BF7FD9" w:rsidRPr="007D75B5" w:rsidRDefault="00BF7FD9" w:rsidP="000E0F50">
            <w:pPr>
              <w:spacing w:before="0" w:after="0"/>
              <w:jc w:val="left"/>
              <w:rPr>
                <w:rFonts w:cs="Calibri"/>
                <w:color w:val="FF0000"/>
                <w:sz w:val="16"/>
                <w:szCs w:val="16"/>
              </w:rPr>
            </w:pPr>
          </w:p>
        </w:tc>
        <w:tc>
          <w:tcPr>
            <w:tcW w:w="3028" w:type="dxa"/>
            <w:vMerge w:val="restart"/>
            <w:shd w:val="clear" w:color="auto" w:fill="auto"/>
            <w:vAlign w:val="center"/>
          </w:tcPr>
          <w:p w:rsidR="00BF7FD9" w:rsidRPr="007D75B5" w:rsidRDefault="00BF7FD9" w:rsidP="000E0F50">
            <w:pPr>
              <w:spacing w:before="0" w:after="0"/>
              <w:ind w:hanging="42"/>
              <w:jc w:val="left"/>
              <w:rPr>
                <w:rFonts w:cs="Calibri"/>
                <w:color w:val="FF0000"/>
                <w:sz w:val="16"/>
                <w:szCs w:val="16"/>
              </w:rPr>
            </w:pPr>
            <w:r w:rsidRPr="007D75B5">
              <w:rPr>
                <w:rFonts w:cs="Calibri"/>
                <w:sz w:val="16"/>
                <w:szCs w:val="16"/>
              </w:rPr>
              <w:t>- ochrona korytarzy ekologicznych i przeciwdziałanie fragmentacji przestrzeni przyrodniczej;</w:t>
            </w:r>
          </w:p>
        </w:tc>
        <w:tc>
          <w:tcPr>
            <w:tcW w:w="5712" w:type="dxa"/>
            <w:vAlign w:val="center"/>
          </w:tcPr>
          <w:p w:rsidR="00BF7FD9" w:rsidRPr="007D75B5" w:rsidRDefault="00BF7FD9" w:rsidP="000E0F50">
            <w:pPr>
              <w:spacing w:before="0" w:after="0"/>
              <w:ind w:firstLine="0"/>
              <w:jc w:val="left"/>
              <w:rPr>
                <w:rFonts w:cs="Calibri"/>
                <w:color w:val="FF0000"/>
                <w:sz w:val="16"/>
                <w:szCs w:val="16"/>
              </w:rPr>
            </w:pPr>
            <w:r w:rsidRPr="007D75B5">
              <w:rPr>
                <w:rFonts w:cs="Calibri"/>
                <w:sz w:val="16"/>
                <w:szCs w:val="16"/>
              </w:rPr>
              <w:t>Budowa przejść dla zwierząt</w:t>
            </w:r>
          </w:p>
        </w:tc>
        <w:tc>
          <w:tcPr>
            <w:tcW w:w="3501" w:type="dxa"/>
            <w:vAlign w:val="center"/>
          </w:tcPr>
          <w:p w:rsidR="00BF7FD9" w:rsidRPr="007D75B5" w:rsidRDefault="00BF7FD9" w:rsidP="000E0F50">
            <w:pPr>
              <w:spacing w:before="0" w:after="0"/>
              <w:ind w:firstLine="1"/>
              <w:jc w:val="left"/>
              <w:rPr>
                <w:rFonts w:cs="Calibri"/>
                <w:color w:val="FF0000"/>
                <w:sz w:val="16"/>
                <w:szCs w:val="16"/>
              </w:rPr>
            </w:pPr>
            <w:r w:rsidRPr="007D75B5">
              <w:rPr>
                <w:rFonts w:cs="Calibri"/>
                <w:sz w:val="16"/>
                <w:szCs w:val="16"/>
              </w:rPr>
              <w:t>gminy/powiaty/zarządzający drogami</w:t>
            </w:r>
          </w:p>
        </w:tc>
      </w:tr>
      <w:tr w:rsidR="00BF7FD9" w:rsidRPr="007D75B5" w:rsidTr="00BF7FD9">
        <w:trPr>
          <w:trHeight w:val="567"/>
          <w:jc w:val="center"/>
        </w:trPr>
        <w:tc>
          <w:tcPr>
            <w:tcW w:w="3063" w:type="dxa"/>
            <w:vMerge/>
            <w:shd w:val="clear" w:color="auto" w:fill="auto"/>
            <w:vAlign w:val="center"/>
          </w:tcPr>
          <w:p w:rsidR="00BF7FD9" w:rsidRPr="007D75B5" w:rsidRDefault="00BF7FD9" w:rsidP="000E0F50">
            <w:pPr>
              <w:spacing w:before="0" w:after="0"/>
              <w:jc w:val="left"/>
              <w:rPr>
                <w:rFonts w:cs="Calibri"/>
                <w:color w:val="FF0000"/>
                <w:sz w:val="16"/>
                <w:szCs w:val="16"/>
              </w:rPr>
            </w:pPr>
          </w:p>
        </w:tc>
        <w:tc>
          <w:tcPr>
            <w:tcW w:w="3028" w:type="dxa"/>
            <w:vMerge/>
            <w:shd w:val="clear" w:color="auto" w:fill="auto"/>
            <w:vAlign w:val="center"/>
          </w:tcPr>
          <w:p w:rsidR="00BF7FD9" w:rsidRPr="007D75B5" w:rsidRDefault="00BF7FD9" w:rsidP="000E0F50">
            <w:pPr>
              <w:spacing w:before="0" w:after="0"/>
              <w:ind w:hanging="42"/>
              <w:jc w:val="left"/>
              <w:rPr>
                <w:rFonts w:cs="Calibri"/>
                <w:color w:val="FF0000"/>
                <w:sz w:val="16"/>
                <w:szCs w:val="16"/>
              </w:rPr>
            </w:pPr>
          </w:p>
        </w:tc>
        <w:tc>
          <w:tcPr>
            <w:tcW w:w="5712" w:type="dxa"/>
            <w:vAlign w:val="center"/>
          </w:tcPr>
          <w:p w:rsidR="00BF7FD9" w:rsidRPr="007D75B5" w:rsidRDefault="00BF7FD9" w:rsidP="000E0F50">
            <w:pPr>
              <w:spacing w:before="0" w:after="0"/>
              <w:ind w:firstLine="0"/>
              <w:jc w:val="left"/>
              <w:rPr>
                <w:rFonts w:cs="Calibri"/>
                <w:color w:val="FF0000"/>
                <w:sz w:val="16"/>
                <w:szCs w:val="16"/>
              </w:rPr>
            </w:pPr>
            <w:r w:rsidRPr="007D75B5">
              <w:rPr>
                <w:rFonts w:cs="Calibri"/>
                <w:sz w:val="16"/>
                <w:szCs w:val="16"/>
              </w:rPr>
              <w:t>Ochrona, pielęgnacja i odtwarzanie</w:t>
            </w:r>
            <w:r>
              <w:rPr>
                <w:rFonts w:cs="Calibri"/>
                <w:sz w:val="16"/>
                <w:szCs w:val="16"/>
              </w:rPr>
              <w:t xml:space="preserve"> korytarzy ekologicznych</w:t>
            </w:r>
            <w:r w:rsidRPr="007D75B5">
              <w:rPr>
                <w:rFonts w:cs="Calibri"/>
                <w:sz w:val="16"/>
                <w:szCs w:val="16"/>
              </w:rPr>
              <w:t xml:space="preserve"> poprzez nasadzanie</w:t>
            </w:r>
            <w:r>
              <w:rPr>
                <w:rFonts w:cs="Calibri"/>
                <w:sz w:val="16"/>
                <w:szCs w:val="16"/>
              </w:rPr>
              <w:t xml:space="preserve"> </w:t>
            </w:r>
            <w:r w:rsidRPr="007D75B5">
              <w:rPr>
                <w:rFonts w:cs="Calibri"/>
                <w:sz w:val="16"/>
                <w:szCs w:val="16"/>
              </w:rPr>
              <w:t>zadrzewień i zakrzewień śródpolnych</w:t>
            </w:r>
          </w:p>
        </w:tc>
        <w:tc>
          <w:tcPr>
            <w:tcW w:w="3501" w:type="dxa"/>
            <w:vAlign w:val="center"/>
          </w:tcPr>
          <w:p w:rsidR="00BF7FD9" w:rsidRPr="007D75B5" w:rsidRDefault="00BF7FD9" w:rsidP="000E0F50">
            <w:pPr>
              <w:spacing w:before="0" w:after="0"/>
              <w:ind w:firstLine="1"/>
              <w:jc w:val="left"/>
              <w:rPr>
                <w:rFonts w:cs="Calibri"/>
                <w:color w:val="FF0000"/>
                <w:sz w:val="16"/>
                <w:szCs w:val="16"/>
              </w:rPr>
            </w:pPr>
            <w:r>
              <w:rPr>
                <w:rFonts w:cs="Calibri"/>
                <w:sz w:val="16"/>
                <w:szCs w:val="16"/>
              </w:rPr>
              <w:t>g</w:t>
            </w:r>
            <w:r w:rsidRPr="007D75B5">
              <w:rPr>
                <w:rFonts w:cs="Calibri"/>
                <w:sz w:val="16"/>
                <w:szCs w:val="16"/>
              </w:rPr>
              <w:t>miny</w:t>
            </w:r>
            <w:r>
              <w:rPr>
                <w:rFonts w:cs="Calibri"/>
                <w:sz w:val="16"/>
                <w:szCs w:val="16"/>
              </w:rPr>
              <w:t>, powiaty, samorząd województwa</w:t>
            </w:r>
          </w:p>
        </w:tc>
      </w:tr>
      <w:tr w:rsidR="00BF7FD9" w:rsidRPr="007D75B5" w:rsidTr="00BF7FD9">
        <w:trPr>
          <w:trHeight w:val="593"/>
          <w:jc w:val="center"/>
        </w:trPr>
        <w:tc>
          <w:tcPr>
            <w:tcW w:w="3063" w:type="dxa"/>
            <w:vMerge/>
            <w:shd w:val="clear" w:color="auto" w:fill="auto"/>
            <w:vAlign w:val="center"/>
          </w:tcPr>
          <w:p w:rsidR="00BF7FD9" w:rsidRPr="007D75B5" w:rsidRDefault="00BF7FD9" w:rsidP="000E0F50">
            <w:pPr>
              <w:spacing w:before="0" w:after="0"/>
              <w:jc w:val="left"/>
              <w:rPr>
                <w:rFonts w:cs="Calibri"/>
                <w:color w:val="FF0000"/>
                <w:sz w:val="16"/>
                <w:szCs w:val="16"/>
              </w:rPr>
            </w:pPr>
          </w:p>
        </w:tc>
        <w:tc>
          <w:tcPr>
            <w:tcW w:w="3028" w:type="dxa"/>
            <w:vMerge/>
            <w:shd w:val="clear" w:color="auto" w:fill="auto"/>
            <w:vAlign w:val="center"/>
          </w:tcPr>
          <w:p w:rsidR="00BF7FD9" w:rsidRPr="007D75B5" w:rsidRDefault="00BF7FD9" w:rsidP="000E0F50">
            <w:pPr>
              <w:spacing w:before="0" w:after="0"/>
              <w:ind w:hanging="42"/>
              <w:jc w:val="left"/>
              <w:rPr>
                <w:rFonts w:cs="Calibri"/>
                <w:color w:val="FF0000"/>
                <w:sz w:val="16"/>
                <w:szCs w:val="16"/>
              </w:rPr>
            </w:pPr>
          </w:p>
        </w:tc>
        <w:tc>
          <w:tcPr>
            <w:tcW w:w="5712" w:type="dxa"/>
            <w:vAlign w:val="center"/>
          </w:tcPr>
          <w:p w:rsidR="00BF7FD9" w:rsidRPr="007D75B5" w:rsidRDefault="00BF7FD9" w:rsidP="000E0F50">
            <w:pPr>
              <w:spacing w:before="0" w:after="0"/>
              <w:ind w:firstLine="0"/>
              <w:jc w:val="left"/>
              <w:rPr>
                <w:rFonts w:cs="Calibri"/>
                <w:sz w:val="16"/>
                <w:szCs w:val="16"/>
              </w:rPr>
            </w:pPr>
            <w:r>
              <w:rPr>
                <w:rFonts w:cs="Calibri"/>
                <w:sz w:val="16"/>
                <w:szCs w:val="16"/>
              </w:rPr>
              <w:t>Identyfikacja barier wstępujących na szlakach migracyjnych i ograniczanie ich uciążliwości</w:t>
            </w:r>
          </w:p>
        </w:tc>
        <w:tc>
          <w:tcPr>
            <w:tcW w:w="3501" w:type="dxa"/>
            <w:vAlign w:val="center"/>
          </w:tcPr>
          <w:p w:rsidR="00BF7FD9" w:rsidRPr="007D75B5" w:rsidRDefault="00BF7FD9" w:rsidP="000E0F50">
            <w:pPr>
              <w:spacing w:before="0" w:after="0"/>
              <w:ind w:firstLine="1"/>
              <w:jc w:val="left"/>
              <w:rPr>
                <w:rFonts w:cs="Calibri"/>
                <w:sz w:val="16"/>
                <w:szCs w:val="16"/>
              </w:rPr>
            </w:pPr>
            <w:r>
              <w:rPr>
                <w:rFonts w:cs="Calibri"/>
                <w:sz w:val="16"/>
                <w:szCs w:val="16"/>
              </w:rPr>
              <w:t>gminy, powiaty, samorząd województwa</w:t>
            </w:r>
          </w:p>
        </w:tc>
      </w:tr>
      <w:tr w:rsidR="000E0F50" w:rsidRPr="007D75B5" w:rsidTr="000E718A">
        <w:trPr>
          <w:trHeight w:val="340"/>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val="restart"/>
            <w:shd w:val="clear" w:color="auto" w:fill="auto"/>
            <w:vAlign w:val="center"/>
          </w:tcPr>
          <w:p w:rsidR="000E0F50" w:rsidRPr="007D75B5" w:rsidRDefault="000E0F50" w:rsidP="000E0F50">
            <w:pPr>
              <w:spacing w:before="0" w:after="0"/>
              <w:ind w:hanging="42"/>
              <w:jc w:val="left"/>
              <w:rPr>
                <w:rFonts w:cs="Calibri"/>
                <w:sz w:val="16"/>
                <w:szCs w:val="16"/>
              </w:rPr>
            </w:pPr>
            <w:r w:rsidRPr="007D75B5">
              <w:rPr>
                <w:rFonts w:cs="Calibri"/>
                <w:sz w:val="16"/>
                <w:szCs w:val="16"/>
              </w:rPr>
              <w:t>- ochrona krajobrazu;</w:t>
            </w:r>
          </w:p>
          <w:p w:rsidR="000E0F50" w:rsidRPr="007D75B5" w:rsidRDefault="000E0F50" w:rsidP="000E0F50">
            <w:pPr>
              <w:spacing w:before="0" w:after="0"/>
              <w:ind w:hanging="42"/>
              <w:jc w:val="left"/>
              <w:rPr>
                <w:rFonts w:cs="Calibri"/>
                <w:sz w:val="16"/>
                <w:szCs w:val="16"/>
              </w:rPr>
            </w:pPr>
            <w:r w:rsidRPr="007D75B5">
              <w:rPr>
                <w:rFonts w:cs="Calibri"/>
                <w:sz w:val="16"/>
                <w:szCs w:val="16"/>
              </w:rPr>
              <w:t>- tworzenie zielonej infrastruktury;</w:t>
            </w:r>
          </w:p>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Utrzymanie, prace pielęgnacyjne i rewitalizacyjne parków, terenów rekreacyjnych, zieleni miejskiej</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w:t>
            </w:r>
          </w:p>
        </w:tc>
      </w:tr>
      <w:tr w:rsidR="000E0F50" w:rsidRPr="007D75B5" w:rsidTr="000E0F50">
        <w:trPr>
          <w:trHeight w:val="601"/>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Ochrona unikalnych form krajobrazu obszarów wiejskich poprzez kształtowanie odpowiedniej polityki przestrzennej</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gminy/samorząd województwa</w:t>
            </w:r>
          </w:p>
        </w:tc>
      </w:tr>
      <w:tr w:rsidR="000E0F50" w:rsidRPr="007D75B5" w:rsidTr="000E718A">
        <w:trPr>
          <w:trHeight w:val="353"/>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Zieleń drogowa, osłonowa, izolacyjna</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gminy/powiaty</w:t>
            </w:r>
          </w:p>
        </w:tc>
      </w:tr>
      <w:tr w:rsidR="000E0F50" w:rsidRPr="007D75B5" w:rsidTr="000E718A">
        <w:trPr>
          <w:trHeight w:val="497"/>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bCs/>
                <w:sz w:val="16"/>
                <w:szCs w:val="16"/>
                <w:lang w:eastAsia="pl-PL"/>
              </w:rPr>
              <w:t>Utrzymanie i pielęgnacja zieleni urządzonej</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bCs/>
                <w:sz w:val="16"/>
                <w:szCs w:val="16"/>
                <w:lang w:eastAsia="pl-PL"/>
              </w:rPr>
              <w:t>gminy/powiaty</w:t>
            </w:r>
          </w:p>
        </w:tc>
      </w:tr>
      <w:tr w:rsidR="00BF7FD9" w:rsidRPr="007D75B5" w:rsidTr="000E718A">
        <w:trPr>
          <w:trHeight w:val="497"/>
          <w:jc w:val="center"/>
        </w:trPr>
        <w:tc>
          <w:tcPr>
            <w:tcW w:w="3063" w:type="dxa"/>
            <w:vMerge/>
            <w:shd w:val="clear" w:color="auto" w:fill="auto"/>
            <w:vAlign w:val="center"/>
          </w:tcPr>
          <w:p w:rsidR="00BF7FD9" w:rsidRPr="007D75B5" w:rsidRDefault="00BF7FD9" w:rsidP="000E0F50">
            <w:pPr>
              <w:spacing w:before="0" w:after="0"/>
              <w:jc w:val="left"/>
              <w:rPr>
                <w:rFonts w:cs="Calibri"/>
                <w:color w:val="FF0000"/>
                <w:sz w:val="16"/>
                <w:szCs w:val="16"/>
              </w:rPr>
            </w:pPr>
          </w:p>
        </w:tc>
        <w:tc>
          <w:tcPr>
            <w:tcW w:w="3028" w:type="dxa"/>
            <w:vMerge/>
            <w:shd w:val="clear" w:color="auto" w:fill="auto"/>
            <w:vAlign w:val="center"/>
          </w:tcPr>
          <w:p w:rsidR="00BF7FD9" w:rsidRPr="007D75B5" w:rsidRDefault="00BF7FD9" w:rsidP="000E0F50">
            <w:pPr>
              <w:spacing w:before="0" w:after="0"/>
              <w:ind w:hanging="42"/>
              <w:jc w:val="left"/>
              <w:rPr>
                <w:rFonts w:cs="Calibri"/>
                <w:color w:val="FF0000"/>
                <w:sz w:val="16"/>
                <w:szCs w:val="16"/>
              </w:rPr>
            </w:pPr>
          </w:p>
        </w:tc>
        <w:tc>
          <w:tcPr>
            <w:tcW w:w="5712" w:type="dxa"/>
            <w:vAlign w:val="center"/>
          </w:tcPr>
          <w:p w:rsidR="00BF7FD9" w:rsidRPr="007D75B5" w:rsidRDefault="00BF7FD9" w:rsidP="000E0F50">
            <w:pPr>
              <w:spacing w:before="0" w:after="0"/>
              <w:ind w:firstLine="0"/>
              <w:jc w:val="left"/>
              <w:rPr>
                <w:rFonts w:cs="Calibri"/>
                <w:bCs/>
                <w:sz w:val="16"/>
                <w:szCs w:val="16"/>
                <w:lang w:eastAsia="pl-PL"/>
              </w:rPr>
            </w:pPr>
            <w:r>
              <w:rPr>
                <w:rFonts w:cs="Calibri"/>
                <w:bCs/>
                <w:sz w:val="16"/>
                <w:szCs w:val="16"/>
                <w:lang w:eastAsia="pl-PL"/>
              </w:rPr>
              <w:t>Odtwarzanie alei i szpalerów przydrożnych i śródpolnych jako dziedzictwa historycznego i krajobrazowego Śląska Opolskiego</w:t>
            </w:r>
          </w:p>
        </w:tc>
        <w:tc>
          <w:tcPr>
            <w:tcW w:w="3501" w:type="dxa"/>
            <w:vAlign w:val="center"/>
          </w:tcPr>
          <w:p w:rsidR="00BF7FD9" w:rsidRPr="007D75B5" w:rsidRDefault="00BF7FD9" w:rsidP="00BF7FD9">
            <w:pPr>
              <w:spacing w:before="0" w:after="0"/>
              <w:ind w:firstLine="0"/>
              <w:jc w:val="left"/>
              <w:rPr>
                <w:rFonts w:cs="Calibri"/>
                <w:bCs/>
                <w:sz w:val="16"/>
                <w:szCs w:val="16"/>
                <w:lang w:eastAsia="pl-PL"/>
              </w:rPr>
            </w:pPr>
            <w:r>
              <w:rPr>
                <w:rFonts w:cs="Calibri"/>
                <w:bCs/>
                <w:sz w:val="16"/>
                <w:szCs w:val="16"/>
                <w:lang w:eastAsia="pl-PL"/>
              </w:rPr>
              <w:t>gminy, powiaty, samorząd województwa</w:t>
            </w:r>
          </w:p>
        </w:tc>
      </w:tr>
      <w:tr w:rsidR="000E0F50" w:rsidRPr="007D75B5" w:rsidTr="000E718A">
        <w:trPr>
          <w:trHeight w:val="353"/>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Nasadzenia roślin miododajnych</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w:t>
            </w:r>
          </w:p>
        </w:tc>
      </w:tr>
      <w:tr w:rsidR="000E0F50" w:rsidRPr="007D75B5" w:rsidTr="000E718A">
        <w:trPr>
          <w:trHeight w:val="302"/>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Program ochrony kasztanowców</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gminy</w:t>
            </w:r>
          </w:p>
        </w:tc>
      </w:tr>
      <w:tr w:rsidR="000E0F50" w:rsidRPr="007D75B5" w:rsidTr="000E718A">
        <w:trPr>
          <w:trHeight w:val="302"/>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Wykorzystanie zieleni w celu obniżenia temperatury w miastach, oczyszczania powietrza, zwiększenia retencji wody</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gminy</w:t>
            </w:r>
          </w:p>
        </w:tc>
      </w:tr>
      <w:tr w:rsidR="000E0F50" w:rsidRPr="007D75B5" w:rsidTr="00BF7FD9">
        <w:trPr>
          <w:trHeight w:val="503"/>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Wsparcie rozwoju terenów o wysokiej wartości przyrodniczej poza obszarami chronionymi (np. tereny zalewowe, obszary podmokłe)</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gminy</w:t>
            </w:r>
          </w:p>
        </w:tc>
      </w:tr>
      <w:tr w:rsidR="000E0F50" w:rsidRPr="007D75B5" w:rsidTr="00BF7FD9">
        <w:trPr>
          <w:trHeight w:val="554"/>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Opracowanie planów zazieleniania obszarów miejskich w miastach liczących co najmniej 20 000 mieszkańców</w:t>
            </w:r>
          </w:p>
        </w:tc>
        <w:tc>
          <w:tcPr>
            <w:tcW w:w="3501" w:type="dxa"/>
            <w:vAlign w:val="center"/>
          </w:tcPr>
          <w:p w:rsidR="000E0F50" w:rsidRPr="007D75B5" w:rsidRDefault="000E0F50" w:rsidP="000E0F50">
            <w:pPr>
              <w:spacing w:before="0" w:after="0"/>
              <w:ind w:firstLine="1"/>
              <w:jc w:val="left"/>
              <w:rPr>
                <w:rFonts w:cs="Calibri"/>
                <w:sz w:val="16"/>
                <w:szCs w:val="16"/>
              </w:rPr>
            </w:pPr>
            <w:r w:rsidRPr="007D75B5">
              <w:rPr>
                <w:rFonts w:cs="Calibri"/>
                <w:sz w:val="16"/>
                <w:szCs w:val="16"/>
              </w:rPr>
              <w:t>miasta &gt; 20 000 mieszkańców</w:t>
            </w:r>
          </w:p>
        </w:tc>
      </w:tr>
      <w:tr w:rsidR="000E0F50" w:rsidRPr="007D75B5" w:rsidTr="000E718A">
        <w:trPr>
          <w:trHeight w:val="340"/>
          <w:jc w:val="center"/>
        </w:trPr>
        <w:tc>
          <w:tcPr>
            <w:tcW w:w="15304" w:type="dxa"/>
            <w:gridSpan w:val="4"/>
            <w:vAlign w:val="center"/>
          </w:tcPr>
          <w:p w:rsidR="000E0F50" w:rsidRPr="007D75B5" w:rsidRDefault="000E0F50" w:rsidP="00604FC4">
            <w:pPr>
              <w:numPr>
                <w:ilvl w:val="0"/>
                <w:numId w:val="222"/>
              </w:numPr>
              <w:spacing w:before="0" w:after="0" w:line="240" w:lineRule="auto"/>
              <w:ind w:left="306" w:hanging="42"/>
              <w:jc w:val="left"/>
              <w:rPr>
                <w:rFonts w:cs="Calibri"/>
                <w:b/>
                <w:sz w:val="16"/>
                <w:szCs w:val="16"/>
                <w:lang w:eastAsia="pl-PL"/>
              </w:rPr>
            </w:pPr>
            <w:r w:rsidRPr="007D75B5">
              <w:rPr>
                <w:rFonts w:cs="Calibri"/>
                <w:b/>
                <w:sz w:val="16"/>
                <w:szCs w:val="16"/>
                <w:lang w:eastAsia="pl-PL"/>
              </w:rPr>
              <w:t>. Zagrożenia poważnymi awariami</w:t>
            </w:r>
          </w:p>
        </w:tc>
      </w:tr>
      <w:tr w:rsidR="000E0F50" w:rsidRPr="007D75B5" w:rsidTr="00B23B4F">
        <w:trPr>
          <w:trHeight w:val="479"/>
          <w:jc w:val="center"/>
        </w:trPr>
        <w:tc>
          <w:tcPr>
            <w:tcW w:w="3063" w:type="dxa"/>
            <w:vMerge w:val="restart"/>
            <w:shd w:val="clear" w:color="auto" w:fill="auto"/>
            <w:vAlign w:val="center"/>
          </w:tcPr>
          <w:p w:rsidR="000E0F50" w:rsidRPr="00C43BFC" w:rsidRDefault="000E0F50" w:rsidP="00C43BFC">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Brak incydentów o znamionach poważnej awarii</w:t>
            </w:r>
            <w:r w:rsidR="00C43BFC">
              <w:rPr>
                <w:rFonts w:ascii="Calibri" w:hAnsi="Calibri" w:cs="Calibri"/>
                <w:sz w:val="16"/>
                <w:szCs w:val="16"/>
              </w:rPr>
              <w:t>;</w:t>
            </w:r>
          </w:p>
        </w:tc>
        <w:tc>
          <w:tcPr>
            <w:tcW w:w="3028" w:type="dxa"/>
            <w:vMerge w:val="restart"/>
            <w:shd w:val="clear" w:color="auto" w:fill="auto"/>
            <w:vAlign w:val="center"/>
          </w:tcPr>
          <w:p w:rsidR="000E0F50" w:rsidRPr="007D75B5" w:rsidRDefault="000E0F50" w:rsidP="000E0F50">
            <w:pPr>
              <w:spacing w:before="0" w:after="0"/>
              <w:ind w:hanging="42"/>
              <w:jc w:val="left"/>
              <w:rPr>
                <w:rFonts w:cs="Calibri"/>
                <w:sz w:val="16"/>
                <w:szCs w:val="16"/>
              </w:rPr>
            </w:pPr>
            <w:r w:rsidRPr="007D75B5">
              <w:rPr>
                <w:rFonts w:cs="Calibri"/>
                <w:sz w:val="16"/>
                <w:szCs w:val="16"/>
              </w:rPr>
              <w:t>- utrzymanie sprawnego systemu zapobiegania poważnym awariom</w:t>
            </w:r>
            <w:r w:rsidR="00C43BFC">
              <w:rPr>
                <w:rFonts w:cs="Calibri"/>
                <w:sz w:val="16"/>
                <w:szCs w:val="16"/>
              </w:rPr>
              <w:t>;</w:t>
            </w:r>
          </w:p>
          <w:p w:rsidR="000E0F50" w:rsidRPr="007D75B5" w:rsidRDefault="000E0F50" w:rsidP="000E0F50">
            <w:pPr>
              <w:spacing w:before="0" w:after="0"/>
              <w:ind w:hanging="42"/>
              <w:jc w:val="left"/>
              <w:rPr>
                <w:rFonts w:cs="Calibri"/>
                <w:sz w:val="16"/>
                <w:szCs w:val="16"/>
              </w:rPr>
            </w:pPr>
            <w:r w:rsidRPr="007D75B5">
              <w:rPr>
                <w:rFonts w:cs="Calibri"/>
                <w:sz w:val="16"/>
                <w:szCs w:val="16"/>
              </w:rPr>
              <w:t>- działania wspierające sprawność służb publicznych, w tym rozwój systemów ratownictwa chemiczno-ekologicznego</w:t>
            </w:r>
            <w:r w:rsidR="00C43BFC">
              <w:rPr>
                <w:rFonts w:cs="Calibri"/>
                <w:sz w:val="16"/>
                <w:szCs w:val="16"/>
              </w:rPr>
              <w:t>;</w:t>
            </w: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Zakup sprzętu ratowniczo–gaśniczego, sorbentów</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gminy/powiaty/KWPSP  w Opolu</w:t>
            </w:r>
          </w:p>
        </w:tc>
      </w:tr>
      <w:tr w:rsidR="000E0F50" w:rsidRPr="007D75B5" w:rsidTr="00B23B4F">
        <w:trPr>
          <w:trHeight w:val="493"/>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sz w:val="16"/>
                <w:szCs w:val="16"/>
              </w:rPr>
            </w:pP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Rozbudowa systemu alarmowania i ostrzegania o nadzwyczajnych zagrożeniach</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gminy/powiaty</w:t>
            </w:r>
          </w:p>
        </w:tc>
      </w:tr>
      <w:tr w:rsidR="000E0F50" w:rsidRPr="007D75B5" w:rsidTr="00BF7FD9">
        <w:trPr>
          <w:trHeight w:val="487"/>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Uwzględnienie w MPZP zakładów o dużym i zwiększonym ryzyku wystąpienia awarii przemysłowej</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w:t>
            </w:r>
          </w:p>
        </w:tc>
      </w:tr>
      <w:tr w:rsidR="000E0F50" w:rsidRPr="007D75B5" w:rsidTr="00B23B4F">
        <w:trPr>
          <w:trHeight w:val="411"/>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Doposażenie jednostek OSP i PSP</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gminy/powiaty</w:t>
            </w:r>
          </w:p>
        </w:tc>
      </w:tr>
      <w:tr w:rsidR="000E0F50" w:rsidRPr="007D75B5" w:rsidTr="00BF7FD9">
        <w:trPr>
          <w:trHeight w:val="571"/>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Nadzór nad ZZR i ZDR wystąpienia poważnej awarii przemysłowej oraz aktualizacja rejestru tych zakładów</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KWPSP  w Opolu</w:t>
            </w:r>
          </w:p>
        </w:tc>
      </w:tr>
      <w:tr w:rsidR="000E0F50" w:rsidRPr="007D75B5" w:rsidTr="00BF7FD9">
        <w:trPr>
          <w:trHeight w:val="551"/>
          <w:jc w:val="center"/>
        </w:trPr>
        <w:tc>
          <w:tcPr>
            <w:tcW w:w="3063" w:type="dxa"/>
            <w:vMerge/>
            <w:shd w:val="clear" w:color="auto" w:fill="auto"/>
            <w:vAlign w:val="center"/>
          </w:tcPr>
          <w:p w:rsidR="000E0F50" w:rsidRPr="007D75B5" w:rsidRDefault="000E0F50" w:rsidP="000E0F50">
            <w:pPr>
              <w:spacing w:before="0" w:after="0"/>
              <w:jc w:val="left"/>
              <w:rPr>
                <w:rFonts w:cs="Calibri"/>
                <w:color w:val="FF0000"/>
                <w:sz w:val="16"/>
                <w:szCs w:val="16"/>
              </w:rPr>
            </w:pPr>
          </w:p>
        </w:tc>
        <w:tc>
          <w:tcPr>
            <w:tcW w:w="3028" w:type="dxa"/>
            <w:vMerge/>
            <w:shd w:val="clear" w:color="auto" w:fill="auto"/>
            <w:vAlign w:val="center"/>
          </w:tcPr>
          <w:p w:rsidR="000E0F50" w:rsidRPr="007D75B5" w:rsidRDefault="000E0F50" w:rsidP="000E0F50">
            <w:pPr>
              <w:spacing w:before="0" w:after="0"/>
              <w:ind w:hanging="42"/>
              <w:jc w:val="left"/>
              <w:rPr>
                <w:rFonts w:cs="Calibri"/>
                <w:color w:val="FF0000"/>
                <w:sz w:val="16"/>
                <w:szCs w:val="16"/>
              </w:rPr>
            </w:pPr>
          </w:p>
        </w:tc>
        <w:tc>
          <w:tcPr>
            <w:tcW w:w="5712" w:type="dxa"/>
            <w:vAlign w:val="center"/>
          </w:tcPr>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Ćwiczenia w celu zwiększenia skuteczności prowadzenia działań ratowniczo gaśniczych</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KWPSP  w Opolu</w:t>
            </w:r>
          </w:p>
        </w:tc>
      </w:tr>
      <w:tr w:rsidR="000E0F50" w:rsidRPr="007D75B5" w:rsidTr="000E718A">
        <w:trPr>
          <w:trHeight w:val="340"/>
          <w:jc w:val="center"/>
        </w:trPr>
        <w:tc>
          <w:tcPr>
            <w:tcW w:w="15304" w:type="dxa"/>
            <w:gridSpan w:val="4"/>
            <w:vAlign w:val="center"/>
          </w:tcPr>
          <w:p w:rsidR="000E0F50" w:rsidRPr="007D75B5" w:rsidRDefault="000E0F50" w:rsidP="00604FC4">
            <w:pPr>
              <w:numPr>
                <w:ilvl w:val="0"/>
                <w:numId w:val="222"/>
              </w:numPr>
              <w:spacing w:before="0" w:after="0" w:line="240" w:lineRule="auto"/>
              <w:ind w:left="306" w:hanging="42"/>
              <w:jc w:val="left"/>
              <w:rPr>
                <w:rFonts w:cs="Calibri"/>
                <w:b/>
                <w:sz w:val="16"/>
                <w:szCs w:val="16"/>
                <w:lang w:eastAsia="pl-PL"/>
              </w:rPr>
            </w:pPr>
            <w:r w:rsidRPr="007D75B5">
              <w:rPr>
                <w:rFonts w:cs="Calibri"/>
                <w:b/>
                <w:sz w:val="16"/>
                <w:szCs w:val="16"/>
                <w:lang w:eastAsia="pl-PL"/>
              </w:rPr>
              <w:t>. Edukacja</w:t>
            </w:r>
          </w:p>
        </w:tc>
      </w:tr>
      <w:tr w:rsidR="000E0F50" w:rsidRPr="007D75B5" w:rsidTr="00BF7FD9">
        <w:trPr>
          <w:trHeight w:val="439"/>
          <w:jc w:val="center"/>
        </w:trPr>
        <w:tc>
          <w:tcPr>
            <w:tcW w:w="3063" w:type="dxa"/>
            <w:shd w:val="clear" w:color="auto" w:fill="auto"/>
            <w:vAlign w:val="center"/>
          </w:tcPr>
          <w:p w:rsidR="000E0F50" w:rsidRPr="007D75B5" w:rsidRDefault="000E0F50" w:rsidP="00604FC4">
            <w:pPr>
              <w:pStyle w:val="CM5"/>
              <w:widowControl/>
              <w:numPr>
                <w:ilvl w:val="1"/>
                <w:numId w:val="222"/>
              </w:numPr>
              <w:spacing w:line="240" w:lineRule="auto"/>
              <w:rPr>
                <w:rFonts w:ascii="Calibri" w:hAnsi="Calibri" w:cs="Calibri"/>
                <w:sz w:val="16"/>
                <w:szCs w:val="16"/>
              </w:rPr>
            </w:pPr>
            <w:r w:rsidRPr="007D75B5">
              <w:rPr>
                <w:rFonts w:ascii="Calibri" w:hAnsi="Calibri" w:cs="Calibri"/>
                <w:sz w:val="16"/>
                <w:szCs w:val="16"/>
              </w:rPr>
              <w:t>Świadome ekologicznie społeczeństwo</w:t>
            </w:r>
            <w:r w:rsidR="00C43BFC">
              <w:rPr>
                <w:rFonts w:ascii="Calibri" w:hAnsi="Calibri" w:cs="Calibri"/>
                <w:sz w:val="16"/>
                <w:szCs w:val="16"/>
              </w:rPr>
              <w:t>;</w:t>
            </w:r>
          </w:p>
        </w:tc>
        <w:tc>
          <w:tcPr>
            <w:tcW w:w="3028" w:type="dxa"/>
            <w:shd w:val="clear" w:color="auto" w:fill="auto"/>
            <w:vAlign w:val="center"/>
          </w:tcPr>
          <w:p w:rsidR="000E0F50" w:rsidRDefault="000E0F50" w:rsidP="000E0F50">
            <w:pPr>
              <w:spacing w:before="0" w:after="0"/>
              <w:ind w:hanging="42"/>
              <w:jc w:val="left"/>
              <w:rPr>
                <w:rFonts w:cs="Calibri"/>
                <w:sz w:val="16"/>
                <w:szCs w:val="16"/>
              </w:rPr>
            </w:pPr>
            <w:r w:rsidRPr="007D75B5">
              <w:rPr>
                <w:rFonts w:cs="Calibri"/>
                <w:sz w:val="16"/>
                <w:szCs w:val="16"/>
              </w:rPr>
              <w:t>- edukacja ekologiczna mieszkańców - tematyka dotycząca wszystkich obszarów interwencji</w:t>
            </w:r>
            <w:r w:rsidR="00C43BFC">
              <w:rPr>
                <w:rFonts w:cs="Calibri"/>
                <w:sz w:val="16"/>
                <w:szCs w:val="16"/>
              </w:rPr>
              <w:t>;</w:t>
            </w:r>
          </w:p>
          <w:p w:rsidR="00BF7FD9" w:rsidRPr="007D75B5" w:rsidRDefault="00BF7FD9" w:rsidP="000E0F50">
            <w:pPr>
              <w:spacing w:before="0" w:after="0"/>
              <w:ind w:hanging="42"/>
              <w:jc w:val="left"/>
              <w:rPr>
                <w:rFonts w:cs="Calibri"/>
                <w:color w:val="FF0000"/>
                <w:sz w:val="16"/>
                <w:szCs w:val="16"/>
              </w:rPr>
            </w:pPr>
            <w:r>
              <w:rPr>
                <w:rFonts w:cs="Calibri"/>
                <w:sz w:val="16"/>
                <w:szCs w:val="16"/>
              </w:rPr>
              <w:t>- edukacja nastawiona na praktyczne rozpoznawanie gatunków i siedlisk</w:t>
            </w:r>
            <w:r w:rsidR="00C43BFC">
              <w:rPr>
                <w:rFonts w:cs="Calibri"/>
                <w:sz w:val="16"/>
                <w:szCs w:val="16"/>
              </w:rPr>
              <w:t>.</w:t>
            </w:r>
          </w:p>
        </w:tc>
        <w:tc>
          <w:tcPr>
            <w:tcW w:w="5712" w:type="dxa"/>
            <w:vAlign w:val="center"/>
          </w:tcPr>
          <w:p w:rsidR="000E0F50" w:rsidRPr="007D75B5" w:rsidRDefault="000E0F50" w:rsidP="000E0F50">
            <w:pPr>
              <w:spacing w:before="0" w:after="0"/>
              <w:ind w:firstLine="0"/>
              <w:jc w:val="left"/>
              <w:rPr>
                <w:rFonts w:cs="Calibri"/>
                <w:sz w:val="16"/>
                <w:szCs w:val="16"/>
              </w:rPr>
            </w:pPr>
            <w:r w:rsidRPr="007D75B5">
              <w:rPr>
                <w:rFonts w:cs="Calibri"/>
                <w:sz w:val="16"/>
                <w:szCs w:val="16"/>
              </w:rPr>
              <w:t>Prowadzenie akcji informacyjno-edukacyjnych, olimpiad i konkursów o tematyce ekologicznej i przyrodniczej, publikacja treści edukacyjnych w mediach;</w:t>
            </w:r>
          </w:p>
          <w:p w:rsidR="000E0F50" w:rsidRPr="007D75B5" w:rsidRDefault="000E0F50" w:rsidP="000E0F50">
            <w:pPr>
              <w:spacing w:before="0" w:after="0"/>
              <w:ind w:firstLine="0"/>
              <w:jc w:val="left"/>
              <w:rPr>
                <w:rFonts w:cs="Calibri"/>
                <w:sz w:val="16"/>
                <w:szCs w:val="16"/>
              </w:rPr>
            </w:pPr>
            <w:r w:rsidRPr="007D75B5">
              <w:rPr>
                <w:rFonts w:cs="Calibri"/>
                <w:sz w:val="16"/>
                <w:szCs w:val="16"/>
              </w:rPr>
              <w:t>Budowa ścieżek edukacyjnych, budowa centrów edukacji przyrodniczej;</w:t>
            </w:r>
          </w:p>
          <w:p w:rsidR="000E0F50" w:rsidRPr="007D75B5" w:rsidRDefault="000E0F50" w:rsidP="000E0F50">
            <w:pPr>
              <w:spacing w:before="0" w:after="0"/>
              <w:ind w:firstLine="0"/>
              <w:jc w:val="left"/>
              <w:rPr>
                <w:rFonts w:cs="Calibri"/>
                <w:sz w:val="16"/>
                <w:szCs w:val="16"/>
              </w:rPr>
            </w:pPr>
            <w:r w:rsidRPr="007D75B5">
              <w:rPr>
                <w:rFonts w:cs="Calibri"/>
                <w:sz w:val="16"/>
                <w:szCs w:val="16"/>
              </w:rPr>
              <w:t>Rajdy rowerowe, spływy, pikniki ekologiczne, festyny;</w:t>
            </w:r>
          </w:p>
          <w:p w:rsidR="000E0F50" w:rsidRPr="007D75B5" w:rsidRDefault="000E0F50" w:rsidP="000E0F50">
            <w:pPr>
              <w:spacing w:before="0" w:after="0"/>
              <w:ind w:firstLine="0"/>
              <w:jc w:val="left"/>
              <w:rPr>
                <w:rFonts w:cs="Calibri"/>
                <w:sz w:val="16"/>
                <w:szCs w:val="16"/>
              </w:rPr>
            </w:pPr>
            <w:r w:rsidRPr="007D75B5">
              <w:rPr>
                <w:rFonts w:cs="Calibri"/>
                <w:sz w:val="16"/>
                <w:szCs w:val="16"/>
              </w:rPr>
              <w:t>Zielone szkoły;</w:t>
            </w:r>
          </w:p>
          <w:p w:rsidR="000E0F50" w:rsidRPr="007D75B5" w:rsidRDefault="000E0F50" w:rsidP="000E0F50">
            <w:pPr>
              <w:spacing w:before="0" w:after="0"/>
              <w:ind w:firstLine="0"/>
              <w:jc w:val="left"/>
              <w:rPr>
                <w:rFonts w:cs="Calibri"/>
                <w:sz w:val="16"/>
                <w:szCs w:val="16"/>
              </w:rPr>
            </w:pPr>
            <w:r w:rsidRPr="007D75B5">
              <w:rPr>
                <w:rFonts w:cs="Calibri"/>
                <w:sz w:val="16"/>
                <w:szCs w:val="16"/>
              </w:rPr>
              <w:t>Akcje o tematyce ekologicznej (np. ,,Sprzątanie świata”, „Dzień Ziemi”);</w:t>
            </w:r>
          </w:p>
          <w:p w:rsidR="000E0F50" w:rsidRPr="007D75B5" w:rsidRDefault="000E0F50" w:rsidP="000E0F50">
            <w:pPr>
              <w:spacing w:before="0" w:after="0"/>
              <w:ind w:firstLine="0"/>
              <w:jc w:val="left"/>
              <w:rPr>
                <w:rFonts w:cs="Calibri"/>
                <w:color w:val="FF0000"/>
                <w:sz w:val="16"/>
                <w:szCs w:val="16"/>
              </w:rPr>
            </w:pPr>
            <w:r w:rsidRPr="007D75B5">
              <w:rPr>
                <w:rFonts w:cs="Calibri"/>
                <w:sz w:val="16"/>
                <w:szCs w:val="16"/>
              </w:rPr>
              <w:t>Promowanie zdrowego stylu życia oraz diety z większym udziałem produktów pochodzenia roślinnego</w:t>
            </w:r>
          </w:p>
        </w:tc>
        <w:tc>
          <w:tcPr>
            <w:tcW w:w="3501" w:type="dxa"/>
            <w:vAlign w:val="center"/>
          </w:tcPr>
          <w:p w:rsidR="000E0F50" w:rsidRPr="007D75B5" w:rsidRDefault="000E0F50" w:rsidP="000E0F50">
            <w:pPr>
              <w:spacing w:before="0" w:after="0"/>
              <w:ind w:firstLine="1"/>
              <w:jc w:val="left"/>
              <w:rPr>
                <w:rFonts w:cs="Calibri"/>
                <w:color w:val="FF0000"/>
                <w:sz w:val="16"/>
                <w:szCs w:val="16"/>
              </w:rPr>
            </w:pPr>
            <w:r w:rsidRPr="007D75B5">
              <w:rPr>
                <w:rFonts w:cs="Calibri"/>
                <w:sz w:val="16"/>
                <w:szCs w:val="16"/>
              </w:rPr>
              <w:t>gminy/powiaty, samorząd województwa, RDLP, organizacje pozarządowe</w:t>
            </w:r>
          </w:p>
        </w:tc>
      </w:tr>
    </w:tbl>
    <w:bookmarkEnd w:id="165"/>
    <w:p w:rsidR="00640AE1" w:rsidRPr="007D75B5" w:rsidRDefault="000E718A" w:rsidP="00E77DE2">
      <w:pPr>
        <w:pStyle w:val="rdo0"/>
        <w:rPr>
          <w:u w:color="000000"/>
          <w:bdr w:val="nil"/>
        </w:rPr>
        <w:sectPr w:rsidR="00640AE1" w:rsidRPr="007D75B5" w:rsidSect="00640AE1">
          <w:pgSz w:w="16838" w:h="11906" w:orient="landscape"/>
          <w:pgMar w:top="1134" w:right="1418" w:bottom="1134" w:left="1418" w:header="709" w:footer="709" w:gutter="0"/>
          <w:cols w:space="708"/>
          <w:docGrid w:linePitch="360"/>
        </w:sectPr>
      </w:pPr>
      <w:r w:rsidRPr="007D75B5">
        <w:rPr>
          <w:u w:color="000000"/>
          <w:bdr w:val="nil"/>
        </w:rPr>
        <w:t>Źródło: Opracowanie własne</w:t>
      </w:r>
    </w:p>
    <w:p w:rsidR="001035F8" w:rsidRPr="007D75B5" w:rsidRDefault="000E718A" w:rsidP="00971C02">
      <w:pPr>
        <w:pStyle w:val="Nagwek2"/>
        <w:rPr>
          <w:rFonts w:ascii="Calibri" w:hAnsi="Calibri" w:cs="Calibri"/>
          <w:u w:color="000000"/>
          <w:bdr w:val="nil"/>
          <w:lang w:eastAsia="pl-PL"/>
        </w:rPr>
      </w:pPr>
      <w:bookmarkStart w:id="170" w:name="_Toc80344211"/>
      <w:r w:rsidRPr="007D75B5">
        <w:rPr>
          <w:rFonts w:ascii="Calibri" w:hAnsi="Calibri" w:cs="Calibri"/>
          <w:u w:color="000000"/>
          <w:bdr w:val="nil"/>
          <w:lang w:eastAsia="pl-PL"/>
        </w:rPr>
        <w:lastRenderedPageBreak/>
        <w:t>5.3. Główne zagrożenia dla realizacji Programu</w:t>
      </w:r>
      <w:bookmarkEnd w:id="170"/>
    </w:p>
    <w:p w:rsidR="00971C02" w:rsidRPr="007D75B5" w:rsidRDefault="00971C02" w:rsidP="001035F8">
      <w:pPr>
        <w:rPr>
          <w:rFonts w:cs="Calibri"/>
          <w:u w:color="000000"/>
          <w:bdr w:val="nil"/>
          <w:lang w:eastAsia="pl-PL"/>
        </w:rPr>
      </w:pPr>
      <w:r w:rsidRPr="007D75B5">
        <w:rPr>
          <w:rFonts w:cs="Calibri"/>
          <w:u w:color="000000"/>
          <w:bdr w:val="nil"/>
          <w:lang w:eastAsia="pl-PL"/>
        </w:rPr>
        <w:t>Głównymi zagrożeniami, jakie mogą pojawić się podczas realizacji planowanych działań i doprowadzić do</w:t>
      </w:r>
      <w:r w:rsidR="00C43BFC">
        <w:rPr>
          <w:rFonts w:cs="Calibri"/>
          <w:u w:color="000000"/>
          <w:bdr w:val="nil"/>
          <w:lang w:eastAsia="pl-PL"/>
        </w:rPr>
        <w:t> </w:t>
      </w:r>
      <w:r w:rsidRPr="007D75B5">
        <w:rPr>
          <w:rFonts w:cs="Calibri"/>
          <w:u w:color="000000"/>
          <w:bdr w:val="nil"/>
          <w:lang w:eastAsia="pl-PL"/>
        </w:rPr>
        <w:t>braku ich realizacji lub znacznego opóźnienia ich realizacji w zakładanym czasie, są:</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nieotrzymanie dofinansowania ze środków zewnętrznych na realizację inwestycji</w:t>
      </w:r>
      <w:r w:rsidR="00CA1263" w:rsidRPr="007D75B5">
        <w:rPr>
          <w:rFonts w:cs="Calibri"/>
          <w:u w:color="000000"/>
          <w:bdr w:val="nil"/>
          <w:lang w:eastAsia="pl-PL"/>
        </w:rPr>
        <w:t>;</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długotrwałe i skomplikowane procedury ubiegania się o wsparcie finansowe (głównie ze środków UE)</w:t>
      </w:r>
      <w:r w:rsidR="00CA1263" w:rsidRPr="007D75B5">
        <w:rPr>
          <w:rFonts w:cs="Calibri"/>
          <w:u w:color="000000"/>
          <w:bdr w:val="nil"/>
          <w:lang w:eastAsia="pl-PL"/>
        </w:rPr>
        <w:t>;</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 xml:space="preserve">brak wystarczającego wkładu własnego </w:t>
      </w:r>
      <w:r w:rsidR="00CA1263" w:rsidRPr="007D75B5">
        <w:rPr>
          <w:rFonts w:cs="Calibri"/>
          <w:u w:color="000000"/>
          <w:bdr w:val="nil"/>
          <w:lang w:eastAsia="pl-PL"/>
        </w:rPr>
        <w:t>JST</w:t>
      </w:r>
      <w:r w:rsidRPr="007D75B5">
        <w:rPr>
          <w:rFonts w:cs="Calibri"/>
          <w:u w:color="000000"/>
          <w:bdr w:val="nil"/>
          <w:lang w:eastAsia="pl-PL"/>
        </w:rPr>
        <w:t xml:space="preserve"> na realizację inwestycji</w:t>
      </w:r>
      <w:r w:rsidR="00CA1263" w:rsidRPr="007D75B5">
        <w:rPr>
          <w:rFonts w:cs="Calibri"/>
          <w:u w:color="000000"/>
          <w:bdr w:val="nil"/>
          <w:lang w:eastAsia="pl-PL"/>
        </w:rPr>
        <w:t>;</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długotrwałe procedury przetargowe</w:t>
      </w:r>
      <w:r w:rsidR="00CA1263" w:rsidRPr="007D75B5">
        <w:rPr>
          <w:rFonts w:cs="Calibri"/>
          <w:u w:color="000000"/>
          <w:bdr w:val="nil"/>
          <w:lang w:eastAsia="pl-PL"/>
        </w:rPr>
        <w:t>;</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długotrwałe i skomplikowane procedury uzyskiwania decyzji administracyjnych</w:t>
      </w:r>
      <w:r w:rsidR="00CA1263" w:rsidRPr="007D75B5">
        <w:rPr>
          <w:rFonts w:cs="Calibri"/>
          <w:u w:color="000000"/>
          <w:bdr w:val="nil"/>
          <w:lang w:eastAsia="pl-PL"/>
        </w:rPr>
        <w:t>;</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 xml:space="preserve">zmiany prawa krajowego w trakcie realizacji </w:t>
      </w:r>
      <w:r w:rsidR="00CA1263" w:rsidRPr="007D75B5">
        <w:rPr>
          <w:rFonts w:cs="Calibri"/>
          <w:u w:color="000000"/>
          <w:bdr w:val="nil"/>
          <w:lang w:eastAsia="pl-PL"/>
        </w:rPr>
        <w:t>P</w:t>
      </w:r>
      <w:r w:rsidRPr="007D75B5">
        <w:rPr>
          <w:rFonts w:cs="Calibri"/>
          <w:u w:color="000000"/>
          <w:bdr w:val="nil"/>
          <w:lang w:eastAsia="pl-PL"/>
        </w:rPr>
        <w:t>rogramu, skutkujące np. brakiem konieczności realizacji niektórych zadań lub zmianą kompetencji organów</w:t>
      </w:r>
      <w:r w:rsidR="00CA1263" w:rsidRPr="007D75B5">
        <w:rPr>
          <w:rFonts w:cs="Calibri"/>
          <w:u w:color="000000"/>
          <w:bdr w:val="nil"/>
          <w:lang w:eastAsia="pl-PL"/>
        </w:rPr>
        <w:t>;</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opóźnienia w czasie budowy lub realizacji inwestycji spowodowane m.in. nieefektywnym planowaniem, błędami projektowymi, niekorzystnymi warunkami pogodowymi, czynnikami związanymi z pandemią, zmianami w regulacjach prawnych, przypadkami losowymi, nieprzewidzianymi zdarzeniami</w:t>
      </w:r>
      <w:r w:rsidR="00CA1263" w:rsidRPr="007D75B5">
        <w:rPr>
          <w:rFonts w:cs="Calibri"/>
          <w:u w:color="000000"/>
          <w:bdr w:val="nil"/>
          <w:lang w:eastAsia="pl-PL"/>
        </w:rPr>
        <w:t>;</w:t>
      </w:r>
    </w:p>
    <w:p w:rsidR="00971C02" w:rsidRPr="007D75B5" w:rsidRDefault="00971C02" w:rsidP="00604FC4">
      <w:pPr>
        <w:pStyle w:val="Akapitzlist"/>
        <w:numPr>
          <w:ilvl w:val="0"/>
          <w:numId w:val="224"/>
        </w:numPr>
        <w:rPr>
          <w:rFonts w:cs="Calibri"/>
          <w:u w:color="000000"/>
          <w:bdr w:val="nil"/>
          <w:lang w:eastAsia="pl-PL"/>
        </w:rPr>
      </w:pPr>
      <w:r w:rsidRPr="007D75B5">
        <w:rPr>
          <w:rFonts w:cs="Calibri"/>
          <w:u w:color="000000"/>
          <w:bdr w:val="nil"/>
          <w:lang w:eastAsia="pl-PL"/>
        </w:rPr>
        <w:t>przedłużający się stan pandemii i niepewności związanej z kryzysem ekonomicznym</w:t>
      </w:r>
      <w:r w:rsidR="00CA1263" w:rsidRPr="007D75B5">
        <w:rPr>
          <w:rFonts w:cs="Calibri"/>
          <w:u w:color="000000"/>
          <w:bdr w:val="nil"/>
          <w:lang w:eastAsia="pl-PL"/>
        </w:rPr>
        <w:t>.</w:t>
      </w:r>
    </w:p>
    <w:p w:rsidR="00971C02" w:rsidRPr="007D75B5" w:rsidRDefault="00CA1263" w:rsidP="00CA1263">
      <w:pPr>
        <w:pStyle w:val="Nagwek2"/>
        <w:rPr>
          <w:rFonts w:ascii="Calibri" w:hAnsi="Calibri" w:cs="Calibri"/>
          <w:u w:color="000000"/>
          <w:bdr w:val="nil"/>
          <w:lang w:eastAsia="pl-PL"/>
        </w:rPr>
      </w:pPr>
      <w:bookmarkStart w:id="171" w:name="_Toc80344212"/>
      <w:r w:rsidRPr="007D75B5">
        <w:rPr>
          <w:rFonts w:ascii="Calibri" w:hAnsi="Calibri" w:cs="Calibri"/>
          <w:u w:color="000000"/>
          <w:bdr w:val="nil"/>
          <w:lang w:eastAsia="pl-PL"/>
        </w:rPr>
        <w:t>5.4. Harmonogram rzeczowo-finansowy</w:t>
      </w:r>
      <w:bookmarkEnd w:id="171"/>
    </w:p>
    <w:p w:rsidR="00CA1263" w:rsidRPr="007D75B5" w:rsidRDefault="00CA1263" w:rsidP="00CA1263">
      <w:pPr>
        <w:pStyle w:val="Nagwek3"/>
        <w:rPr>
          <w:rFonts w:ascii="Calibri" w:hAnsi="Calibri" w:cs="Calibri"/>
          <w:lang w:eastAsia="pl-PL"/>
        </w:rPr>
      </w:pPr>
      <w:bookmarkStart w:id="172" w:name="_Toc80344213"/>
      <w:r w:rsidRPr="007D75B5">
        <w:rPr>
          <w:rFonts w:ascii="Calibri" w:hAnsi="Calibri" w:cs="Calibri"/>
          <w:lang w:eastAsia="pl-PL"/>
        </w:rPr>
        <w:t>5.4.1. Zadania własne</w:t>
      </w:r>
      <w:bookmarkEnd w:id="172"/>
    </w:p>
    <w:p w:rsidR="002173E3" w:rsidRPr="007D75B5" w:rsidRDefault="00CA1263" w:rsidP="00CA1263">
      <w:pPr>
        <w:rPr>
          <w:rFonts w:cs="Calibri"/>
          <w:lang w:eastAsia="pl-PL"/>
        </w:rPr>
      </w:pPr>
      <w:r w:rsidRPr="007D75B5">
        <w:rPr>
          <w:rFonts w:cs="Calibri"/>
          <w:lang w:eastAsia="pl-PL"/>
        </w:rPr>
        <w:t xml:space="preserve">Poniżej przedstawiono harmonogram zadań własnych Samorządu Województwa Opolskiego, zaplanowanych do realizacji w latach 2021-2027. </w:t>
      </w:r>
      <w:r w:rsidR="002173E3" w:rsidRPr="007D75B5">
        <w:rPr>
          <w:rFonts w:cs="Calibri"/>
          <w:lang w:eastAsia="pl-PL"/>
        </w:rPr>
        <w:t>Harmonogram sporządzono na podstawie wyników z ankiet elektronicznych, które wypełnione zostały przez Urząd Marszałkowski Województwa Opolskiego oraz</w:t>
      </w:r>
      <w:r w:rsidR="00C43BFC">
        <w:rPr>
          <w:rFonts w:cs="Calibri"/>
          <w:lang w:eastAsia="pl-PL"/>
        </w:rPr>
        <w:t> </w:t>
      </w:r>
      <w:r w:rsidR="002173E3" w:rsidRPr="007D75B5">
        <w:rPr>
          <w:rFonts w:cs="Calibri"/>
          <w:lang w:eastAsia="pl-PL"/>
        </w:rPr>
        <w:t>jednostki organizacyjne</w:t>
      </w:r>
      <w:r w:rsidR="00154E70" w:rsidRPr="007D75B5">
        <w:rPr>
          <w:rFonts w:cs="Calibri"/>
          <w:lang w:eastAsia="pl-PL"/>
        </w:rPr>
        <w:t xml:space="preserve"> Urzędu</w:t>
      </w:r>
      <w:r w:rsidR="002173E3" w:rsidRPr="007D75B5">
        <w:rPr>
          <w:rFonts w:cs="Calibri"/>
          <w:lang w:eastAsia="pl-PL"/>
        </w:rPr>
        <w:t xml:space="preserve">. </w:t>
      </w:r>
    </w:p>
    <w:p w:rsidR="002173E3" w:rsidRPr="007D75B5" w:rsidRDefault="00CA1263" w:rsidP="00CA1263">
      <w:pPr>
        <w:rPr>
          <w:rFonts w:cs="Calibri"/>
          <w:lang w:eastAsia="pl-PL"/>
        </w:rPr>
        <w:sectPr w:rsidR="002173E3" w:rsidRPr="007D75B5" w:rsidSect="00640AE1">
          <w:pgSz w:w="11906" w:h="16838"/>
          <w:pgMar w:top="1418" w:right="1134" w:bottom="1418" w:left="1134" w:header="709" w:footer="709" w:gutter="0"/>
          <w:cols w:space="708"/>
          <w:docGrid w:linePitch="360"/>
        </w:sectPr>
      </w:pPr>
      <w:r w:rsidRPr="007D75B5">
        <w:rPr>
          <w:rFonts w:cs="Calibri"/>
          <w:lang w:eastAsia="pl-PL"/>
        </w:rPr>
        <w:t xml:space="preserve">Należy mieć na uwadze, iż lista wskazanych niżej działań nie ogranicza możliwości realizacji innych działań związanych z ochroną środowiska, niewskazanych w poniższym harmonogramie. </w:t>
      </w:r>
    </w:p>
    <w:p w:rsidR="002173E3" w:rsidRPr="007D75B5" w:rsidRDefault="004371DF" w:rsidP="004371DF">
      <w:pPr>
        <w:pStyle w:val="Legenda"/>
        <w:rPr>
          <w:rFonts w:cs="Calibri"/>
          <w:lang w:eastAsia="pl-PL"/>
        </w:rPr>
      </w:pPr>
      <w:r w:rsidRPr="007D75B5">
        <w:rPr>
          <w:rFonts w:cs="Calibri"/>
          <w:lang w:eastAsia="pl-PL"/>
        </w:rPr>
        <w:lastRenderedPageBreak/>
        <w:t xml:space="preserve"> </w:t>
      </w:r>
      <w:bookmarkStart w:id="173" w:name="_Toc80344095"/>
      <w:r w:rsidRPr="007D75B5">
        <w:rPr>
          <w:rFonts w:cs="Calibri"/>
          <w:lang w:eastAsia="pl-PL"/>
        </w:rPr>
        <w:t>Harmonogram rzeczowo-finansowy zadań własnych</w:t>
      </w:r>
      <w:bookmarkEnd w:id="173"/>
    </w:p>
    <w:tbl>
      <w:tblPr>
        <w:tblW w:w="16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298"/>
        <w:gridCol w:w="2955"/>
        <w:gridCol w:w="1417"/>
        <w:gridCol w:w="993"/>
        <w:gridCol w:w="1134"/>
        <w:gridCol w:w="1134"/>
        <w:gridCol w:w="1291"/>
        <w:gridCol w:w="977"/>
        <w:gridCol w:w="1134"/>
        <w:gridCol w:w="1134"/>
        <w:gridCol w:w="1065"/>
        <w:gridCol w:w="1770"/>
      </w:tblGrid>
      <w:tr w:rsidR="002173E3" w:rsidRPr="007D75B5" w:rsidTr="008E7C3C">
        <w:trPr>
          <w:trHeight w:val="420"/>
          <w:tblHeader/>
          <w:jc w:val="center"/>
        </w:trPr>
        <w:tc>
          <w:tcPr>
            <w:tcW w:w="1298" w:type="dxa"/>
            <w:vMerge w:val="restart"/>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Obszar interwencji</w:t>
            </w:r>
          </w:p>
        </w:tc>
        <w:tc>
          <w:tcPr>
            <w:tcW w:w="2955" w:type="dxa"/>
            <w:vMerge w:val="restart"/>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Nazwa zadania</w:t>
            </w:r>
          </w:p>
        </w:tc>
        <w:tc>
          <w:tcPr>
            <w:tcW w:w="1417" w:type="dxa"/>
            <w:vMerge w:val="restart"/>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Podmiot odpowiedzialny / partnerzy</w:t>
            </w:r>
          </w:p>
        </w:tc>
        <w:tc>
          <w:tcPr>
            <w:tcW w:w="993" w:type="dxa"/>
            <w:vMerge w:val="restart"/>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Termin realizacji</w:t>
            </w:r>
          </w:p>
        </w:tc>
        <w:tc>
          <w:tcPr>
            <w:tcW w:w="7869" w:type="dxa"/>
            <w:gridSpan w:val="7"/>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 xml:space="preserve">Koszty </w:t>
            </w:r>
            <w:r w:rsidR="00EF1A72" w:rsidRPr="007D75B5">
              <w:rPr>
                <w:rFonts w:eastAsia="Times New Roman" w:cs="Calibri"/>
                <w:b/>
                <w:bCs/>
                <w:color w:val="000000"/>
                <w:sz w:val="16"/>
                <w:szCs w:val="16"/>
                <w:lang w:eastAsia="pl-PL"/>
              </w:rPr>
              <w:t>realizacji [zł]</w:t>
            </w:r>
          </w:p>
        </w:tc>
        <w:tc>
          <w:tcPr>
            <w:tcW w:w="1770" w:type="dxa"/>
            <w:vMerge w:val="restart"/>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Źródła finansowania</w:t>
            </w:r>
          </w:p>
        </w:tc>
      </w:tr>
      <w:tr w:rsidR="002173E3" w:rsidRPr="007D75B5" w:rsidTr="008E7C3C">
        <w:trPr>
          <w:trHeight w:val="465"/>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b/>
                <w:bCs/>
                <w:color w:val="000000"/>
                <w:sz w:val="16"/>
                <w:szCs w:val="16"/>
                <w:lang w:eastAsia="pl-PL"/>
              </w:rPr>
            </w:pPr>
          </w:p>
        </w:tc>
        <w:tc>
          <w:tcPr>
            <w:tcW w:w="2955" w:type="dxa"/>
            <w:vMerge/>
            <w:vAlign w:val="center"/>
            <w:hideMark/>
          </w:tcPr>
          <w:p w:rsidR="002173E3" w:rsidRPr="007D75B5" w:rsidRDefault="002173E3" w:rsidP="002173E3">
            <w:pPr>
              <w:spacing w:before="0" w:after="0" w:line="240" w:lineRule="auto"/>
              <w:ind w:firstLine="0"/>
              <w:jc w:val="left"/>
              <w:rPr>
                <w:rFonts w:eastAsia="Times New Roman" w:cs="Calibri"/>
                <w:b/>
                <w:bCs/>
                <w:color w:val="000000"/>
                <w:sz w:val="16"/>
                <w:szCs w:val="16"/>
                <w:lang w:eastAsia="pl-PL"/>
              </w:rPr>
            </w:pP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b/>
                <w:bCs/>
                <w:color w:val="000000"/>
                <w:sz w:val="16"/>
                <w:szCs w:val="16"/>
                <w:lang w:eastAsia="pl-PL"/>
              </w:rPr>
            </w:pPr>
          </w:p>
        </w:tc>
        <w:tc>
          <w:tcPr>
            <w:tcW w:w="993" w:type="dxa"/>
            <w:vMerge/>
            <w:vAlign w:val="center"/>
            <w:hideMark/>
          </w:tcPr>
          <w:p w:rsidR="002173E3" w:rsidRPr="007D75B5" w:rsidRDefault="002173E3" w:rsidP="002173E3">
            <w:pPr>
              <w:spacing w:before="0" w:after="0" w:line="240" w:lineRule="auto"/>
              <w:ind w:firstLine="0"/>
              <w:jc w:val="left"/>
              <w:rPr>
                <w:rFonts w:eastAsia="Times New Roman" w:cs="Calibri"/>
                <w:b/>
                <w:bCs/>
                <w:color w:val="000000"/>
                <w:sz w:val="16"/>
                <w:szCs w:val="16"/>
                <w:lang w:eastAsia="pl-PL"/>
              </w:rPr>
            </w:pPr>
          </w:p>
        </w:tc>
        <w:tc>
          <w:tcPr>
            <w:tcW w:w="1134" w:type="dxa"/>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2021</w:t>
            </w:r>
          </w:p>
        </w:tc>
        <w:tc>
          <w:tcPr>
            <w:tcW w:w="1134" w:type="dxa"/>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2022</w:t>
            </w:r>
          </w:p>
        </w:tc>
        <w:tc>
          <w:tcPr>
            <w:tcW w:w="1291" w:type="dxa"/>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2023</w:t>
            </w:r>
          </w:p>
        </w:tc>
        <w:tc>
          <w:tcPr>
            <w:tcW w:w="977" w:type="dxa"/>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2024</w:t>
            </w:r>
          </w:p>
        </w:tc>
        <w:tc>
          <w:tcPr>
            <w:tcW w:w="1134" w:type="dxa"/>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2025</w:t>
            </w:r>
          </w:p>
        </w:tc>
        <w:tc>
          <w:tcPr>
            <w:tcW w:w="1134" w:type="dxa"/>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2026</w:t>
            </w:r>
          </w:p>
        </w:tc>
        <w:tc>
          <w:tcPr>
            <w:tcW w:w="1065" w:type="dxa"/>
            <w:shd w:val="clear" w:color="auto" w:fill="80D219" w:themeFill="accent3" w:themeFillShade="BF"/>
            <w:vAlign w:val="center"/>
            <w:hideMark/>
          </w:tcPr>
          <w:p w:rsidR="002173E3" w:rsidRPr="007D75B5" w:rsidRDefault="002173E3" w:rsidP="002173E3">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2027</w:t>
            </w:r>
          </w:p>
        </w:tc>
        <w:tc>
          <w:tcPr>
            <w:tcW w:w="1770" w:type="dxa"/>
            <w:vMerge/>
            <w:vAlign w:val="center"/>
            <w:hideMark/>
          </w:tcPr>
          <w:p w:rsidR="002173E3" w:rsidRPr="007D75B5" w:rsidRDefault="002173E3" w:rsidP="002173E3">
            <w:pPr>
              <w:spacing w:before="0" w:after="0" w:line="240" w:lineRule="auto"/>
              <w:ind w:firstLine="0"/>
              <w:jc w:val="left"/>
              <w:rPr>
                <w:rFonts w:eastAsia="Times New Roman" w:cs="Calibri"/>
                <w:b/>
                <w:bCs/>
                <w:color w:val="000000"/>
                <w:sz w:val="16"/>
                <w:szCs w:val="16"/>
                <w:lang w:eastAsia="pl-PL"/>
              </w:rPr>
            </w:pPr>
          </w:p>
        </w:tc>
      </w:tr>
      <w:tr w:rsidR="002173E3" w:rsidRPr="007D75B5" w:rsidTr="008E7C3C">
        <w:trPr>
          <w:trHeight w:val="844"/>
          <w:jc w:val="center"/>
        </w:trPr>
        <w:tc>
          <w:tcPr>
            <w:tcW w:w="1298"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Ochrona klimatu i jakości powietrza</w:t>
            </w: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Poprawa jakości powietrza poprzez wymianę źródła ciepła na ekologiczne w Ośrodku Leczenia Odwykowego w Woskowicach Małyc</w:t>
            </w:r>
            <w:r w:rsidR="004371DF" w:rsidRPr="007D75B5">
              <w:rPr>
                <w:rFonts w:eastAsia="Times New Roman" w:cs="Calibri"/>
                <w:color w:val="000000"/>
                <w:sz w:val="16"/>
                <w:szCs w:val="16"/>
                <w:lang w:eastAsia="pl-PL"/>
              </w:rPr>
              <w:t>h</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Ośrodek Leczenia Odwykowego w Woskowicach Małych</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4 060 921,46</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2014-2020, środki własne</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instalacji fotowoltaicznych na dachach obiektów Opolskiego Centrum Onkologii w Opolu</w:t>
            </w:r>
          </w:p>
        </w:tc>
        <w:tc>
          <w:tcPr>
            <w:tcW w:w="1417"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Samodzielny Publiczny Zakład Opieki Zdrowotnej Opolskie Centrum Onkologii im. prof. Tadeusza Koszarowskiego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360 000,00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480 000,00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360 000,00</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180 000,00</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budżet Urzędu Marszałkowskiego Województwa Opolskiego</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istniejącego oświetlenia w Opolskim Centrum Onkologii w Opolu</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55 000,00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88 000,00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68 000,00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budżet Urzędu Marszałkowskiego Województwa Opolskiego</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infrastruktury elektroenergetycznej w Opolskim Centrum Onkologii w Opolu</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1 400 000,00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budżet Urzędu Marszałkowskiego Województwa Opolskiego</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Wykonanie systemu monitoringu i zdalnej eksploatacji instalacji C.O. i C.T. oraz rozdzielni budynkowych n/n </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budżet Urzędu Marszałkowskiego Województwa Opolskiego</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1434"/>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budynku szpitala – rozbudowa wraz z montażem instalacji wentylacji mechanicznej chłodząco-grzewczej wraz z systemem odzysku ciepła</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Centrum Terapii Nerwic w Mosznej Sp. z o.o.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2 000 000,00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700 000,00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RPO WO, Kredyt bankowy</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1128"/>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Instalacja fotowoltaiczna</w:t>
            </w:r>
          </w:p>
        </w:tc>
        <w:tc>
          <w:tcPr>
            <w:tcW w:w="1417"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Kliniczne Centrum Ginekologii, Położnictwa i Neonatologii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589 845,00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1116"/>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oświetlenia na energooszczędne</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1 837 370,00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1132"/>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Wykonanie prac</w:t>
            </w:r>
            <w:r w:rsidR="004371DF" w:rsidRPr="007D75B5">
              <w:rPr>
                <w:rFonts w:eastAsia="Times New Roman" w:cs="Calibri"/>
                <w:color w:val="000000"/>
                <w:sz w:val="16"/>
                <w:szCs w:val="16"/>
                <w:lang w:eastAsia="pl-PL"/>
              </w:rPr>
              <w:t xml:space="preserve"> </w:t>
            </w:r>
            <w:r w:rsidRPr="007D75B5">
              <w:rPr>
                <w:rFonts w:eastAsia="Times New Roman" w:cs="Calibri"/>
                <w:color w:val="000000"/>
                <w:sz w:val="16"/>
                <w:szCs w:val="16"/>
                <w:lang w:eastAsia="pl-PL"/>
              </w:rPr>
              <w:t>termomodernizacyjnych</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2023-2024</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2 000 000,00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2 330 748,00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Termomodernizacja budynku głównego</w:t>
            </w:r>
          </w:p>
        </w:tc>
        <w:tc>
          <w:tcPr>
            <w:tcW w:w="1417"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Wojewódzki Szpital Specjalistyczny im. Św. Jadwigi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2 300 000,00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1 200 000,00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Urzędu Marszałkowskiego Województwa Opolskiego, RPO 2014-2020, środki własne</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42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Montaż instalacji fotowoltaicznej</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268"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1 100 000,00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2143"/>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Termomodernizacja pawilonów C i D</w:t>
            </w:r>
          </w:p>
        </w:tc>
        <w:tc>
          <w:tcPr>
            <w:tcW w:w="1417"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Specjalistyczny Szpital im. Ks. Biskupa Józefa Nathana w Branicach</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2022-2025</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4536" w:type="dxa"/>
            <w:gridSpan w:val="4"/>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8 000 000,00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NFOŚiGW, budżet Urzędu Marszałkowskiego Województwa Opolskiego</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1258"/>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Zagospodarowanie terenu w ramach projektu "Ochrona bioróżnorodności biologicznej na obszarze Gminy Lewin Brzeski i Gminy Branice" - prace termomodernizacyjne w budynku byłej pralni</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268"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5 000 000,00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UE, budżet Urzędu Marszałkowskiego Województwa Opolskiego, środki własne</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Termomodernizacja Pawilonu A</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2022-2025</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4536" w:type="dxa"/>
            <w:gridSpan w:val="4"/>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4 500 000,00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UE, budżet Urzędu Marszałkowskiego Województwa Opolskiego, środki własne</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kotłowni</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2024-2027</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4310" w:type="dxa"/>
            <w:gridSpan w:val="4"/>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5 000 000,00</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UE, budżet Urzędu Marszałkowskiego Województwa Opolskiego, środki własne</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63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oświetlenia zewnętrznego terenu na oświetlenie LED</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Wojewódzki Ośrodek Ruchu Drogowego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2173E3" w:rsidRPr="007D75B5" w:rsidTr="008E7C3C">
        <w:trPr>
          <w:trHeight w:val="442"/>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Ekologiczny parking dla Szpitala Wojewódzkiego w Opolu i Opolskiego Centrum Onkologii</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Szpital Wojewódzki w Opolu sp. z o.o., SP ZOZ Opolskie Centrum Onkologii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425"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20 000 000,00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UE - realizacja zadania uzależniona od ich pozyskania</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ogrodzenia Szpitala Wojewódzkiego w Opolu Sp. z o.o. z zastosowaniem materiałów antysmogowych</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Szpital Wojewódzki w Opolu sp. z o.o.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425"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500 000,00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UE - realizacja zadania uzależniona od ich pozyskania</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63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Ocieplenie ścian zewnętrznych nowego budynku Muzeum w Łambinowicach</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Centralne Muzeum Jeńców Wojennych</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750 000,00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danych - realizacja zadania uzal</w:t>
            </w:r>
            <w:r w:rsidR="004371DF" w:rsidRPr="007D75B5">
              <w:rPr>
                <w:rFonts w:eastAsia="Times New Roman" w:cs="Calibri"/>
                <w:color w:val="000000"/>
                <w:sz w:val="16"/>
                <w:szCs w:val="16"/>
                <w:lang w:eastAsia="pl-PL"/>
              </w:rPr>
              <w:t>eż</w:t>
            </w:r>
            <w:r w:rsidRPr="007D75B5">
              <w:rPr>
                <w:rFonts w:eastAsia="Times New Roman" w:cs="Calibri"/>
                <w:color w:val="000000"/>
                <w:sz w:val="16"/>
                <w:szCs w:val="16"/>
                <w:lang w:eastAsia="pl-PL"/>
              </w:rPr>
              <w:t>niona od uzyskania dofinansowania</w:t>
            </w:r>
          </w:p>
        </w:tc>
      </w:tr>
      <w:tr w:rsidR="002173E3" w:rsidRPr="007D75B5" w:rsidTr="008E7C3C">
        <w:trPr>
          <w:trHeight w:val="63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stolarki okiennej w budynku Muzeum w Łambinowicach</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Centralne Muzeum Jeńców Wojennych</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500 000,00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danych - realizacja zadania uzale</w:t>
            </w:r>
            <w:r w:rsidR="004371DF"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niona od uzyskania dofinansowania</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Ocieplenie ścian zewnętrznych magazynu wystaw w Muzeum w Łambinowicach wraz z montażem odnawialnych źródeł energii</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Centralne Muzeum Jeńców Wojennych</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301 000,00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danych - realizacja zadania uzale</w:t>
            </w:r>
            <w:r w:rsidR="004371DF"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niona od uzyskania dofinansowania</w:t>
            </w:r>
          </w:p>
        </w:tc>
      </w:tr>
      <w:tr w:rsidR="007E297F" w:rsidRPr="007D75B5" w:rsidTr="008E7C3C">
        <w:trPr>
          <w:trHeight w:val="1050"/>
          <w:jc w:val="center"/>
        </w:trPr>
        <w:tc>
          <w:tcPr>
            <w:tcW w:w="1298" w:type="dxa"/>
            <w:vMerge/>
            <w:vAlign w:val="center"/>
          </w:tcPr>
          <w:p w:rsidR="007E297F" w:rsidRPr="007D75B5" w:rsidRDefault="007E297F"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tcPr>
          <w:p w:rsidR="007E297F" w:rsidRPr="007D75B5" w:rsidRDefault="007E297F" w:rsidP="002173E3">
            <w:pPr>
              <w:spacing w:before="0" w:after="0" w:line="240" w:lineRule="auto"/>
              <w:ind w:firstLine="0"/>
              <w:jc w:val="left"/>
              <w:rPr>
                <w:rFonts w:eastAsia="Times New Roman" w:cs="Calibri"/>
                <w:color w:val="000000"/>
                <w:sz w:val="16"/>
                <w:szCs w:val="16"/>
                <w:lang w:eastAsia="pl-PL"/>
              </w:rPr>
            </w:pPr>
            <w:r w:rsidRPr="00E72582">
              <w:rPr>
                <w:rFonts w:eastAsia="Times New Roman" w:cs="Calibri"/>
                <w:color w:val="000000"/>
                <w:sz w:val="16"/>
                <w:szCs w:val="16"/>
                <w:lang w:eastAsia="pl-PL"/>
              </w:rPr>
              <w:t>Termomodernizacja budynków Muzeum Czynu Powstańczego w Górze Św. Anny – I etap</w:t>
            </w:r>
          </w:p>
        </w:tc>
        <w:tc>
          <w:tcPr>
            <w:tcW w:w="1417" w:type="dxa"/>
            <w:shd w:val="clear" w:color="auto" w:fill="auto"/>
            <w:vAlign w:val="center"/>
          </w:tcPr>
          <w:p w:rsidR="007E297F" w:rsidRPr="007D75B5" w:rsidRDefault="007E297F"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Muzeum Śląska Opolskiego w Opolu</w:t>
            </w:r>
          </w:p>
        </w:tc>
        <w:tc>
          <w:tcPr>
            <w:tcW w:w="993" w:type="dxa"/>
            <w:shd w:val="clear" w:color="auto" w:fill="auto"/>
            <w:vAlign w:val="center"/>
          </w:tcPr>
          <w:p w:rsidR="007E297F" w:rsidRPr="007D75B5" w:rsidRDefault="007E297F"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2022-2023</w:t>
            </w:r>
          </w:p>
        </w:tc>
        <w:tc>
          <w:tcPr>
            <w:tcW w:w="1134" w:type="dxa"/>
            <w:shd w:val="clear" w:color="auto" w:fill="auto"/>
            <w:vAlign w:val="center"/>
          </w:tcPr>
          <w:p w:rsidR="007E297F" w:rsidRPr="007D75B5" w:rsidRDefault="007E297F" w:rsidP="002173E3">
            <w:pPr>
              <w:spacing w:before="0" w:after="0" w:line="240" w:lineRule="auto"/>
              <w:ind w:firstLine="0"/>
              <w:jc w:val="center"/>
              <w:rPr>
                <w:rFonts w:eastAsia="Times New Roman" w:cs="Calibri"/>
                <w:color w:val="000000"/>
                <w:sz w:val="16"/>
                <w:szCs w:val="16"/>
                <w:lang w:eastAsia="pl-PL"/>
              </w:rPr>
            </w:pPr>
          </w:p>
        </w:tc>
        <w:tc>
          <w:tcPr>
            <w:tcW w:w="2425" w:type="dxa"/>
            <w:gridSpan w:val="2"/>
            <w:shd w:val="clear" w:color="auto" w:fill="auto"/>
            <w:vAlign w:val="center"/>
          </w:tcPr>
          <w:p w:rsidR="007E297F" w:rsidRPr="007D75B5" w:rsidRDefault="005604E0"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6 840 645</w:t>
            </w:r>
          </w:p>
        </w:tc>
        <w:tc>
          <w:tcPr>
            <w:tcW w:w="977" w:type="dxa"/>
            <w:shd w:val="clear" w:color="auto" w:fill="auto"/>
            <w:vAlign w:val="center"/>
          </w:tcPr>
          <w:p w:rsidR="007E297F" w:rsidRPr="007D75B5" w:rsidRDefault="007E297F"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7E297F" w:rsidRPr="007D75B5" w:rsidRDefault="007E297F"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7E297F" w:rsidRPr="007D75B5" w:rsidRDefault="007E297F" w:rsidP="002173E3">
            <w:pPr>
              <w:spacing w:before="0" w:after="0" w:line="240" w:lineRule="auto"/>
              <w:ind w:firstLine="0"/>
              <w:jc w:val="center"/>
              <w:rPr>
                <w:rFonts w:eastAsia="Times New Roman" w:cs="Calibri"/>
                <w:color w:val="000000"/>
                <w:sz w:val="16"/>
                <w:szCs w:val="16"/>
                <w:lang w:eastAsia="pl-PL"/>
              </w:rPr>
            </w:pPr>
          </w:p>
        </w:tc>
        <w:tc>
          <w:tcPr>
            <w:tcW w:w="1065" w:type="dxa"/>
            <w:shd w:val="clear" w:color="auto" w:fill="auto"/>
            <w:vAlign w:val="center"/>
          </w:tcPr>
          <w:p w:rsidR="007E297F" w:rsidRPr="007D75B5" w:rsidRDefault="007E297F" w:rsidP="002173E3">
            <w:pPr>
              <w:spacing w:before="0" w:after="0" w:line="240" w:lineRule="auto"/>
              <w:ind w:firstLine="0"/>
              <w:jc w:val="center"/>
              <w:rPr>
                <w:rFonts w:eastAsia="Times New Roman" w:cs="Calibri"/>
                <w:color w:val="000000"/>
                <w:sz w:val="16"/>
                <w:szCs w:val="16"/>
                <w:lang w:eastAsia="pl-PL"/>
              </w:rPr>
            </w:pPr>
          </w:p>
        </w:tc>
        <w:tc>
          <w:tcPr>
            <w:tcW w:w="1770" w:type="dxa"/>
            <w:shd w:val="clear" w:color="auto" w:fill="auto"/>
            <w:vAlign w:val="center"/>
          </w:tcPr>
          <w:p w:rsidR="007E297F" w:rsidRPr="007D75B5" w:rsidRDefault="00F36A00"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RPO WO, środki własne</w:t>
            </w:r>
          </w:p>
        </w:tc>
      </w:tr>
      <w:tr w:rsidR="00C55744" w:rsidRPr="007D75B5" w:rsidTr="008E7C3C">
        <w:trPr>
          <w:trHeight w:val="1050"/>
          <w:jc w:val="center"/>
        </w:trPr>
        <w:tc>
          <w:tcPr>
            <w:tcW w:w="1298" w:type="dxa"/>
            <w:vMerge/>
            <w:vAlign w:val="center"/>
          </w:tcPr>
          <w:p w:rsidR="00C55744" w:rsidRPr="007D75B5" w:rsidRDefault="00C55744"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tcPr>
          <w:p w:rsidR="00C55744" w:rsidRPr="007D75B5" w:rsidRDefault="00C55744" w:rsidP="002173E3">
            <w:pPr>
              <w:spacing w:before="0" w:after="0" w:line="240" w:lineRule="auto"/>
              <w:ind w:firstLine="0"/>
              <w:jc w:val="left"/>
              <w:rPr>
                <w:rFonts w:eastAsia="Times New Roman" w:cs="Calibri"/>
                <w:color w:val="000000"/>
                <w:sz w:val="16"/>
                <w:szCs w:val="16"/>
                <w:lang w:eastAsia="pl-PL"/>
              </w:rPr>
            </w:pPr>
            <w:r w:rsidRPr="007E297F">
              <w:rPr>
                <w:rFonts w:eastAsia="Times New Roman" w:cs="Calibri"/>
                <w:color w:val="000000"/>
                <w:sz w:val="16"/>
                <w:szCs w:val="16"/>
                <w:lang w:eastAsia="pl-PL"/>
              </w:rPr>
              <w:t>Termomodernizacja budynku magazynowego Muzeum Śląska Opolskiego w Opolu, ul. Oleska</w:t>
            </w:r>
          </w:p>
        </w:tc>
        <w:tc>
          <w:tcPr>
            <w:tcW w:w="1417" w:type="dxa"/>
            <w:shd w:val="clear" w:color="auto" w:fill="auto"/>
            <w:vAlign w:val="center"/>
          </w:tcPr>
          <w:p w:rsidR="00C55744" w:rsidRPr="007D75B5" w:rsidRDefault="00C55744"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Muzeum Śląska Opolskiego w Opolu</w:t>
            </w:r>
          </w:p>
        </w:tc>
        <w:tc>
          <w:tcPr>
            <w:tcW w:w="993" w:type="dxa"/>
            <w:shd w:val="clear" w:color="auto" w:fill="auto"/>
            <w:vAlign w:val="center"/>
          </w:tcPr>
          <w:p w:rsidR="00C55744" w:rsidRPr="007D75B5" w:rsidRDefault="00C55744"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2023-2025</w:t>
            </w:r>
          </w:p>
        </w:tc>
        <w:tc>
          <w:tcPr>
            <w:tcW w:w="7869" w:type="dxa"/>
            <w:gridSpan w:val="7"/>
            <w:shd w:val="clear" w:color="auto" w:fill="auto"/>
            <w:vAlign w:val="center"/>
          </w:tcPr>
          <w:p w:rsidR="00C55744" w:rsidRPr="007D75B5" w:rsidRDefault="00A732E9"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brak danych</w:t>
            </w:r>
          </w:p>
        </w:tc>
        <w:tc>
          <w:tcPr>
            <w:tcW w:w="1770" w:type="dxa"/>
            <w:shd w:val="clear" w:color="auto" w:fill="auto"/>
            <w:vAlign w:val="center"/>
          </w:tcPr>
          <w:p w:rsidR="00C55744" w:rsidRPr="007D75B5" w:rsidRDefault="007C3268"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brak danych - realizacja zadania uzależniona od uzyskania dofinansowania</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kotłowni (wymiana przestarzałych kotłów)</w:t>
            </w:r>
          </w:p>
        </w:tc>
        <w:tc>
          <w:tcPr>
            <w:tcW w:w="1417" w:type="dxa"/>
            <w:vMerge w:val="restart"/>
            <w:shd w:val="clear" w:color="auto" w:fill="auto"/>
            <w:vAlign w:val="center"/>
            <w:hideMark/>
          </w:tcPr>
          <w:p w:rsidR="000238FD"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Opolskie Centrum Rehabilitacji w Korfantowie </w:t>
            </w:r>
          </w:p>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Sp. z o.o., Urząd Marszałkowski Województwa Opolskiego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3559" w:type="dxa"/>
            <w:gridSpan w:val="3"/>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790 500,00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Fundusze Norweskie, dotacja z Urzędu Marszałkowskiego Województwa Opolskiego, środki własne</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węzłów ciepłowniczych</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1 187 000,00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593 500,00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Fundusze Norweskie, dotacja z Urzędu Marszałkowskiego Województwa Opolskiego, środki własne</w:t>
            </w:r>
          </w:p>
        </w:tc>
      </w:tr>
      <w:tr w:rsidR="002173E3" w:rsidRPr="007D75B5" w:rsidTr="008E7C3C">
        <w:trPr>
          <w:trHeight w:val="442"/>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sieci ciepłowniczej na sieć pr</w:t>
            </w:r>
            <w:r w:rsidR="00E57120" w:rsidRPr="007D75B5">
              <w:rPr>
                <w:rFonts w:eastAsia="Times New Roman" w:cs="Calibri"/>
                <w:color w:val="000000"/>
                <w:sz w:val="16"/>
                <w:szCs w:val="16"/>
                <w:lang w:eastAsia="pl-PL"/>
              </w:rPr>
              <w:t>e</w:t>
            </w:r>
            <w:r w:rsidRPr="007D75B5">
              <w:rPr>
                <w:rFonts w:eastAsia="Times New Roman" w:cs="Calibri"/>
                <w:color w:val="000000"/>
                <w:sz w:val="16"/>
                <w:szCs w:val="16"/>
                <w:lang w:eastAsia="pl-PL"/>
              </w:rPr>
              <w:t>izolowaną</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425"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965 000,00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Fundusze Norweskie, dotacja z Urzędu Marszałkowskiego Województwa Opolskiego, środki własne</w:t>
            </w:r>
          </w:p>
        </w:tc>
      </w:tr>
      <w:tr w:rsidR="002173E3" w:rsidRPr="007D75B5" w:rsidTr="008E7C3C">
        <w:trPr>
          <w:trHeight w:val="342"/>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Montaż instalacji fotowoltaicznej </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1 317 600,00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Fundusze Norweskie, dotacja z Urzędu Marszałkowskiego Województwa Opolskiego, środki własne</w:t>
            </w:r>
          </w:p>
        </w:tc>
      </w:tr>
      <w:tr w:rsidR="002173E3" w:rsidRPr="007D75B5" w:rsidTr="008E7C3C">
        <w:trPr>
          <w:trHeight w:val="1226"/>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oświetlenia, budowa instalacji PV oraz systemu zarządzania energią w budynkach należących do Stobrawskiego Centrum Medycznego Sp. z o. o. z siedzibą w Kup</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Stobrawskie Centrum Medyczne </w:t>
            </w:r>
            <w:r w:rsidR="000238FD">
              <w:rPr>
                <w:rFonts w:eastAsia="Times New Roman" w:cs="Calibri"/>
                <w:color w:val="000000"/>
                <w:sz w:val="16"/>
                <w:szCs w:val="16"/>
                <w:lang w:eastAsia="pl-PL"/>
              </w:rPr>
              <w:t>S</w:t>
            </w:r>
            <w:r w:rsidRPr="007D75B5">
              <w:rPr>
                <w:rFonts w:eastAsia="Times New Roman" w:cs="Calibri"/>
                <w:color w:val="000000"/>
                <w:sz w:val="16"/>
                <w:szCs w:val="16"/>
                <w:lang w:eastAsia="pl-PL"/>
              </w:rPr>
              <w:t>p. z o.o. z siedzibą w Kup</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2023-2026</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350 000,00</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środki własne</w:t>
            </w:r>
            <w:r w:rsidR="00EF53DF">
              <w:rPr>
                <w:rFonts w:eastAsia="Times New Roman" w:cs="Calibri"/>
                <w:color w:val="000000"/>
                <w:sz w:val="16"/>
                <w:szCs w:val="16"/>
                <w:lang w:eastAsia="pl-PL"/>
              </w:rPr>
              <w:t>, środki europejskie z Europejskiego Zielonego Ładu na szczeblu regionalnym i krajowym</w:t>
            </w:r>
          </w:p>
        </w:tc>
      </w:tr>
      <w:tr w:rsidR="002173E3" w:rsidRPr="007D75B5" w:rsidTr="008E7C3C">
        <w:trPr>
          <w:trHeight w:val="630"/>
          <w:jc w:val="center"/>
        </w:trPr>
        <w:tc>
          <w:tcPr>
            <w:tcW w:w="1298"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Ochrona przed hałasem</w:t>
            </w: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drogi wojewódzkiej nr 454 w m. Biestrzykowice w km 41+950 -43+420</w:t>
            </w:r>
          </w:p>
        </w:tc>
        <w:tc>
          <w:tcPr>
            <w:tcW w:w="1417"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Zarząd Dróg Wojewódzkich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1 234 270,00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147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przepustu z kładką dla pieszych w km 4+041 w m. Zielina, mostu w km 4+445 i przepustu w km 4+515 w m. Kujawy wraz z rozbudową drogi wojewódzkiej nr 409 od km 3+890,00 w m. Zielina do km 4+628,97 w m. Kujawy</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7 159 290,00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drogi wojewódzkiej nr 416 na odc. Ściborowice – Kórnica w km od 6+550 do 8+450</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520 540,00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6 821 600,00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drogi wojewódzkiej nr 409 od km 40+078 - 41+260,20 na odcinku Rożniątów - Strzelce Opolskie - zadanie A</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6 855 740,00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486 400,00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63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drogi wojewódzkiej nr 416 w miejscowości Kietrz do granicy województwa</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2 665 990,00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14 410 630,00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126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drogi wojewódzkiej nr 414 na odcinku Prószków – Przysiecz od km 19+069,75 – 21+058,7 oraz drogi wojewódzkiej nr 429 od km 15+106,55 do 15+483,00</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5 138 970,00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10 347 420,00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5 089 730,00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63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drogi nr 408 w m. Ortowice w km 12+193,92 - 14+300</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2 104 230,00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7 347 420,00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drogi wojewódzkiej nr 454 na odcinku Jastrzębie - Ziemiełowice w km 45+800 - 49+200</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3 104 230,00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12 347 420,00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2014-2020, budżet Urzędu Marszałkowskiego Województwa Opolskiego</w:t>
            </w:r>
          </w:p>
        </w:tc>
      </w:tr>
      <w:tr w:rsidR="002173E3" w:rsidRPr="007D75B5" w:rsidTr="008E7C3C">
        <w:trPr>
          <w:trHeight w:val="411"/>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Mapy akustyczne</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2022, 2027</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200 000,00</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2173E3" w:rsidRPr="007D75B5" w:rsidTr="008E7C3C">
        <w:trPr>
          <w:trHeight w:val="417"/>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Generalny Pomiar Hałasu</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2021, 2026</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200 000,00</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2173E3" w:rsidRPr="007D75B5" w:rsidTr="008E7C3C">
        <w:trPr>
          <w:trHeight w:val="990"/>
          <w:jc w:val="center"/>
        </w:trPr>
        <w:tc>
          <w:tcPr>
            <w:tcW w:w="1298"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Gospodarka wodno-ściekowa</w:t>
            </w: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Automatyzacja odprowadzania ścieków promieniotwórczych z Zakładu Medycyny Nuklearnej Szpitala Wojewódzkiego w Opolu Sp. z o.o. do kanalizacji ściekowej</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Szpital Wojewódzki w Opolu </w:t>
            </w:r>
            <w:r w:rsidR="000238FD">
              <w:rPr>
                <w:rFonts w:eastAsia="Times New Roman" w:cs="Calibri"/>
                <w:color w:val="000000"/>
                <w:sz w:val="16"/>
                <w:szCs w:val="16"/>
                <w:lang w:eastAsia="pl-PL"/>
              </w:rPr>
              <w:t>S</w:t>
            </w:r>
            <w:r w:rsidRPr="007D75B5">
              <w:rPr>
                <w:rFonts w:eastAsia="Times New Roman" w:cs="Calibri"/>
                <w:color w:val="000000"/>
                <w:sz w:val="16"/>
                <w:szCs w:val="16"/>
                <w:lang w:eastAsia="pl-PL"/>
              </w:rPr>
              <w:t>p. z o.o.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425"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1 200 000,00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zewnętrzne - realizacja zadania uzależniona od ich pozyskania</w:t>
            </w:r>
          </w:p>
        </w:tc>
      </w:tr>
      <w:tr w:rsidR="002173E3" w:rsidRPr="007D75B5" w:rsidTr="008E7C3C">
        <w:trPr>
          <w:trHeight w:val="126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Wykonanie studni wierconej na potrzeby Opolskiego Centrum Rehabilitacji w Korfantowie</w:t>
            </w:r>
          </w:p>
        </w:tc>
        <w:tc>
          <w:tcPr>
            <w:tcW w:w="1417" w:type="dxa"/>
            <w:shd w:val="clear" w:color="auto" w:fill="auto"/>
            <w:vAlign w:val="center"/>
            <w:hideMark/>
          </w:tcPr>
          <w:p w:rsidR="000238FD"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Opolskie Centrum Rehabilitacji w Korfantowie </w:t>
            </w:r>
          </w:p>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Sp. z o.o., Urząd Marszałkowski Województwa Opolskiego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268"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395 000,00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WFOŚiGW, środki własne</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Wymiana zakładowej sieci wodociągowej </w:t>
            </w:r>
          </w:p>
        </w:tc>
        <w:tc>
          <w:tcPr>
            <w:tcW w:w="1417" w:type="dxa"/>
            <w:shd w:val="clear" w:color="auto" w:fill="auto"/>
            <w:vAlign w:val="center"/>
            <w:hideMark/>
          </w:tcPr>
          <w:p w:rsidR="000238FD"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Opolskie Centrum Rehabilitacji w Korfantowie </w:t>
            </w:r>
          </w:p>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Sp. z o.o.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3559" w:type="dxa"/>
            <w:gridSpan w:val="3"/>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975 000,00</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Fundusze Norweskie, dotacja z Urzędu Marszałkowskiego Województwa Opolskiego, środki własne</w:t>
            </w:r>
          </w:p>
        </w:tc>
      </w:tr>
      <w:tr w:rsidR="002173E3" w:rsidRPr="007D75B5" w:rsidTr="008E7C3C">
        <w:trPr>
          <w:trHeight w:val="930"/>
          <w:jc w:val="center"/>
        </w:trPr>
        <w:tc>
          <w:tcPr>
            <w:tcW w:w="1298"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Gospodarowanie odpadami i zapobieganie ich powstawaniu</w:t>
            </w: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Segregacja odpadów</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Wojewódzki Ośrodek Ruchu Drogowego w Opolu, Urząd Miasta Opole</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2173E3" w:rsidRPr="007D75B5" w:rsidTr="008E7C3C">
        <w:trPr>
          <w:trHeight w:val="1890"/>
          <w:jc w:val="center"/>
        </w:trPr>
        <w:tc>
          <w:tcPr>
            <w:tcW w:w="1298"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Zasoby przyrodnicze</w:t>
            </w: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Głos mają ryby. Ochrona dziedzictwa kulturowego i bioróżnorodności w środowiskach wodnych w Muzeum Wsi Opolskiej i na terenie Śląska Opolskiego - kontynuacja</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Muzeum Wsi Opolskiej w Opolu, Urząd Marszałkowski Województwa Opolskiego, Stowarzyszenie Euro-Country, Rybacka Lokalna Grupa Działania "Opolszczyzna"</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3 000 000,00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1 58</w:t>
            </w:r>
            <w:r w:rsidR="006147BB">
              <w:rPr>
                <w:rFonts w:eastAsia="Times New Roman" w:cs="Calibri"/>
                <w:color w:val="000000"/>
                <w:sz w:val="16"/>
                <w:szCs w:val="16"/>
                <w:lang w:eastAsia="pl-PL"/>
              </w:rPr>
              <w:t>0 895,40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6147BB"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budżet Urzędu Marszałkowskiego Województwa Opolskiego</w:t>
            </w:r>
          </w:p>
        </w:tc>
      </w:tr>
      <w:tr w:rsidR="009C6BA6" w:rsidRPr="007D75B5" w:rsidTr="008E7C3C">
        <w:trPr>
          <w:trHeight w:val="1890"/>
          <w:jc w:val="center"/>
        </w:trPr>
        <w:tc>
          <w:tcPr>
            <w:tcW w:w="1298" w:type="dxa"/>
            <w:vMerge/>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2955" w:type="dxa"/>
            <w:shd w:val="clear" w:color="auto" w:fill="auto"/>
            <w:vAlign w:val="center"/>
          </w:tcPr>
          <w:p w:rsidR="009C6BA6" w:rsidRPr="007D75B5" w:rsidRDefault="009C6BA6" w:rsidP="002173E3">
            <w:pPr>
              <w:spacing w:before="0" w:after="0" w:line="240" w:lineRule="auto"/>
              <w:ind w:firstLine="0"/>
              <w:jc w:val="left"/>
              <w:rPr>
                <w:rFonts w:eastAsia="Times New Roman" w:cs="Calibri"/>
                <w:color w:val="000000"/>
                <w:sz w:val="16"/>
                <w:szCs w:val="16"/>
                <w:lang w:eastAsia="pl-PL"/>
              </w:rPr>
            </w:pPr>
            <w:r>
              <w:rPr>
                <w:rFonts w:eastAsia="Times New Roman" w:cs="Calibri"/>
                <w:color w:val="000000"/>
                <w:sz w:val="16"/>
                <w:szCs w:val="16"/>
                <w:lang w:eastAsia="pl-PL"/>
              </w:rPr>
              <w:t>Inwentaryzacja przyrodnicza wybranych obszarów chronionego krajobrazu województwa opolskiego, w szczególności na terenie dolin rzecznych oraz doposażenie Zespołu Opolskich Parków Krajobrazowych w Ładzy</w:t>
            </w:r>
          </w:p>
        </w:tc>
        <w:tc>
          <w:tcPr>
            <w:tcW w:w="1417" w:type="dxa"/>
            <w:vMerge w:val="restart"/>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Urząd Marszałkowski Województwa Opolskiego, Zespół Opolskich Parków Kr</w:t>
            </w:r>
            <w:r w:rsidR="002F1A4D">
              <w:rPr>
                <w:rFonts w:eastAsia="Times New Roman" w:cs="Calibri"/>
                <w:color w:val="000000"/>
                <w:sz w:val="16"/>
                <w:szCs w:val="16"/>
                <w:lang w:eastAsia="pl-PL"/>
              </w:rPr>
              <w:t>a</w:t>
            </w:r>
            <w:r>
              <w:rPr>
                <w:rFonts w:eastAsia="Times New Roman" w:cs="Calibri"/>
                <w:color w:val="000000"/>
                <w:sz w:val="16"/>
                <w:szCs w:val="16"/>
                <w:lang w:eastAsia="pl-PL"/>
              </w:rPr>
              <w:t>jobrazowych</w:t>
            </w:r>
          </w:p>
        </w:tc>
        <w:tc>
          <w:tcPr>
            <w:tcW w:w="993"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2018-2021</w:t>
            </w: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69 331,68</w:t>
            </w: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291"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977"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065"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770" w:type="dxa"/>
            <w:shd w:val="clear" w:color="auto" w:fill="auto"/>
            <w:vAlign w:val="center"/>
          </w:tcPr>
          <w:p w:rsidR="009C6BA6" w:rsidRPr="007D75B5" w:rsidRDefault="002F1A4D"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2014-2020</w:t>
            </w:r>
          </w:p>
        </w:tc>
      </w:tr>
      <w:tr w:rsidR="009C6BA6" w:rsidRPr="007D75B5" w:rsidTr="008E7C3C">
        <w:trPr>
          <w:trHeight w:val="1890"/>
          <w:jc w:val="center"/>
        </w:trPr>
        <w:tc>
          <w:tcPr>
            <w:tcW w:w="1298" w:type="dxa"/>
            <w:vMerge/>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2955" w:type="dxa"/>
            <w:shd w:val="clear" w:color="auto" w:fill="auto"/>
            <w:vAlign w:val="center"/>
          </w:tcPr>
          <w:p w:rsidR="009C6BA6" w:rsidRDefault="009C6BA6" w:rsidP="002173E3">
            <w:pPr>
              <w:spacing w:before="0" w:after="0" w:line="240" w:lineRule="auto"/>
              <w:ind w:firstLine="0"/>
              <w:jc w:val="left"/>
              <w:rPr>
                <w:rFonts w:eastAsia="Times New Roman" w:cs="Calibri"/>
                <w:color w:val="000000"/>
                <w:sz w:val="16"/>
                <w:szCs w:val="16"/>
                <w:lang w:eastAsia="pl-PL"/>
              </w:rPr>
            </w:pPr>
            <w:r>
              <w:rPr>
                <w:rFonts w:eastAsia="Times New Roman" w:cs="Calibri"/>
                <w:color w:val="000000"/>
                <w:sz w:val="16"/>
                <w:szCs w:val="16"/>
                <w:lang w:eastAsia="pl-PL"/>
              </w:rPr>
              <w:t>Podniesienie standardu bazy technicznej, wyposażenia i zarządzania Zespołem Opolskich Parków Krajobrazowych oraz obszarami chronionego krajobrazu</w:t>
            </w:r>
          </w:p>
        </w:tc>
        <w:tc>
          <w:tcPr>
            <w:tcW w:w="1417" w:type="dxa"/>
            <w:vMerge/>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993" w:type="dxa"/>
            <w:shd w:val="clear" w:color="auto" w:fill="auto"/>
            <w:vAlign w:val="center"/>
          </w:tcPr>
          <w:p w:rsidR="009C6BA6"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2019-2022</w:t>
            </w:r>
          </w:p>
        </w:tc>
        <w:tc>
          <w:tcPr>
            <w:tcW w:w="1134" w:type="dxa"/>
            <w:shd w:val="clear" w:color="auto" w:fill="auto"/>
            <w:vAlign w:val="center"/>
          </w:tcPr>
          <w:p w:rsidR="009C6BA6"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176 806,84</w:t>
            </w: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287 800,00</w:t>
            </w:r>
          </w:p>
        </w:tc>
        <w:tc>
          <w:tcPr>
            <w:tcW w:w="1291"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977"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065"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770" w:type="dxa"/>
            <w:shd w:val="clear" w:color="auto" w:fill="auto"/>
            <w:vAlign w:val="center"/>
          </w:tcPr>
          <w:p w:rsidR="009C6BA6" w:rsidRPr="007D75B5" w:rsidRDefault="002F1A4D"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2014-2020</w:t>
            </w:r>
          </w:p>
        </w:tc>
      </w:tr>
      <w:tr w:rsidR="002173E3" w:rsidRPr="007D75B5" w:rsidTr="008E7C3C">
        <w:trPr>
          <w:trHeight w:val="63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Audyt krajobrazowy województwa opolskiego</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Urząd Marszałkowski Województwa </w:t>
            </w:r>
            <w:r w:rsidRPr="007D75B5">
              <w:rPr>
                <w:rFonts w:eastAsia="Times New Roman" w:cs="Calibri"/>
                <w:color w:val="000000"/>
                <w:sz w:val="16"/>
                <w:szCs w:val="16"/>
                <w:lang w:eastAsia="pl-PL"/>
              </w:rPr>
              <w:lastRenderedPageBreak/>
              <w:t>Opolskiego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2019-2023</w:t>
            </w:r>
          </w:p>
        </w:tc>
        <w:tc>
          <w:tcPr>
            <w:tcW w:w="1134" w:type="dxa"/>
            <w:shd w:val="clear" w:color="auto" w:fill="auto"/>
            <w:vAlign w:val="center"/>
            <w:hideMark/>
          </w:tcPr>
          <w:p w:rsidR="002173E3" w:rsidRPr="007D75B5" w:rsidRDefault="00DF3233"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60 000,00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380 000,00</w:t>
            </w:r>
          </w:p>
        </w:tc>
        <w:tc>
          <w:tcPr>
            <w:tcW w:w="1291" w:type="dxa"/>
            <w:shd w:val="clear" w:color="auto" w:fill="auto"/>
            <w:vAlign w:val="center"/>
            <w:hideMark/>
          </w:tcPr>
          <w:p w:rsidR="002173E3" w:rsidRPr="007D75B5" w:rsidRDefault="00DF3233"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120 100,00</w:t>
            </w:r>
            <w:r w:rsidR="002173E3"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środki własne</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Montaż tymczasowego ogrodzenia herpetologicznego w ciągu drogi wojewódzkiej nr 423, na odcinku Januszkowice – Kędzierzyn – Koźle</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Zarząd Dróg Wojewódzkich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2173E3" w:rsidRPr="007D75B5" w:rsidTr="008E7C3C">
        <w:trPr>
          <w:trHeight w:val="63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Pielęgnacja Pomnika Przyrody „Aleja Dębowa” na drodze wojewódzkiej nr 414</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Zarząd Dróg Wojewódzkich w Opolu</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2173E3" w:rsidRPr="007D75B5" w:rsidTr="008E7C3C">
        <w:trPr>
          <w:trHeight w:val="84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Poszerzenie i rozwój monitoringu przyrodniczego w Zespole Opolskich Parków Krajobrazowych</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Zespół Opolskich Parków Krajobrazowych</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w:t>
            </w:r>
          </w:p>
        </w:tc>
      </w:tr>
      <w:tr w:rsidR="002173E3" w:rsidRPr="007D75B5" w:rsidTr="008E7C3C">
        <w:trPr>
          <w:trHeight w:val="30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Rewitalizacji parku w Mosznej poprzez częściowe zagospodarowanie terenu, w tym utworzenie parterów ogrodowych</w:t>
            </w:r>
          </w:p>
        </w:tc>
        <w:tc>
          <w:tcPr>
            <w:tcW w:w="1417" w:type="dxa"/>
            <w:vMerge w:val="restart"/>
            <w:shd w:val="clear" w:color="auto" w:fill="auto"/>
            <w:vAlign w:val="center"/>
            <w:hideMark/>
          </w:tcPr>
          <w:p w:rsidR="0024556D"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Zamek Moszna </w:t>
            </w:r>
          </w:p>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Sp. z o.o.</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268" w:type="dxa"/>
            <w:gridSpan w:val="2"/>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2 234 430,00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Urzędu Marszałkowskiego Województwa Opolskiego, środki projektu „Śladami bioróżnorodności w sercu Opolszczyzny – bogactwo przyrody Gmin Strzeleczki, Krapkowice oraz Powiatu Krapkowickiego”</w:t>
            </w:r>
          </w:p>
        </w:tc>
      </w:tr>
      <w:tr w:rsidR="002173E3" w:rsidRPr="007D75B5" w:rsidTr="008E7C3C">
        <w:trPr>
          <w:trHeight w:val="210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Konserwacja kanałów parkowych na terenie zabytkowego kompleksu pałacowo-parkowego w Mosznej w ramach realizacji projektu pn. „Śląsk bez granic III- zamki i pałace” w ramach Programu Interreg V-A Republika Czeska – Polska 2014-2020 Przekraczamy granice</w:t>
            </w:r>
          </w:p>
        </w:tc>
        <w:tc>
          <w:tcPr>
            <w:tcW w:w="1417"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499 619,00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Urzędu Marszałkowskiego Województwa Opolskiego, środki projektu „Śląsk bez granic III- zamki i pałace” w ramach Programu Interreg V-A Republika Czeska – Polska 2014-2020 Przekraczamy granice</w:t>
            </w:r>
          </w:p>
        </w:tc>
      </w:tr>
      <w:tr w:rsidR="002173E3" w:rsidRPr="007D75B5" w:rsidTr="008E7C3C">
        <w:trPr>
          <w:trHeight w:val="1350"/>
          <w:jc w:val="center"/>
        </w:trPr>
        <w:tc>
          <w:tcPr>
            <w:tcW w:w="1298" w:type="dxa"/>
            <w:vMerge w:val="restart"/>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Edukacja ekologiczna</w:t>
            </w: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Prowadzenie działań edukacyjno-informacyjnych pn. Bioróżnorodność Opolszczyzny w ujęciu wodnym, czyli H2O dla BIO oraz wzmocnienie infrastruktury edukacji ekologicznej - kontynuacja</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Regionalny Zespół Placówek Wsparcia Edukacji</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3 079 934,19</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2014-2020</w:t>
            </w:r>
          </w:p>
        </w:tc>
      </w:tr>
      <w:tr w:rsidR="002173E3" w:rsidRPr="007D75B5" w:rsidTr="008E7C3C">
        <w:trPr>
          <w:trHeight w:val="126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Prowadzenie aktywnej edukacji ekologicznej na obszarze Opolskich Parków Krajobrazowych</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Zespół Opolskich Parków Krajobrazowych, placówki oświatowe, organizacje pozarządowe</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45 000,00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45 000,00</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w:t>
            </w:r>
          </w:p>
        </w:tc>
      </w:tr>
      <w:tr w:rsidR="002173E3" w:rsidRPr="007D75B5" w:rsidTr="008E7C3C">
        <w:trPr>
          <w:trHeight w:val="1050"/>
          <w:jc w:val="center"/>
        </w:trPr>
        <w:tc>
          <w:tcPr>
            <w:tcW w:w="1298" w:type="dxa"/>
            <w:vMerge/>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hideMark/>
          </w:tcPr>
          <w:p w:rsidR="002173E3" w:rsidRPr="007D75B5" w:rsidRDefault="002173E3" w:rsidP="002173E3">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Doposażenie ścieżek edukacyjnych na terenie Parku Krajobrazowego „Góra św. Anny” w tablice informacyjno-dydaktyczne</w:t>
            </w:r>
          </w:p>
        </w:tc>
        <w:tc>
          <w:tcPr>
            <w:tcW w:w="141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Zespół Opolskich Parków Krajobrazowych, PGL Lasy Państwowe, gminy</w:t>
            </w:r>
          </w:p>
        </w:tc>
        <w:tc>
          <w:tcPr>
            <w:tcW w:w="993"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45 000,00</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291"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977"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134"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065"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770" w:type="dxa"/>
            <w:shd w:val="clear" w:color="auto" w:fill="auto"/>
            <w:vAlign w:val="center"/>
            <w:hideMark/>
          </w:tcPr>
          <w:p w:rsidR="002173E3" w:rsidRPr="007D75B5" w:rsidRDefault="002173E3" w:rsidP="002173E3">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w:t>
            </w:r>
          </w:p>
        </w:tc>
      </w:tr>
      <w:tr w:rsidR="009C6BA6" w:rsidRPr="007D75B5" w:rsidTr="008E7C3C">
        <w:trPr>
          <w:trHeight w:val="1050"/>
          <w:jc w:val="center"/>
        </w:trPr>
        <w:tc>
          <w:tcPr>
            <w:tcW w:w="1298" w:type="dxa"/>
            <w:vAlign w:val="center"/>
          </w:tcPr>
          <w:p w:rsidR="009C6BA6" w:rsidRPr="007D75B5" w:rsidRDefault="009C6BA6" w:rsidP="002173E3">
            <w:pPr>
              <w:spacing w:before="0" w:after="0" w:line="240" w:lineRule="auto"/>
              <w:ind w:firstLine="0"/>
              <w:jc w:val="left"/>
              <w:rPr>
                <w:rFonts w:eastAsia="Times New Roman" w:cs="Calibri"/>
                <w:color w:val="000000"/>
                <w:sz w:val="16"/>
                <w:szCs w:val="16"/>
                <w:lang w:eastAsia="pl-PL"/>
              </w:rPr>
            </w:pPr>
          </w:p>
        </w:tc>
        <w:tc>
          <w:tcPr>
            <w:tcW w:w="2955" w:type="dxa"/>
            <w:shd w:val="clear" w:color="auto" w:fill="auto"/>
            <w:vAlign w:val="center"/>
          </w:tcPr>
          <w:p w:rsidR="009C6BA6" w:rsidRPr="007D75B5" w:rsidRDefault="009C6BA6" w:rsidP="002173E3">
            <w:pPr>
              <w:spacing w:before="0" w:after="0" w:line="240" w:lineRule="auto"/>
              <w:ind w:firstLine="0"/>
              <w:jc w:val="left"/>
              <w:rPr>
                <w:rFonts w:eastAsia="Times New Roman" w:cs="Calibri"/>
                <w:color w:val="000000"/>
                <w:sz w:val="16"/>
                <w:szCs w:val="16"/>
                <w:lang w:eastAsia="pl-PL"/>
              </w:rPr>
            </w:pPr>
            <w:r>
              <w:rPr>
                <w:rFonts w:eastAsia="Times New Roman" w:cs="Calibri"/>
                <w:color w:val="000000"/>
                <w:sz w:val="16"/>
                <w:szCs w:val="16"/>
                <w:lang w:eastAsia="pl-PL"/>
              </w:rPr>
              <w:t>„Mamy rady na odpady” – kampania edukacyjna na terenie województwa opolskiego</w:t>
            </w:r>
          </w:p>
        </w:tc>
        <w:tc>
          <w:tcPr>
            <w:tcW w:w="1417"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Województwo Opolskie, Muzeum Śląska Opolskiego, Muzeum Wsi Opolskiej, Związek Międzygminny Czysty Region, Gmina Kędzierzyn-Koźle</w:t>
            </w:r>
          </w:p>
        </w:tc>
        <w:tc>
          <w:tcPr>
            <w:tcW w:w="993"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2021-2023</w:t>
            </w: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1 702 337,68</w:t>
            </w: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1 814 366,59</w:t>
            </w:r>
          </w:p>
        </w:tc>
        <w:tc>
          <w:tcPr>
            <w:tcW w:w="1291" w:type="dxa"/>
            <w:shd w:val="clear" w:color="auto" w:fill="auto"/>
            <w:vAlign w:val="center"/>
          </w:tcPr>
          <w:p w:rsidR="009C6BA6" w:rsidRPr="007D75B5" w:rsidRDefault="002F1A4D"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526 948,32</w:t>
            </w:r>
          </w:p>
        </w:tc>
        <w:tc>
          <w:tcPr>
            <w:tcW w:w="977"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134"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065"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p>
        </w:tc>
        <w:tc>
          <w:tcPr>
            <w:tcW w:w="1770" w:type="dxa"/>
            <w:shd w:val="clear" w:color="auto" w:fill="auto"/>
            <w:vAlign w:val="center"/>
          </w:tcPr>
          <w:p w:rsidR="009C6BA6" w:rsidRPr="007D75B5" w:rsidRDefault="009C6BA6" w:rsidP="002173E3">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RPO WO 2014-2020</w:t>
            </w:r>
          </w:p>
        </w:tc>
      </w:tr>
    </w:tbl>
    <w:p w:rsidR="002173E3" w:rsidRPr="007D75B5" w:rsidRDefault="002173E3" w:rsidP="004371DF">
      <w:pPr>
        <w:tabs>
          <w:tab w:val="left" w:pos="734"/>
        </w:tabs>
        <w:ind w:firstLine="0"/>
        <w:rPr>
          <w:rFonts w:cs="Calibri"/>
          <w:lang w:eastAsia="pl-PL"/>
        </w:rPr>
      </w:pPr>
    </w:p>
    <w:p w:rsidR="002173E3" w:rsidRPr="007D75B5" w:rsidRDefault="002173E3" w:rsidP="002173E3">
      <w:pPr>
        <w:tabs>
          <w:tab w:val="left" w:pos="734"/>
        </w:tabs>
        <w:rPr>
          <w:rFonts w:cs="Calibri"/>
          <w:lang w:eastAsia="pl-PL"/>
        </w:rPr>
        <w:sectPr w:rsidR="002173E3" w:rsidRPr="007D75B5" w:rsidSect="002173E3">
          <w:pgSz w:w="16838" w:h="11906" w:orient="landscape"/>
          <w:pgMar w:top="1134" w:right="1418" w:bottom="1134" w:left="1418" w:header="709" w:footer="709" w:gutter="0"/>
          <w:cols w:space="708"/>
          <w:docGrid w:linePitch="360"/>
        </w:sectPr>
      </w:pPr>
    </w:p>
    <w:p w:rsidR="00CA1263" w:rsidRPr="007D75B5" w:rsidRDefault="00CA1263" w:rsidP="00CA1263">
      <w:pPr>
        <w:pStyle w:val="Nagwek3"/>
        <w:rPr>
          <w:rFonts w:ascii="Calibri" w:hAnsi="Calibri" w:cs="Calibri"/>
          <w:lang w:eastAsia="pl-PL"/>
        </w:rPr>
      </w:pPr>
      <w:bookmarkStart w:id="174" w:name="_Toc80344214"/>
      <w:r w:rsidRPr="007D75B5">
        <w:rPr>
          <w:rFonts w:ascii="Calibri" w:hAnsi="Calibri" w:cs="Calibri"/>
          <w:lang w:eastAsia="pl-PL"/>
        </w:rPr>
        <w:lastRenderedPageBreak/>
        <w:t>5.4.2. Zadania monitorowane</w:t>
      </w:r>
      <w:bookmarkEnd w:id="174"/>
    </w:p>
    <w:p w:rsidR="00CA1263" w:rsidRPr="007D75B5" w:rsidRDefault="00CA1263" w:rsidP="00CA1263">
      <w:pPr>
        <w:rPr>
          <w:rFonts w:cs="Calibri"/>
          <w:lang w:eastAsia="pl-PL"/>
        </w:rPr>
      </w:pPr>
      <w:r w:rsidRPr="007D75B5">
        <w:rPr>
          <w:rFonts w:cs="Calibri"/>
          <w:lang w:eastAsia="pl-PL"/>
        </w:rPr>
        <w:t>W celu wyznaczenia zadań monitorowanych opracowano ankiety, które rozesłane zostały do gmin i</w:t>
      </w:r>
      <w:r w:rsidR="00C43BFC">
        <w:rPr>
          <w:rFonts w:cs="Calibri"/>
          <w:lang w:eastAsia="pl-PL"/>
        </w:rPr>
        <w:t> </w:t>
      </w:r>
      <w:r w:rsidRPr="007D75B5">
        <w:rPr>
          <w:rFonts w:cs="Calibri"/>
          <w:lang w:eastAsia="pl-PL"/>
        </w:rPr>
        <w:t>powiatów, instytucji odpowiedzialnych za realizację polityki w zakresie ochrony środowiska oraz</w:t>
      </w:r>
      <w:r w:rsidR="00C43BFC">
        <w:rPr>
          <w:rFonts w:cs="Calibri"/>
          <w:lang w:eastAsia="pl-PL"/>
        </w:rPr>
        <w:t> </w:t>
      </w:r>
      <w:r w:rsidRPr="007D75B5">
        <w:rPr>
          <w:rFonts w:cs="Calibri"/>
          <w:lang w:eastAsia="pl-PL"/>
        </w:rPr>
        <w:t>do</w:t>
      </w:r>
      <w:r w:rsidR="00C43BFC">
        <w:rPr>
          <w:rFonts w:cs="Calibri"/>
          <w:lang w:eastAsia="pl-PL"/>
        </w:rPr>
        <w:t> </w:t>
      </w:r>
      <w:r w:rsidRPr="007D75B5">
        <w:rPr>
          <w:rFonts w:cs="Calibri"/>
          <w:lang w:eastAsia="pl-PL"/>
        </w:rPr>
        <w:t>największych przedsiębiorstw korzystających ze środowiska na terenie województwa opolskiego. Ankiety zostały przygotowane w formie</w:t>
      </w:r>
      <w:r w:rsidR="002173E3" w:rsidRPr="007D75B5">
        <w:rPr>
          <w:rFonts w:cs="Calibri"/>
          <w:lang w:eastAsia="pl-PL"/>
        </w:rPr>
        <w:t xml:space="preserve"> tabelarycznej oraz w formie</w:t>
      </w:r>
      <w:r w:rsidRPr="007D75B5">
        <w:rPr>
          <w:rFonts w:cs="Calibri"/>
          <w:lang w:eastAsia="pl-PL"/>
        </w:rPr>
        <w:t xml:space="preserve"> elektronicznego formularza, który</w:t>
      </w:r>
      <w:r w:rsidR="00C43BFC">
        <w:rPr>
          <w:rFonts w:cs="Calibri"/>
          <w:lang w:eastAsia="pl-PL"/>
        </w:rPr>
        <w:t> </w:t>
      </w:r>
      <w:r w:rsidRPr="007D75B5">
        <w:rPr>
          <w:rFonts w:cs="Calibri"/>
          <w:lang w:eastAsia="pl-PL"/>
        </w:rPr>
        <w:t xml:space="preserve">należało wypełnić wskazanymi informacjami potrzebnymi do stworzenia harmonogramu rzeczowo-finansowego zadań planowanych do realizacji przez instytucje i przedsiębiorstwa w latach 2021-2027. </w:t>
      </w:r>
    </w:p>
    <w:p w:rsidR="006B183F" w:rsidRPr="007D75B5" w:rsidRDefault="00174977" w:rsidP="00CA1263">
      <w:pPr>
        <w:rPr>
          <w:rFonts w:cs="Calibri"/>
          <w:lang w:eastAsia="pl-PL"/>
        </w:rPr>
      </w:pPr>
      <w:r w:rsidRPr="007D75B5">
        <w:rPr>
          <w:rFonts w:cs="Calibri"/>
          <w:lang w:eastAsia="pl-PL"/>
        </w:rPr>
        <w:t>Poziom zwrotu ankiet był zadowalający. Odpowiedziało na nie 99% gmin, 100% powiatów, 100%</w:t>
      </w:r>
      <w:r w:rsidR="00C43BFC">
        <w:rPr>
          <w:rFonts w:cs="Calibri"/>
          <w:lang w:eastAsia="pl-PL"/>
        </w:rPr>
        <w:t> </w:t>
      </w:r>
      <w:r w:rsidRPr="007D75B5">
        <w:rPr>
          <w:rFonts w:cs="Calibri"/>
          <w:lang w:eastAsia="pl-PL"/>
        </w:rPr>
        <w:t>instytucji (z czego 19% odpowiedziało, że nie planują realizacji zadań związanych z ochroną środowiska),</w:t>
      </w:r>
      <w:r w:rsidR="00154E70" w:rsidRPr="007D75B5">
        <w:rPr>
          <w:rFonts w:cs="Calibri"/>
          <w:lang w:eastAsia="pl-PL"/>
        </w:rPr>
        <w:t xml:space="preserve"> </w:t>
      </w:r>
      <w:r w:rsidRPr="007D75B5">
        <w:rPr>
          <w:rFonts w:cs="Calibri"/>
          <w:lang w:eastAsia="pl-PL"/>
        </w:rPr>
        <w:t xml:space="preserve">81% przedsiębiorstw korzystających ze środowiska (z czego 3% odpowiedziało, że nie planują realizacji zadań związanych z ochroną środowiska). </w:t>
      </w:r>
    </w:p>
    <w:p w:rsidR="00CD325C" w:rsidRPr="007D75B5" w:rsidRDefault="00174977" w:rsidP="00CD325C">
      <w:pPr>
        <w:rPr>
          <w:rFonts w:cs="Calibri"/>
          <w:lang w:eastAsia="pl-PL"/>
        </w:rPr>
      </w:pPr>
      <w:r w:rsidRPr="007D75B5">
        <w:rPr>
          <w:rFonts w:cs="Calibri"/>
          <w:lang w:eastAsia="pl-PL"/>
        </w:rPr>
        <w:t xml:space="preserve">Należy mieć na uwadze, iż nakłady finansowe wskazane w </w:t>
      </w:r>
      <w:r w:rsidR="00CD325C" w:rsidRPr="007D75B5">
        <w:rPr>
          <w:rFonts w:cs="Calibri"/>
          <w:lang w:eastAsia="pl-PL"/>
        </w:rPr>
        <w:t>poniższych harmonogramach nie</w:t>
      </w:r>
      <w:r w:rsidR="00C43BFC">
        <w:rPr>
          <w:rFonts w:cs="Calibri"/>
          <w:lang w:eastAsia="pl-PL"/>
        </w:rPr>
        <w:t> </w:t>
      </w:r>
      <w:r w:rsidR="00CD325C" w:rsidRPr="007D75B5">
        <w:rPr>
          <w:rFonts w:cs="Calibri"/>
          <w:lang w:eastAsia="pl-PL"/>
        </w:rPr>
        <w:t xml:space="preserve">odzwierciedlają wydatków </w:t>
      </w:r>
      <w:r w:rsidR="002173E3" w:rsidRPr="007D75B5">
        <w:rPr>
          <w:rFonts w:cs="Calibri"/>
          <w:lang w:eastAsia="pl-PL"/>
        </w:rPr>
        <w:t>zaplanowanych</w:t>
      </w:r>
      <w:r w:rsidR="00CD325C" w:rsidRPr="007D75B5">
        <w:rPr>
          <w:rFonts w:cs="Calibri"/>
          <w:lang w:eastAsia="pl-PL"/>
        </w:rPr>
        <w:t xml:space="preserve"> przez wszystkie JST, instytucje i przedsiębiorstwa, a wskazują jedynie na</w:t>
      </w:r>
      <w:r w:rsidR="002173E3" w:rsidRPr="007D75B5">
        <w:rPr>
          <w:rFonts w:cs="Calibri"/>
          <w:lang w:eastAsia="pl-PL"/>
        </w:rPr>
        <w:t xml:space="preserve"> planowane</w:t>
      </w:r>
      <w:r w:rsidR="00CD325C" w:rsidRPr="007D75B5">
        <w:rPr>
          <w:rFonts w:cs="Calibri"/>
          <w:lang w:eastAsia="pl-PL"/>
        </w:rPr>
        <w:t xml:space="preserve"> koszty jednostek, które wprowadziły daną pozycję do ankiety. Ważnym jest także, że</w:t>
      </w:r>
      <w:r w:rsidR="00C43BFC">
        <w:rPr>
          <w:rFonts w:cs="Calibri"/>
          <w:lang w:eastAsia="pl-PL"/>
        </w:rPr>
        <w:t> </w:t>
      </w:r>
      <w:r w:rsidR="00CD325C" w:rsidRPr="007D75B5">
        <w:rPr>
          <w:rFonts w:cs="Calibri"/>
          <w:lang w:eastAsia="pl-PL"/>
        </w:rPr>
        <w:t xml:space="preserve">lista wskazanych niżej działań nie ogranicza możliwości realizacji innych działań związanych z ochroną środowiska, niewskazanych w poniższym harmonogramie. </w:t>
      </w:r>
    </w:p>
    <w:p w:rsidR="004371DF" w:rsidRPr="007D75B5" w:rsidRDefault="00CD325C" w:rsidP="00CD325C">
      <w:pPr>
        <w:rPr>
          <w:rFonts w:cs="Calibri"/>
          <w:lang w:eastAsia="pl-PL"/>
        </w:rPr>
        <w:sectPr w:rsidR="004371DF" w:rsidRPr="007D75B5" w:rsidSect="00640AE1">
          <w:pgSz w:w="11906" w:h="16838"/>
          <w:pgMar w:top="1418" w:right="1134" w:bottom="1418" w:left="1134" w:header="709" w:footer="709" w:gutter="0"/>
          <w:cols w:space="708"/>
          <w:docGrid w:linePitch="360"/>
        </w:sectPr>
      </w:pPr>
      <w:r w:rsidRPr="007D75B5">
        <w:rPr>
          <w:rFonts w:cs="Calibri"/>
          <w:lang w:eastAsia="pl-PL"/>
        </w:rPr>
        <w:t>Poniżej przedstawiono osobno harmonogramy rzeczowo-finansowe dla zadań planowanych do realizacji przez instytucje oraz przedsiębiorstwa i osobno dla zadań planowanych przez gminy i powiaty.</w:t>
      </w:r>
    </w:p>
    <w:p w:rsidR="004371DF" w:rsidRPr="007D75B5" w:rsidRDefault="00967D61" w:rsidP="00967D61">
      <w:pPr>
        <w:pStyle w:val="Legenda"/>
        <w:rPr>
          <w:rFonts w:cs="Calibri"/>
          <w:lang w:eastAsia="pl-PL"/>
        </w:rPr>
      </w:pPr>
      <w:r w:rsidRPr="007D75B5">
        <w:rPr>
          <w:rFonts w:cs="Calibri"/>
          <w:lang w:eastAsia="pl-PL"/>
        </w:rPr>
        <w:lastRenderedPageBreak/>
        <w:t xml:space="preserve"> </w:t>
      </w:r>
      <w:bookmarkStart w:id="175" w:name="_Toc80344096"/>
      <w:r w:rsidR="004371DF" w:rsidRPr="007D75B5">
        <w:rPr>
          <w:rFonts w:cs="Calibri"/>
          <w:lang w:eastAsia="pl-PL"/>
        </w:rPr>
        <w:t>Harmonogram rzeczowo</w:t>
      </w:r>
      <w:r w:rsidR="00E53FE0" w:rsidRPr="007D75B5">
        <w:rPr>
          <w:rFonts w:cs="Calibri"/>
          <w:lang w:eastAsia="pl-PL"/>
        </w:rPr>
        <w:t>-</w:t>
      </w:r>
      <w:r w:rsidR="004371DF" w:rsidRPr="007D75B5">
        <w:rPr>
          <w:rFonts w:cs="Calibri"/>
          <w:lang w:eastAsia="pl-PL"/>
        </w:rPr>
        <w:t xml:space="preserve">finansowy </w:t>
      </w:r>
      <w:r w:rsidRPr="007D75B5">
        <w:rPr>
          <w:rFonts w:cs="Calibri"/>
          <w:lang w:eastAsia="pl-PL"/>
        </w:rPr>
        <w:t>zadań monitorowanych – instytucje i przedsiębiorstwa</w:t>
      </w:r>
      <w:bookmarkEnd w:id="175"/>
    </w:p>
    <w:tbl>
      <w:tblPr>
        <w:tblW w:w="14060" w:type="dxa"/>
        <w:jc w:val="center"/>
        <w:tblCellMar>
          <w:left w:w="70" w:type="dxa"/>
          <w:right w:w="70" w:type="dxa"/>
        </w:tblCellMar>
        <w:tblLook w:val="04A0"/>
      </w:tblPr>
      <w:tblGrid>
        <w:gridCol w:w="1592"/>
        <w:gridCol w:w="4890"/>
        <w:gridCol w:w="2025"/>
        <w:gridCol w:w="1295"/>
        <w:gridCol w:w="2071"/>
        <w:gridCol w:w="2041"/>
        <w:gridCol w:w="146"/>
      </w:tblGrid>
      <w:tr w:rsidR="00FB3B81" w:rsidRPr="007D75B5" w:rsidTr="008E7C3C">
        <w:trPr>
          <w:gridAfter w:val="1"/>
          <w:wAfter w:w="146" w:type="dxa"/>
          <w:trHeight w:val="269"/>
          <w:tblHeader/>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Obszar interwencji</w:t>
            </w:r>
          </w:p>
        </w:tc>
        <w:tc>
          <w:tcPr>
            <w:tcW w:w="4890"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Nazwa zadania</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Podmiot odpowiedzialny / partnerzy</w:t>
            </w:r>
          </w:p>
        </w:tc>
        <w:tc>
          <w:tcPr>
            <w:tcW w:w="1295"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Termin realizacji</w:t>
            </w:r>
          </w:p>
        </w:tc>
        <w:tc>
          <w:tcPr>
            <w:tcW w:w="2071"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Koszty realizacji</w:t>
            </w:r>
            <w:r w:rsidR="00EF1A72" w:rsidRPr="007D75B5">
              <w:rPr>
                <w:rFonts w:eastAsia="Times New Roman" w:cs="Calibri"/>
                <w:b/>
                <w:bCs/>
                <w:color w:val="000000"/>
                <w:sz w:val="16"/>
                <w:szCs w:val="16"/>
                <w:lang w:eastAsia="pl-PL"/>
              </w:rPr>
              <w:t xml:space="preserve"> [zł]</w:t>
            </w:r>
          </w:p>
        </w:tc>
        <w:tc>
          <w:tcPr>
            <w:tcW w:w="2041" w:type="dxa"/>
            <w:vMerge w:val="restart"/>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Źródła finansowania</w:t>
            </w:r>
          </w:p>
        </w:tc>
      </w:tr>
      <w:tr w:rsidR="00FB3B81" w:rsidRPr="007D75B5" w:rsidTr="008E7C3C">
        <w:trPr>
          <w:trHeight w:val="260"/>
          <w:jc w:val="center"/>
        </w:trPr>
        <w:tc>
          <w:tcPr>
            <w:tcW w:w="1592"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left"/>
              <w:rPr>
                <w:rFonts w:eastAsia="Times New Roman" w:cs="Calibri"/>
                <w:b/>
                <w:bCs/>
                <w:color w:val="000000"/>
                <w:sz w:val="16"/>
                <w:szCs w:val="16"/>
                <w:lang w:eastAsia="pl-PL"/>
              </w:rPr>
            </w:pPr>
          </w:p>
        </w:tc>
        <w:tc>
          <w:tcPr>
            <w:tcW w:w="4890"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left"/>
              <w:rPr>
                <w:rFonts w:eastAsia="Times New Roman" w:cs="Calibri"/>
                <w:b/>
                <w:bCs/>
                <w:color w:val="000000"/>
                <w:sz w:val="16"/>
                <w:szCs w:val="16"/>
                <w:lang w:eastAsia="pl-PL"/>
              </w:rPr>
            </w:pPr>
          </w:p>
        </w:tc>
        <w:tc>
          <w:tcPr>
            <w:tcW w:w="2025"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left"/>
              <w:rPr>
                <w:rFonts w:eastAsia="Times New Roman" w:cs="Calibri"/>
                <w:b/>
                <w:bCs/>
                <w:color w:val="000000"/>
                <w:sz w:val="16"/>
                <w:szCs w:val="16"/>
                <w:lang w:eastAsia="pl-PL"/>
              </w:rPr>
            </w:pPr>
          </w:p>
        </w:tc>
        <w:tc>
          <w:tcPr>
            <w:tcW w:w="1295"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left"/>
              <w:rPr>
                <w:rFonts w:eastAsia="Times New Roman" w:cs="Calibri"/>
                <w:b/>
                <w:bCs/>
                <w:color w:val="000000"/>
                <w:sz w:val="16"/>
                <w:szCs w:val="16"/>
                <w:lang w:eastAsia="pl-PL"/>
              </w:rPr>
            </w:pPr>
          </w:p>
        </w:tc>
        <w:tc>
          <w:tcPr>
            <w:tcW w:w="2071"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left"/>
              <w:rPr>
                <w:rFonts w:eastAsia="Times New Roman" w:cs="Calibri"/>
                <w:b/>
                <w:bCs/>
                <w:color w:val="000000"/>
                <w:sz w:val="16"/>
                <w:szCs w:val="16"/>
                <w:lang w:eastAsia="pl-PL"/>
              </w:rPr>
            </w:pPr>
          </w:p>
        </w:tc>
        <w:tc>
          <w:tcPr>
            <w:tcW w:w="2041" w:type="dxa"/>
            <w:vMerge/>
            <w:tcBorders>
              <w:top w:val="single" w:sz="4" w:space="0" w:color="auto"/>
              <w:left w:val="single" w:sz="4" w:space="0" w:color="auto"/>
              <w:bottom w:val="single" w:sz="4" w:space="0" w:color="auto"/>
              <w:right w:val="single" w:sz="4" w:space="0" w:color="auto"/>
            </w:tcBorders>
            <w:shd w:val="clear" w:color="auto" w:fill="80D219" w:themeFill="accent3" w:themeFillShade="BF"/>
            <w:vAlign w:val="center"/>
            <w:hideMark/>
          </w:tcPr>
          <w:p w:rsidR="00FB3B81" w:rsidRPr="007D75B5" w:rsidRDefault="00FB3B81" w:rsidP="00FB3B81">
            <w:pPr>
              <w:spacing w:before="0" w:after="0" w:line="240" w:lineRule="auto"/>
              <w:ind w:firstLine="0"/>
              <w:jc w:val="left"/>
              <w:rPr>
                <w:rFonts w:eastAsia="Times New Roman" w:cs="Calibri"/>
                <w:b/>
                <w:bCs/>
                <w:color w:val="000000"/>
                <w:sz w:val="16"/>
                <w:szCs w:val="16"/>
                <w:lang w:eastAsia="pl-PL"/>
              </w:rPr>
            </w:pPr>
          </w:p>
        </w:tc>
        <w:tc>
          <w:tcPr>
            <w:tcW w:w="146" w:type="dxa"/>
            <w:tcBorders>
              <w:top w:val="nil"/>
              <w:left w:val="nil"/>
              <w:bottom w:val="nil"/>
              <w:right w:val="nil"/>
            </w:tcBorders>
            <w:shd w:val="clear" w:color="auto" w:fill="auto"/>
            <w:noWrap/>
            <w:vAlign w:val="bottom"/>
            <w:hideMark/>
          </w:tcPr>
          <w:p w:rsidR="00FB3B81" w:rsidRPr="007D75B5" w:rsidRDefault="00FB3B81" w:rsidP="00FB3B81">
            <w:pPr>
              <w:spacing w:before="0" w:after="0" w:line="240" w:lineRule="auto"/>
              <w:ind w:firstLine="0"/>
              <w:jc w:val="center"/>
              <w:rPr>
                <w:rFonts w:eastAsia="Times New Roman" w:cs="Calibri"/>
                <w:b/>
                <w:bCs/>
                <w:color w:val="000000"/>
                <w:sz w:val="16"/>
                <w:szCs w:val="16"/>
                <w:lang w:eastAsia="pl-PL"/>
              </w:rPr>
            </w:pPr>
          </w:p>
        </w:tc>
      </w:tr>
      <w:tr w:rsidR="007D1865" w:rsidRPr="007D75B5" w:rsidTr="008E7C3C">
        <w:trPr>
          <w:trHeight w:val="420"/>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Ochrona klimatu i jakości powietrza</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Montaż filtra redukującego substancje złowonne z instalacji suszarni paliw zastępczych</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Górażdże Cement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Zmiana paliwa węglowego na gazowe</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GZP Energia Cieplna           Sp. z o.o., Głuchołaskie Zakłady Papiernicze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kredyt</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9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floty samochodowej na pojazdy hybrydowe/elektryczne</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Kopalnie Odkrywkowe Surowców Drogowych S.A. w Niemodlinie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systemu grzewczego w biurze Zarządu w Niemodlinie - budowa instalacji fotowoltaicznej i pompy ciepła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wozideł technologicznych na maszyny o zmniejszonej emisji spalin i hałasu</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maszyn urabiających na maszyny o zmniejszonej emisji spalin i hałasu</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Poprawa czystości dróg w sąsiedztwie zakładów, zmniejszenie zapylenia poprzez zakup myjek do kół pojazdów ciężarowych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Instalacje fotowoltaiczne do zasilania budynków zakładowych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przebudowa sieci cieplnej</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Nyska Energetyka Cieplna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1 605 000,00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kotłowni parowej z układem kogeneracji opalanej paliwem alternatywnym</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58 110 000,00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dotacja i pożyczka preferencyjna z NFOŚiGW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przyłączy sieci cieplnej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węzłów c.o. i c.w.u.</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instalacji odazotowania spalin z opalania elektrociepłowni ArcelorMittal Zdzieszowice</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ArcelorMittal Poland, AGH Kraków</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51 653 000,00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dofinansowanie z NCBiR</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4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Remont odtworzeniowy pieców szklarskich JE-1 i JE-2</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BA VIDRO Portugalia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2022, 2026</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65 000 000,00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1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Instalacja do usuwania NOx ze spalin</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4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8 sztuk filtrów tkaninowych na silosach surowców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miejskiej sieci cieplnej</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Brzeskie Przedsiębiorstwo Energetyki Cieplnej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5 460 233,80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 z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kotłowni biomasowej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2025-2027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programy krajowe / regionalne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źródła ciepła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programy krajowe / regionalne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pieca, zwiększenie udziału ciepła z paliw alternatywnych</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Cementownia Odra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19 000 000,00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 kredyt</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instalacji suszenia żużla wielkopiecowego z wykorzystaniem bardziej ekologicznego źródła paliwa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5 100 000,00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 kredyt</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126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Termomodernizacja budynku biurowego przy ul. Pocztowej 8 w Głubczycach</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Głubczyckie Towarzystwo Budownictwa Społecznego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termin uzależniony od możliwości pozyskania środków zewnętrznych</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320 000,00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zewnętrzne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7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Naprawa pyłomierza w ciągu spalinowym Kotła nr 3</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Tameh Polska Sp. z o.o. ZW Blachownia Kędzierzyn-Koźle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46 000,00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6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Remont układu pomiarowego emisji spalin kotłów nr 5 i 2 </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węzła półspalania na Wydziale Amoniaku</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Grupa Azoty ZAK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47 700 000,00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węzła skraplania amoniaku w obszarze Centrali Chłodniczej Wydziału Amoniaku</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Grupa Azoty ZAK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6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kotła E-102 oraz przegrzewacza pary E-117</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14 300 000,00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sprężarek parowych K-2 i K-3 sprężających amoniak gazowy na nowe sprężarki elektryczne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18 100 000,00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parowych sprężarek tlenowych K-101A/B na nową sprężarkę elektryczną</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72 600 000,00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Kotłownia rezerwowo-szczytowa, kocioł K-11</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123 000 000,00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54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Zabudowa nowego reaktora DeN</w:t>
            </w:r>
            <w:r w:rsidRPr="007D75B5">
              <w:rPr>
                <w:rFonts w:eastAsia="Times New Roman" w:cs="Calibri"/>
                <w:color w:val="000000"/>
                <w:sz w:val="16"/>
                <w:szCs w:val="16"/>
                <w:vertAlign w:val="subscript"/>
                <w:lang w:eastAsia="pl-PL"/>
              </w:rPr>
              <w:t>2</w:t>
            </w:r>
            <w:r w:rsidRPr="007D75B5">
              <w:rPr>
                <w:rFonts w:eastAsia="Times New Roman" w:cs="Calibri"/>
                <w:color w:val="000000"/>
                <w:sz w:val="16"/>
                <w:szCs w:val="16"/>
                <w:lang w:eastAsia="pl-PL"/>
              </w:rPr>
              <w:t>O na instalacji TKIV oraz modernizacja istniejącego reaktora DeNO</w:t>
            </w:r>
            <w:r w:rsidRPr="007D75B5">
              <w:rPr>
                <w:rFonts w:eastAsia="Times New Roman" w:cs="Calibri"/>
                <w:color w:val="000000"/>
                <w:sz w:val="16"/>
                <w:szCs w:val="16"/>
                <w:vertAlign w:val="subscript"/>
                <w:lang w:eastAsia="pl-PL"/>
              </w:rPr>
              <w:t>x</w:t>
            </w:r>
            <w:r w:rsidRPr="007D75B5">
              <w:rPr>
                <w:rFonts w:eastAsia="Times New Roman" w:cs="Calibri"/>
                <w:color w:val="000000"/>
                <w:sz w:val="16"/>
                <w:szCs w:val="16"/>
                <w:lang w:eastAsia="pl-PL"/>
              </w:rPr>
              <w:t xml:space="preserve"> na instalacji TKV</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ciągu produkcyjnego na Wydziale Mocznika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Optymalizacja zarządzania dobowym bilansem energii elektrycznej z wykorzystaniem odnawialnych źródeł energii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3 800 000,00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Termomodernizacja urządzeń na instalacji produkcji aldehydów i alkoholi z zastosowaniem nowoczesnych materiałów izolacyjnych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2 700 000,00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6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Termomodernizacja budynku „B”</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KP PSP w Strzelcach Opolskich</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4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Instalacja fotowoltaiczna z magazynem energii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Zwiększenie efektywności energetycznej budynków Komendy Wojewódzkiej PSP w Opolu </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KW PSP w Opolu</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węzła sprężania i skraplania odgazów</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Petrochemia-Blachownia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2 545 439,00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7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pomp na hermetyczne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6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Zastosowanie wirówek w węźle rafinacji kwasowej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1 400 000,00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4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Zabudowa pompy próżniowej z pierścieniem wodnym</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wentylacji w budynku laboratorium z rekuperacją ciepła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r>
              <w:rPr>
                <w:rFonts w:eastAsia="Times New Roman" w:cs="Calibri"/>
                <w:color w:val="000000"/>
                <w:sz w:val="16"/>
                <w:szCs w:val="16"/>
                <w:lang w:eastAsia="pl-PL"/>
              </w:rPr>
              <w:t xml:space="preserve">, </w:t>
            </w:r>
            <w:r w:rsidRPr="005A57F2">
              <w:rPr>
                <w:rFonts w:eastAsia="Times New Roman" w:cs="Calibri"/>
                <w:color w:val="000000"/>
                <w:sz w:val="16"/>
                <w:szCs w:val="16"/>
                <w:lang w:eastAsia="pl-PL"/>
              </w:rPr>
              <w:t xml:space="preserve">środki uzyskane z ZUS w ramach projektu dotyczącego </w:t>
            </w:r>
            <w:r w:rsidRPr="005A57F2">
              <w:rPr>
                <w:rFonts w:eastAsia="Times New Roman" w:cs="Calibri"/>
                <w:color w:val="000000"/>
                <w:sz w:val="16"/>
                <w:szCs w:val="16"/>
                <w:lang w:eastAsia="pl-PL"/>
              </w:rPr>
              <w:lastRenderedPageBreak/>
              <w:t>poprawy warunków pracy</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84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Opracowanie technologii wykorzystania stałej i półpłynnej mieszaniny porafinacyjnej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Sposób zagospodarowania ługu obiegowego z węzła neutralizacji frakcji BT po rafinacji kwasowej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5407" w:type="dxa"/>
            <w:gridSpan w:val="3"/>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zadnie w fazie planowania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Rozpoznanie możliwości budowy farmy fotowoltaicznej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5407" w:type="dxa"/>
            <w:gridSpan w:val="3"/>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zadnie w fazie planowania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Wykonanie instalacji fotowoltaicznej</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RDLP Katowice (Nadleśnictwo Zawadzkie)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308 000,00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Panele fotowoltaiczne do pomp ciepła </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RDLP Katowice (Nadleśnictwo Prudnik)</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49 000,00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45"/>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Montaż mikroelektrowni w gospodarstwie rybackim Krogulna</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RDLP Katowice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sieci ciepłowniczych w Opolu, Kluczborsku, Krapkowicach</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ECO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23 400 000,00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S.A., środki pomocowe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Zabudowa instalacji odsiarczania w Opolu, Kluczborku, Krapkowicach, Strzelcach Opolskich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24 200 000,00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S.A., środki pomocowe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36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Zabudowa instalacji odazotowania spalin w Opolu</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S.A.</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instalacji odpylania w Opolu, Kluczborku, Krapkowicach, Strzelcach Opolskich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2021-2029</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S.A., środki pomocowe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układu kogeneracji gazowej – GUK I i GUK II w Opolu, rejon ul. Harcerska ( ok. 8MWe , 7,8MWt)</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56 000 000,00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Kogeneracja Sp. z o.o., NFOŚiGW, POIiŚ 2014-2020</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7D1865" w:rsidRPr="007D75B5" w:rsidRDefault="007D1865" w:rsidP="00FB3B81">
            <w:pPr>
              <w:spacing w:before="0" w:after="0" w:line="240" w:lineRule="auto"/>
              <w:ind w:firstLine="0"/>
              <w:jc w:val="left"/>
              <w:rPr>
                <w:rFonts w:eastAsia="Times New Roman" w:cs="Calibri"/>
                <w:sz w:val="16"/>
                <w:szCs w:val="16"/>
                <w:lang w:eastAsia="pl-PL"/>
              </w:rPr>
            </w:pPr>
            <w:r w:rsidRPr="007D75B5">
              <w:rPr>
                <w:rFonts w:eastAsia="Times New Roman" w:cs="Calibri"/>
                <w:sz w:val="16"/>
                <w:szCs w:val="16"/>
                <w:lang w:eastAsia="pl-PL"/>
              </w:rPr>
              <w:t>Zabudowa kotła gazowego 2,7 MW w Strzelcach Opolskich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1 370 000,00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S.A., środki pomocowe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Zabudowa kotła gazowego 1,8 MW w Strzelcach Opolskich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950 000,00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S.A., środki pomocowe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Dostosowanie posiadanej infrastruktury ciepłowniczej do wymagań dyrektyw UE </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ECO Kogeneracja Sp. z o.o., środki pomocowe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garaży wraz z termomodernizacją</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Wodociągi i Kanalizacja Turawa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pożyczki</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Montaż instalacji fotowoltaicznych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pożyczki</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Obniżenie emisji CO2 poprzez zmianę paliwa w kotłowni zakładowej z węgla kamiennego na gaz</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Zakłady Tłuszczowe "Kruszwica"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29 000 000,00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układów odpylania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rozbudowa i wymiana sieci ciepłowniczej</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Miejski Zakład Energetyki Cieplnej Sp. z o.o. w Kędzierzynie-Koźlu</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13 677 300,00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publiczne i 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i budowa węzłów cieplnych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publiczne i 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układu kogeneracyjnego w kotłowni osiedlowej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publiczne i 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i modernizacja sieci ciepłowniczej</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Zakład Energetyki Cieplnej Sp. z o.o. w Namysłowie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1 148 000,00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kotłowni węglowych na kotłownie gazowe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3 150 000,00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przyłączy sieci cieplnej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563 000,00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sieci ciepłowniczej</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Zakład Energetyki Cieplnej Prudnik </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3 145 000,00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węzłów cieplnych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2021, 2023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450 000,00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kotłowni gazowych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4 670 000,00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Przygotowanie zadania budowy kogeneracji rozproszonej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układów kogeneracji gazowej oraz kotła gazowego</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14 030 000,00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Rozgrupowanie węzłów cieplnych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4 850 000,00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systemu inteligentnej sieci cieplnej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instalacji odbiorczej niskoparametrowej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Wymiana źródła ciepła na kocioł gazowy</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Zakład Gospodarki Komunalnej "ZAW-KOM"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7D1865" w:rsidRPr="007D75B5" w:rsidRDefault="007D1865"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RPO</w:t>
            </w:r>
          </w:p>
        </w:tc>
        <w:tc>
          <w:tcPr>
            <w:tcW w:w="146" w:type="dxa"/>
            <w:vAlign w:val="center"/>
            <w:hideMark/>
          </w:tcPr>
          <w:p w:rsidR="007D1865" w:rsidRPr="007D75B5" w:rsidRDefault="007D1865" w:rsidP="00FB3B81">
            <w:pPr>
              <w:spacing w:before="0" w:after="0" w:line="240" w:lineRule="auto"/>
              <w:ind w:firstLine="0"/>
              <w:jc w:val="left"/>
              <w:rPr>
                <w:rFonts w:eastAsia="Times New Roman" w:cs="Calibri"/>
                <w:szCs w:val="20"/>
                <w:lang w:eastAsia="pl-PL"/>
              </w:rPr>
            </w:pPr>
          </w:p>
        </w:tc>
      </w:tr>
      <w:tr w:rsidR="007D1865"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tcPr>
          <w:p w:rsidR="007D1865" w:rsidRPr="007D75B5" w:rsidRDefault="007D1865"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tcPr>
          <w:p w:rsidR="007D1865" w:rsidRPr="007D75B5" w:rsidRDefault="00604D63" w:rsidP="00FB3B81">
            <w:pPr>
              <w:spacing w:before="0" w:after="0" w:line="240" w:lineRule="auto"/>
              <w:ind w:firstLine="0"/>
              <w:jc w:val="left"/>
              <w:rPr>
                <w:rFonts w:eastAsia="Times New Roman" w:cs="Calibri"/>
                <w:color w:val="000000"/>
                <w:sz w:val="16"/>
                <w:szCs w:val="16"/>
                <w:lang w:eastAsia="pl-PL"/>
              </w:rPr>
            </w:pPr>
            <w:r w:rsidRPr="00604D63">
              <w:rPr>
                <w:rFonts w:eastAsia="Times New Roman" w:cs="Calibri"/>
                <w:color w:val="000000"/>
                <w:sz w:val="16"/>
                <w:szCs w:val="16"/>
                <w:lang w:eastAsia="pl-PL"/>
              </w:rPr>
              <w:t>Budowa elektrociepłowni wielopaliwowej (BIOMASA,</w:t>
            </w:r>
            <w:r>
              <w:rPr>
                <w:rFonts w:eastAsia="Times New Roman" w:cs="Calibri"/>
                <w:color w:val="000000"/>
                <w:sz w:val="16"/>
                <w:szCs w:val="16"/>
                <w:lang w:eastAsia="pl-PL"/>
              </w:rPr>
              <w:t xml:space="preserve"> </w:t>
            </w:r>
            <w:r w:rsidRPr="00604D63">
              <w:rPr>
                <w:rFonts w:eastAsia="Times New Roman" w:cs="Calibri"/>
                <w:color w:val="000000"/>
                <w:sz w:val="16"/>
                <w:szCs w:val="16"/>
                <w:lang w:eastAsia="pl-PL"/>
              </w:rPr>
              <w:t>RDF, ODPADY MEDYCZNE) o mocy 15 MWc.</w:t>
            </w:r>
            <w:r>
              <w:rPr>
                <w:rFonts w:eastAsia="Times New Roman" w:cs="Calibri"/>
                <w:color w:val="000000"/>
                <w:sz w:val="16"/>
                <w:szCs w:val="16"/>
                <w:lang w:eastAsia="pl-PL"/>
              </w:rPr>
              <w:t>, l</w:t>
            </w:r>
            <w:r w:rsidRPr="00604D63">
              <w:rPr>
                <w:rFonts w:eastAsia="Times New Roman" w:cs="Calibri"/>
                <w:color w:val="000000"/>
                <w:sz w:val="16"/>
                <w:szCs w:val="16"/>
                <w:lang w:eastAsia="pl-PL"/>
              </w:rPr>
              <w:t xml:space="preserve">okalizacja inwestycji - </w:t>
            </w:r>
            <w:r>
              <w:rPr>
                <w:rFonts w:eastAsia="Times New Roman" w:cs="Calibri"/>
                <w:color w:val="000000"/>
                <w:sz w:val="16"/>
                <w:szCs w:val="16"/>
                <w:lang w:eastAsia="pl-PL"/>
              </w:rPr>
              <w:t>s</w:t>
            </w:r>
            <w:r w:rsidRPr="00604D63">
              <w:rPr>
                <w:rFonts w:eastAsia="Times New Roman" w:cs="Calibri"/>
                <w:color w:val="000000"/>
                <w:sz w:val="16"/>
                <w:szCs w:val="16"/>
                <w:lang w:eastAsia="pl-PL"/>
              </w:rPr>
              <w:t>pecjalna strefa ekonomiczna w Ozimku</w:t>
            </w:r>
          </w:p>
        </w:tc>
        <w:tc>
          <w:tcPr>
            <w:tcW w:w="2025" w:type="dxa"/>
            <w:tcBorders>
              <w:top w:val="single" w:sz="4" w:space="0" w:color="auto"/>
              <w:left w:val="nil"/>
              <w:bottom w:val="single" w:sz="4" w:space="0" w:color="auto"/>
              <w:right w:val="single" w:sz="4" w:space="0" w:color="auto"/>
            </w:tcBorders>
            <w:shd w:val="clear" w:color="auto" w:fill="auto"/>
            <w:vAlign w:val="center"/>
          </w:tcPr>
          <w:p w:rsidR="007D1865" w:rsidRPr="007D75B5" w:rsidRDefault="00604D63" w:rsidP="00FB3B81">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BMB-ECO Sp. z o.o.</w:t>
            </w:r>
          </w:p>
        </w:tc>
        <w:tc>
          <w:tcPr>
            <w:tcW w:w="1295" w:type="dxa"/>
            <w:tcBorders>
              <w:top w:val="single" w:sz="4" w:space="0" w:color="auto"/>
              <w:left w:val="nil"/>
              <w:bottom w:val="single" w:sz="4" w:space="0" w:color="auto"/>
              <w:right w:val="single" w:sz="4" w:space="0" w:color="auto"/>
            </w:tcBorders>
            <w:shd w:val="clear" w:color="auto" w:fill="auto"/>
            <w:vAlign w:val="center"/>
          </w:tcPr>
          <w:p w:rsidR="007D1865" w:rsidRPr="007D75B5" w:rsidRDefault="00604D63" w:rsidP="00FB3B81">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2022-2023</w:t>
            </w:r>
          </w:p>
        </w:tc>
        <w:tc>
          <w:tcPr>
            <w:tcW w:w="2071" w:type="dxa"/>
            <w:tcBorders>
              <w:top w:val="single" w:sz="4" w:space="0" w:color="auto"/>
              <w:left w:val="nil"/>
              <w:bottom w:val="single" w:sz="4" w:space="0" w:color="auto"/>
              <w:right w:val="single" w:sz="4" w:space="0" w:color="auto"/>
            </w:tcBorders>
            <w:shd w:val="clear" w:color="auto" w:fill="auto"/>
            <w:vAlign w:val="center"/>
          </w:tcPr>
          <w:p w:rsidR="007D1865" w:rsidRPr="007D75B5" w:rsidRDefault="008A313D" w:rsidP="00FB3B81">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25 000 000,00</w:t>
            </w:r>
          </w:p>
        </w:tc>
        <w:tc>
          <w:tcPr>
            <w:tcW w:w="2041" w:type="dxa"/>
            <w:tcBorders>
              <w:top w:val="single" w:sz="4" w:space="0" w:color="auto"/>
              <w:left w:val="nil"/>
              <w:bottom w:val="single" w:sz="4" w:space="0" w:color="auto"/>
              <w:right w:val="single" w:sz="4" w:space="0" w:color="auto"/>
            </w:tcBorders>
            <w:shd w:val="clear" w:color="auto" w:fill="auto"/>
            <w:vAlign w:val="center"/>
          </w:tcPr>
          <w:p w:rsidR="007D1865" w:rsidRPr="007D75B5" w:rsidRDefault="008A313D" w:rsidP="00FB3B81">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Środki własne, dotacje</w:t>
            </w:r>
          </w:p>
        </w:tc>
        <w:tc>
          <w:tcPr>
            <w:tcW w:w="146" w:type="dxa"/>
            <w:vAlign w:val="center"/>
          </w:tcPr>
          <w:p w:rsidR="007D1865" w:rsidRPr="007D75B5" w:rsidRDefault="007D1865" w:rsidP="00FB3B81">
            <w:pPr>
              <w:spacing w:before="0" w:after="0" w:line="240" w:lineRule="auto"/>
              <w:ind w:firstLine="0"/>
              <w:jc w:val="left"/>
              <w:rPr>
                <w:rFonts w:eastAsia="Times New Roman" w:cs="Calibri"/>
                <w:szCs w:val="20"/>
                <w:lang w:eastAsia="pl-PL"/>
              </w:rPr>
            </w:pPr>
          </w:p>
        </w:tc>
      </w:tr>
      <w:tr w:rsidR="00FB3B81" w:rsidRPr="007D75B5" w:rsidTr="008E7C3C">
        <w:trPr>
          <w:trHeight w:val="255"/>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Ochrona przed hałasem</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obwodnicy Brzegu</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GDDKiA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2024-2026</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360 000 000,00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KFD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obwodnicy Prudnika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2026-2028</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80 155 000,00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KFD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obwodnicy Sidziny</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2026-2028</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208 000,00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KFD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obwodnicy Lędzin</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2027-2029</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84 100 000,00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KFD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drogi ekspresowej S11 Kępno - A1 na odcinku Kępno - granica woj. opolskiego (z wyłączeniem obwodnicy Olesna)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w:t>
            </w:r>
            <w:r w:rsidR="001E292A" w:rsidRPr="007D75B5">
              <w:rPr>
                <w:rFonts w:eastAsia="Times New Roman" w:cs="Calibri"/>
                <w:color w:val="000000"/>
                <w:sz w:val="16"/>
                <w:szCs w:val="16"/>
                <w:lang w:eastAsia="pl-PL"/>
              </w:rPr>
              <w:t> </w:t>
            </w:r>
            <w:r w:rsidRPr="007D75B5">
              <w:rPr>
                <w:rFonts w:eastAsia="Times New Roman" w:cs="Calibri"/>
                <w:color w:val="000000"/>
                <w:sz w:val="16"/>
                <w:szCs w:val="16"/>
                <w:lang w:eastAsia="pl-PL"/>
              </w:rPr>
              <w:t>639</w:t>
            </w:r>
            <w:r w:rsidR="001E292A" w:rsidRPr="007D75B5">
              <w:rPr>
                <w:rFonts w:eastAsia="Times New Roman" w:cs="Calibri"/>
                <w:color w:val="000000"/>
                <w:sz w:val="16"/>
                <w:szCs w:val="16"/>
                <w:lang w:eastAsia="pl-PL"/>
              </w:rPr>
              <w:t xml:space="preserve"> </w:t>
            </w:r>
            <w:r w:rsidRPr="007D75B5">
              <w:rPr>
                <w:rFonts w:eastAsia="Times New Roman" w:cs="Calibri"/>
                <w:color w:val="000000"/>
                <w:sz w:val="16"/>
                <w:szCs w:val="16"/>
                <w:lang w:eastAsia="pl-PL"/>
              </w:rPr>
              <w:t>39</w:t>
            </w:r>
            <w:r w:rsidR="001E292A" w:rsidRPr="007D75B5">
              <w:rPr>
                <w:rFonts w:eastAsia="Times New Roman" w:cs="Calibri"/>
                <w:color w:val="000000"/>
                <w:sz w:val="16"/>
                <w:szCs w:val="16"/>
                <w:lang w:eastAsia="pl-PL"/>
              </w:rPr>
              <w:t>1</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KFD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Poprawa bezpieczeństwa ruchu drogowego na DK 39 odc. Smarchowice Wielkie - Namysłów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24 494 063,00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40 w m. Głuchołazy</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36 740 000,00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41 w m. Wierzbięcice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20 631 226,00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45 na odc. Krapkowice - Rogów Opolski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46 675 000,00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45 na odc. Rogów Opolski - węzeł Opole Południe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40 011 000,00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Rozbudowa DK 45 na odc. Zawada - Jełowa </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76 581 000,00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45 na odc. Jełowa - Bierdzany</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66 968 000,00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45 na odc. Bierdzany - Kuniów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77 130 000,00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45 na odc. Praszka - granica województwa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44 060 000,00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45 na odc. Kuniów - Ligota Dolna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2026-2027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43 035 000,00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Rozbudowa DK 42 na odc. Ligota Dolna - Kluczbork </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2026-2027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35 760 000,00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42/45 na odc. Kluczbork - początek obwodnicy Praszki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2024-2026</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91 676 000,00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46 na odc. granica województwa -obwodnica Kamienicy - Paczków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25 983 000,00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46 na odc. Nysa - Pakosławice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93 421 000,00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Rozbudowa DK 46 na odc. Niemodlin - Dąbrowa </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2026-2028</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113 371 000,00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Rozbudowa DK 46 na odc. Dąbrowa - Opole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2026-2028</w:t>
            </w: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146 290 000,00</w:t>
            </w:r>
          </w:p>
        </w:tc>
        <w:tc>
          <w:tcPr>
            <w:tcW w:w="2041" w:type="dxa"/>
            <w:vMerge w:val="restart"/>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2041" w:type="dxa"/>
            <w:vMerge/>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Wykonanie map akustycznych dla woj. opolskiego</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ekranów akustycznych w ciągu DK 88 w m. Sieroniowice ( ul. Strzelecka)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ekranów akustycznych w ciągu autostrady A-4 węzeł Opole Południe – węzeł Krapkowice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5B1F27"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ekranu akustycznego w ciągu DK 94 w m. Strzelce Opolskie na wysokości zabudowy mieszkaniowej przy ul. Opolskiej 80 i 82</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p>
        </w:tc>
        <w:tc>
          <w:tcPr>
            <w:tcW w:w="146" w:type="dxa"/>
            <w:vAlign w:val="center"/>
            <w:hideMark/>
          </w:tcPr>
          <w:p w:rsidR="005B1F27" w:rsidRPr="007D75B5" w:rsidRDefault="005B1F27" w:rsidP="005B1F27">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linii kolejowej C–E 30 na odcinku Opole Groszowice – Jelcz – Wrocław Brochów</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PKP PLK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1 500 000 000,00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ciągu E 59 – linia kolejowa nr 151 Kędzierzyn Koźle - Chałupki, wraz ze stacją Kędzierzyn Koźle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2 647 000 000,00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84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Poprawa parametrów linii 132 na odcinku Bytom Bobrek - Opole Groszowice wraz z modernizacją węzła Opole oraz budową linii Pyskowice Miasto - Pyskowice, etap II: prace na odcinku Pyskowice Miasto - Opole Groszowice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1 200 000 000,00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linii kolejowej nr 143 na odcinku Kluczbork – Oleśnica – Wrocław Mikołajów, etap II: odcinek Kluczbork - Oleśnica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POIiŚ </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ciągu E 30 na odcinku Gliwice - Kędzierzyn Koźle, wraz ze stacją Gliwice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1 800 000 000,00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linii kolejowej nr 181 Herby Nowe - Oleśnica, etap II: prace na odcinku Herby Nowe - Kępno - Hanulin</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linii kolejowej nr 137 etap I: Kędzierzyn Koźle - Nysa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1 450 475 500,00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linii kolejowej nr 137 etap II: Nysa - Kamieniec Ząbkowicki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535 046 300,00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linii kolejowej nr 272 na odcinku Kluczbork - Poznań Główny</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2 100 000 000,00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Poprawa przepustowości i zwiększenie prędkości na liniach kolejowych 61, 144 na odcinku Herby Stare - Opole Główne - prace przygotowawcze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Prace na linii 287 Opole Zachodnie - Nysa wraz z elektryfikacją - prace przygotowawcze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Rewitalizacja linii kolejowej nr 288 Nysa – Brzeg</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173 000 000,00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Rewitalizacja linii kolejowych nr 301 i nr 293 na odcinku Opole – Kluczbork</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Rewitalizacja połączenia Racibórz - Racławice Śl.</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130 000 000,00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Odtworzenie połączenia (Opole) - Gogolin - Krapkowice - Prudnik</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100 000 000,00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Poprawa dostępności Głuchołaz</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100 000 000,00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Rewitalizacja linii 144 na odcinku Fosowskie – Zawadzkie – (Tarnowskie Góry)</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50 000 000,00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przystanków kolejowych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sz w:val="16"/>
                <w:szCs w:val="16"/>
                <w:lang w:eastAsia="pl-PL"/>
              </w:rPr>
            </w:pPr>
            <w:r w:rsidRPr="007D75B5">
              <w:rPr>
                <w:rFonts w:eastAsia="Times New Roman" w:cs="Calibri"/>
                <w:sz w:val="16"/>
                <w:szCs w:val="16"/>
                <w:lang w:eastAsia="pl-PL"/>
              </w:rPr>
              <w:t>30 000 000,00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840"/>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Gospodarowanie wodami</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Zbiorniki retencyjne dla lasów</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Kopalnie Odkrywkowe Surowców Drogowych S.A. w Niemodlinie, PGL Lasy Państwowe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dotacja z NFOŚiGW</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zbiornika przeciwpowodziowego „Kotlarnia” na rzece Bierawce</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Kopalnia Piasku "Kotlarnia"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nie ustalono</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Monitoring operacyjny stanu chemicznego jednolitych części wód podziemnych</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PIG-PIB, GIOŚ</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 2023-2027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1 200 000,00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Monitoring diagnostyczny stanu chemicznego jednolitych części wód podziemnych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Przygotowanie raportu z oceny stanu jednolitych części wód podziemnych w dorzeczach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18 000,00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Zadania państwowej służby hydrologicznej. Monitoring stanu ilościowego/badawczego wód podziemnych w ramach zadań państwowej służby hydrologicznej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b.d. </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b.d. </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rozbudowa wału przeciwpowodziowego rzeki Odry przy miejskiej oczyszczalni ścieków w miejscowości Kędzierzyn-Koźle – etap II</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RZGW Gliwice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retencyjnej zlewni rzeki Troi poprzez odbudowę budowli piętrzących w km: 7+100, 12+100, 13+300</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retencyjnej zlewni rzeki Psiny poprzez odbudowę budowli piętrzących w km: 6+100, 12+346, 28+600</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Zbiornik przeciwpowodziowy Kotlarnia na rzece Bierawce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Odbudowa urządzeń wodnych w korycie rzeki Odry w km 51+200-98+100, na odcinku Racibórz - śluza Kędzierzyn Koźle dla skoncentrowania przepływów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Remont koryta rzeki Odry w km 82+150 – 82+700 wraz z odcinkowym remontem prawego brzegu rzeki w km 81+020 – 81+600, usuwanie szkód powodziowych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9 797 000,00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Remont ubezpieczeń lewego brzegu rzeki Odry w km. 72+000-74+000 i 76+300-78+400 w m. Przewóz i Roszowicki Las - usuwanie szkód powodziowych z 2010r.</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22 000 000,00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Odcinkowy remont koryta rzeki Opawicy w km 8+500 - 8+600 i 12+700 - 13+087 pomiędzy znakami granicznymi 98/6 i II/102 - 101/5</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1 044 200,00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Remont lewobrzeżnych umocnień brzegowych rzeki Opawy w km 57+900 - 58+150 pomiędzy znakami granicznymi 84/4 - 84/6</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1 000 600,00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śluzy oraz sterowni na stopniu wodnym Ujście Nysy wraz z przebudową awanportów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153 400 000,00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śluzy oraz sterowni na stopniu wodnym Opole wraz z przebudową awanportów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151 990 000,00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jazu klapowego na stopniu wodnym Ujście Nysy w km 180,50 rzeki Odry wraz z infrastrukturą towarzyszącą</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161 612 000,00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Polderu Żelazna. Etap 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111 446 025,00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2014-2020, dotacja z miasta Opole, 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Jaz zastawkowy na Kanale A w km 1+650 wraz z zastawką w na Kanale A w km 2+650 i elementami  służącymi do nawodnienia gruntów</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RZGW Wrocław</w:t>
            </w: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174 280,00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Jaz zastawkowy na Kanale B w km 1+270 wraz z pozostałymi zastawkami szt. 2</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63 778,00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retencyjnej zlewni rzeki Czarnej Widawy etap 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1 592 727</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UDT, 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retencyjnej zlewni rzeki Dąbroczna poprzez remont i odbudowę budowli piętrzących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1 654 350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jazów na Kanale Południowym Obry w m. Ciosaniec w gminie Sława oraz w m. Perkowo i w m. Siekowo w gminie Przemęt</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7 781,00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środki JST</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Siekierka - zwiększenie retencji i poprawa bioróżnorodności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61 332 000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Nawodnienie Lasów Łęgowych „Wykonanie robót budowlanych poniżej Stopnia Wodnego Malczyce zgodnie z decyzją nr I-H-116/15”</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12 075 373</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zbiornika wodnego Rokosowo</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39 500 000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zbiornika wodnego Miejska Górka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50 000 000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5B1F27"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w:t>
            </w:r>
            <w:r w:rsidR="00FB3B81" w:rsidRPr="007D75B5">
              <w:rPr>
                <w:rFonts w:eastAsia="Times New Roman" w:cs="Calibri"/>
                <w:color w:val="000000"/>
                <w:sz w:val="16"/>
                <w:szCs w:val="16"/>
                <w:lang w:eastAsia="pl-PL"/>
              </w:rPr>
              <w:t>, 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Kanał Odra-Odrzyca, gm. Skarbimierz, gm. Lubsza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1 517 000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retencyjnej zlewni rzeki Młynna poprzez odbudowę budowli piętrzących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2 630 000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Przywrócenie właściwego stanu technicznego obwałowaniom przeciwpowodziowym rzeki Ślęzy na terenie Zarządu Zlewni we Wrocławiu wraz z elementami renaturyzacji rzeki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2 500 000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Zbiornik wodny Kamieniec Ząbkowicki na rzece Nysie Kłodzkiej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1 200 000 000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w:t>
            </w:r>
            <w:r w:rsidR="005B1F27" w:rsidRPr="007D75B5">
              <w:rPr>
                <w:rFonts w:eastAsia="Times New Roman" w:cs="Calibri"/>
                <w:color w:val="000000"/>
                <w:sz w:val="16"/>
                <w:szCs w:val="16"/>
                <w:lang w:eastAsia="pl-PL"/>
              </w:rPr>
              <w:t>j</w:t>
            </w:r>
            <w:r w:rsidRPr="007D75B5">
              <w:rPr>
                <w:rFonts w:eastAsia="Times New Roman" w:cs="Calibri"/>
                <w:color w:val="000000"/>
                <w:sz w:val="16"/>
                <w:szCs w:val="16"/>
                <w:lang w:eastAsia="pl-PL"/>
              </w:rPr>
              <w:t>nej zlewni rzeki Złotnica poprzez remont i odbudowę budowli piętrzących w km 5+100</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w:t>
            </w:r>
            <w:r w:rsidR="005B1F27" w:rsidRPr="007D75B5">
              <w:rPr>
                <w:rFonts w:eastAsia="Times New Roman" w:cs="Calibri"/>
                <w:color w:val="000000"/>
                <w:sz w:val="16"/>
                <w:szCs w:val="16"/>
                <w:lang w:eastAsia="pl-PL"/>
              </w:rPr>
              <w:t>j</w:t>
            </w:r>
            <w:r w:rsidRPr="007D75B5">
              <w:rPr>
                <w:rFonts w:eastAsia="Times New Roman" w:cs="Calibri"/>
                <w:color w:val="000000"/>
                <w:sz w:val="16"/>
                <w:szCs w:val="16"/>
                <w:lang w:eastAsia="pl-PL"/>
              </w:rPr>
              <w:t>nej zlewni rzeki Rów Główny poprzez remont i odbudowę budowli piętrzących w km 3+260</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w:t>
            </w:r>
            <w:r w:rsidR="005B1F27" w:rsidRPr="007D75B5">
              <w:rPr>
                <w:rFonts w:eastAsia="Times New Roman" w:cs="Calibri"/>
                <w:color w:val="000000"/>
                <w:sz w:val="16"/>
                <w:szCs w:val="16"/>
                <w:lang w:eastAsia="pl-PL"/>
              </w:rPr>
              <w:t>j</w:t>
            </w:r>
            <w:r w:rsidRPr="007D75B5">
              <w:rPr>
                <w:rFonts w:eastAsia="Times New Roman" w:cs="Calibri"/>
                <w:color w:val="000000"/>
                <w:sz w:val="16"/>
                <w:szCs w:val="16"/>
                <w:lang w:eastAsia="pl-PL"/>
              </w:rPr>
              <w:t xml:space="preserve">nej zlewni rzeki Masłówka poprzez wybudowanie nowego obiektu w km 3+600 </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1 600 000,00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w:t>
            </w:r>
            <w:r w:rsidR="005B1F27" w:rsidRPr="007D75B5">
              <w:rPr>
                <w:rFonts w:eastAsia="Times New Roman" w:cs="Calibri"/>
                <w:color w:val="000000"/>
                <w:sz w:val="16"/>
                <w:szCs w:val="16"/>
                <w:lang w:eastAsia="pl-PL"/>
              </w:rPr>
              <w:t>j</w:t>
            </w:r>
            <w:r w:rsidRPr="007D75B5">
              <w:rPr>
                <w:rFonts w:eastAsia="Times New Roman" w:cs="Calibri"/>
                <w:color w:val="000000"/>
                <w:sz w:val="16"/>
                <w:szCs w:val="16"/>
                <w:lang w:eastAsia="pl-PL"/>
              </w:rPr>
              <w:t>nej zlewni rzeki Baryczy poprzez wybudowanie nowego obiektu w km 35+900</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3 500 000,00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w:t>
            </w:r>
            <w:r w:rsidR="005B1F27" w:rsidRPr="007D75B5">
              <w:rPr>
                <w:rFonts w:eastAsia="Times New Roman" w:cs="Calibri"/>
                <w:color w:val="000000"/>
                <w:sz w:val="16"/>
                <w:szCs w:val="16"/>
                <w:lang w:eastAsia="pl-PL"/>
              </w:rPr>
              <w:t>j</w:t>
            </w:r>
            <w:r w:rsidRPr="007D75B5">
              <w:rPr>
                <w:rFonts w:eastAsia="Times New Roman" w:cs="Calibri"/>
                <w:color w:val="000000"/>
                <w:sz w:val="16"/>
                <w:szCs w:val="16"/>
                <w:lang w:eastAsia="pl-PL"/>
              </w:rPr>
              <w:t>nej zlewni cieku Śląski Rów  poprzez remont jazu Klimontów w km 1+870</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retencji poprzez przebudowę rurociągu hydrotechnicznego cieku naturalnego rzeki Garbarnia na koryto otwarte i budowa zastawki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2 500 000,00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retencyjnej zlewni rzeki Czarnej Widawy - etap II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2 100 000,00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Zwiększenie zdolności retency</w:t>
            </w:r>
            <w:r w:rsidR="005B1F27" w:rsidRPr="007D75B5">
              <w:rPr>
                <w:rFonts w:eastAsia="Times New Roman" w:cs="Calibri"/>
                <w:color w:val="000000"/>
                <w:sz w:val="16"/>
                <w:szCs w:val="16"/>
                <w:lang w:eastAsia="pl-PL"/>
              </w:rPr>
              <w:t>j</w:t>
            </w:r>
            <w:r w:rsidRPr="007D75B5">
              <w:rPr>
                <w:rFonts w:eastAsia="Times New Roman" w:cs="Calibri"/>
                <w:color w:val="000000"/>
                <w:sz w:val="16"/>
                <w:szCs w:val="16"/>
                <w:lang w:eastAsia="pl-PL"/>
              </w:rPr>
              <w:t>nej zlewni rzeki Wierzbiak - rozbudowa jazu w km 29+600 w m. Skała, gm. Wądroże Wielkie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Pielgrzymka – budowa zbiornika na rz. Skora gm. Pielgrzymka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7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41 200 000,00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Poprawa retencyjności zlewni rzeki Łomnicy poprzez odbudowę budowli piętrzących</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RZGW Poznań</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1 650 000,00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55"/>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Gospodarka wodno-ściekowa</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dodatkowego rurociągu odwodnienia Kopalni Górażdże</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Górażdże Cement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Nowa stacja uzdatniania wody</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Grupa Azoty ZAK S.A.</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instalacji do utylizacji UPS i osadów ściekowych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2024-2026</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pożyczka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Poszukiwanie technologii oczyszczania ścieków przemysłowych</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Petrochemia-Blachownia Sp. z o.o.</w:t>
            </w:r>
          </w:p>
        </w:tc>
        <w:tc>
          <w:tcPr>
            <w:tcW w:w="5407" w:type="dxa"/>
            <w:gridSpan w:val="3"/>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zadanie w fazie planowania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126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 xml:space="preserve">Monitoring jakości wody przeznaczonej do spożycia przez ludzi wykonywany przez Państwową Inspekcję Sanitarną  </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Wojewódzka Stacja Sanitarno-Epidemiologiczna w Opolu, Powiatowe Stacje Sanitarno-Epidemiologiczne</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1 500 000,00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EW Nysa - dostawa i montaż czyszczarki krat wraz z transporterem skratek</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TAURON Ekoenergia</w:t>
            </w:r>
            <w:r w:rsidR="005B1F27" w:rsidRPr="007D75B5">
              <w:rPr>
                <w:rFonts w:eastAsia="Times New Roman" w:cs="Calibri"/>
                <w:color w:val="000000"/>
                <w:sz w:val="16"/>
                <w:szCs w:val="16"/>
                <w:lang w:eastAsia="pl-PL"/>
              </w:rPr>
              <w:t xml:space="preserve">       </w:t>
            </w:r>
            <w:r w:rsidRPr="007D75B5">
              <w:rPr>
                <w:rFonts w:eastAsia="Times New Roman" w:cs="Calibri"/>
                <w:color w:val="000000"/>
                <w:sz w:val="16"/>
                <w:szCs w:val="16"/>
                <w:lang w:eastAsia="pl-PL"/>
              </w:rPr>
              <w:t xml:space="preserve">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wraz z rozbudową sieci kanalizacji sanitarnej</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Wodociągi i Kanalizacja w Opolu Sp. z o.o.</w:t>
            </w:r>
          </w:p>
        </w:tc>
        <w:tc>
          <w:tcPr>
            <w:tcW w:w="1295"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2021 - 2025</w:t>
            </w:r>
          </w:p>
        </w:tc>
        <w:tc>
          <w:tcPr>
            <w:tcW w:w="2071"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7 826 600,00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wraz z rozbudową sieci wodociągowe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2021 - 2025</w:t>
            </w:r>
          </w:p>
        </w:tc>
        <w:tc>
          <w:tcPr>
            <w:tcW w:w="2071"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4 834 000,00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systemu zaopatrzenia miasta Opole w wodę</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2024 - 2025</w:t>
            </w:r>
          </w:p>
        </w:tc>
        <w:tc>
          <w:tcPr>
            <w:tcW w:w="2071" w:type="dxa"/>
            <w:tcBorders>
              <w:top w:val="single" w:sz="4" w:space="0" w:color="auto"/>
              <w:left w:val="nil"/>
              <w:bottom w:val="single" w:sz="4" w:space="0" w:color="auto"/>
              <w:right w:val="single" w:sz="4" w:space="0" w:color="auto"/>
            </w:tcBorders>
            <w:shd w:val="clear" w:color="FFFFFF"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5 600 000,00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Zakup dwóch pojazdów specjalistycznych do czyszczenia i udrażniania kanalizacji sanitarnej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4 800 000,00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edukacyjne upowszechniające wiedzę o sposobach oszczędnego użytkowania wody oraz sprawach związanych z odprowadzaniem i oczyszczaniem ścieków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zadanie ciągłe</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340 000,00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 środki własne </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Kompleksowa modernizacja oczyszczalni ścieków w Opolu- kontynuacja zadania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145 886 932,00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 2014 – 2020, pożyczka inwestycyjna w WFOŚiGW, 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sieci wodociągowej i sieci kanalizacji sanitarnej dla przysiółka Pasterówka w Konradowie</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Wodociągi Sp. z o.o. w Głuchołazach</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1 276 000,00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realizacja zadania uzależniona od uzyskania dofinansowania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Podlesie - dokumentacja techniczna i roboty związane z budową sieci kanalizacyjnej i sieci wodociągowej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20 960 000,00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realizacja zadania uzależniona od uzyskania dofinansowania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sieci wodociągowej i sieci kanalizacji sanitarnej na terenie wsi Jarnołtówek</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1 138 000,00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Dokumentacja techniczna i roboty związane z uzbrojeniem terenu między ulicami Powstańców Śląskich i Kolonii Kaszubskiej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2023-2024</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340 000,00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kanalizacji sanitarnej i budowa kanalizacji deszczowej na osiedlu w Charbielinie</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Wodociągi Sp. z o.o. w Głuchołazach, Gmina Głuchołazy</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2021-2023</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realizacja zadania uzależniona od uzyskania dofinansowania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przepompowni</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Wodociągi i Kanalizacja Turawa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840 000,00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w:t>
            </w:r>
            <w:r w:rsidR="005B1F27"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yczki</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Zasilanie awaryjne Oczyszczalni ścieków w Kotorzu Małym</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125 000,00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w:t>
            </w:r>
            <w:r w:rsidR="005B1F27"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yczki</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Zasilanie awaryjne SUW Kadłub Turawski</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81 000,00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w:t>
            </w:r>
            <w:r w:rsidR="005B1F27"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yczki</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Przebudowa oczyszczalni ścieków w Zatorzu Małym</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2 190 000,00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w:t>
            </w:r>
            <w:r w:rsidR="005B1F27"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yczki</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rozbudowa sieci kanalizacyjnej i wodociągowej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3 170 000,00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w:t>
            </w:r>
            <w:r w:rsidR="005B1F27"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yczki</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oczyszczalni ścieków</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Zakład Gospodarki Komunalnej "ZAW-KOM"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modernizacja, wymiana sieci kanaliz</w:t>
            </w:r>
            <w:r w:rsidR="005B1F27" w:rsidRPr="007D75B5">
              <w:rPr>
                <w:rFonts w:eastAsia="Times New Roman" w:cs="Calibri"/>
                <w:color w:val="000000"/>
                <w:sz w:val="16"/>
                <w:szCs w:val="16"/>
                <w:lang w:eastAsia="pl-PL"/>
              </w:rPr>
              <w:t>a</w:t>
            </w:r>
            <w:r w:rsidRPr="007D75B5">
              <w:rPr>
                <w:rFonts w:eastAsia="Times New Roman" w:cs="Calibri"/>
                <w:color w:val="000000"/>
                <w:sz w:val="16"/>
                <w:szCs w:val="16"/>
                <w:lang w:eastAsia="pl-PL"/>
              </w:rPr>
              <w:t>cyjnej i wodociągowej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10 907 000,00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Renowacja bezwykopowa głównego kolektora ściekowego w Zawadzkiem</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6 682 000,00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ujęcia wody pitnej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1 000 000,00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WFOŚiGW, RPO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Gospodarowanie odpadami i zapobieganie powstawaniu odpadów</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wiaty na odpady na terenie Oczyszczalni ścieków</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Wodociągi i Kanalizacja Turawa Sp. z o.o.</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programy dofinansujące lub po</w:t>
            </w:r>
            <w:r w:rsidR="005B1F27" w:rsidRPr="007D75B5">
              <w:rPr>
                <w:rFonts w:eastAsia="Times New Roman" w:cs="Calibri"/>
                <w:color w:val="000000"/>
                <w:sz w:val="16"/>
                <w:szCs w:val="16"/>
                <w:lang w:eastAsia="pl-PL"/>
              </w:rPr>
              <w:t>ż</w:t>
            </w:r>
            <w:r w:rsidRPr="007D75B5">
              <w:rPr>
                <w:rFonts w:eastAsia="Times New Roman" w:cs="Calibri"/>
                <w:color w:val="000000"/>
                <w:sz w:val="16"/>
                <w:szCs w:val="16"/>
                <w:lang w:eastAsia="pl-PL"/>
              </w:rPr>
              <w:t>yczki</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E878D6"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w:t>
            </w:r>
            <w:r w:rsidR="00FB3B81" w:rsidRPr="007D75B5">
              <w:rPr>
                <w:rFonts w:eastAsia="Times New Roman" w:cs="Calibri"/>
                <w:color w:val="000000"/>
                <w:sz w:val="16"/>
                <w:szCs w:val="16"/>
                <w:lang w:eastAsia="pl-PL"/>
              </w:rPr>
              <w:t>asoby geologiczne</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ciągu technologicznego do recyklingu kruszyw lekkich z recyklingu</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Kopalnie Odkrywkowe Surowców Drogowych S.A. w Niemodlinie</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2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Sukcesywna rekultywacja wyrobisk po zakończeniu eksploatacji – tworzenie ścieżek dydaktycznych, nowych siedlisk dla zwierząt i ptaków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2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1 400 000,00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fundusz likwidacji zakładu górniczego</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Zasoby przyrodnicze</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dostrzegalni przeciwpożarowej w ramach Kompleksowego projektu adaptacji lasów i leśnictwa do zmian klimatu</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RDLP Łódź</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270 000,00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Zagrożenie poważnymi awariami</w:t>
            </w: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Zakup średniego samochodu pierwszowyjazdowego</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KP PSP w Strzelcach Opolskich</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1 000 000,00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fundusz wsparcia, środki samorządowe</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Zakup samochodu operacyjnego</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100 000,00</w:t>
            </w:r>
          </w:p>
        </w:tc>
        <w:tc>
          <w:tcPr>
            <w:tcW w:w="2041" w:type="dxa"/>
            <w:tcBorders>
              <w:top w:val="single" w:sz="4" w:space="0" w:color="auto"/>
              <w:left w:val="nil"/>
              <w:bottom w:val="single" w:sz="4" w:space="0" w:color="auto"/>
              <w:right w:val="single" w:sz="4" w:space="0" w:color="auto"/>
            </w:tcBorders>
            <w:shd w:val="clear" w:color="000000" w:fill="FFFFFF"/>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fundusz wsparcia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Zakup średnich i ciężkich samochodów ratowniczo-gaśniczych</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KW PSP w Opolu</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3 863 888,00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Fundusz Wsparcia, Fundusz Spójności</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Wzmocnienie zdolności do realizacji kontroli inspekcyjnych</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WIOŚ w Opolu</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budżet państwa</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Edukacja ekologiczna</w:t>
            </w: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Szkolenie z zakresu innowacyjnych rozwiązań poboru ciepła i energii</w:t>
            </w:r>
            <w:r w:rsidR="005B1F27" w:rsidRPr="007D75B5">
              <w:rPr>
                <w:rFonts w:eastAsia="Times New Roman" w:cs="Calibri"/>
                <w:color w:val="000000"/>
                <w:sz w:val="16"/>
                <w:szCs w:val="16"/>
                <w:lang w:eastAsia="pl-PL"/>
              </w:rPr>
              <w:t xml:space="preserve"> </w:t>
            </w:r>
            <w:r w:rsidRPr="007D75B5">
              <w:rPr>
                <w:rFonts w:eastAsia="Times New Roman" w:cs="Calibri"/>
                <w:color w:val="000000"/>
                <w:sz w:val="16"/>
                <w:szCs w:val="16"/>
                <w:lang w:eastAsia="pl-PL"/>
              </w:rPr>
              <w:t>elektrycznej konwencjonalnych oraz OZE</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OODR</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25 500,00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SIR</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Ochrona środowiska naturalnego na obszarach wiejskich</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1 600,00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SIR</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Dbamy o nasze środowisko - działania na rzecz ochrony środowiska na poziomie gospodarstwa</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SIR</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Dobre przykłady zastosowania rozwiązań OZE w gminach - szkolenie</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SIR</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r w:rsidR="00FB3B81" w:rsidRPr="007D75B5" w:rsidTr="008E7C3C">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4890"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Innowacyjne rozwiązania zapobiegające stratom azotu oraz optymalizacja warunków glebowo-wodnych w produkcji rolniczej</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7D75B5" w:rsidRDefault="00FB3B81" w:rsidP="00FB3B81">
            <w:pPr>
              <w:spacing w:before="0" w:after="0" w:line="240" w:lineRule="auto"/>
              <w:ind w:firstLine="0"/>
              <w:jc w:val="left"/>
              <w:rPr>
                <w:rFonts w:eastAsia="Times New Roman" w:cs="Calibri"/>
                <w:color w:val="000000"/>
                <w:sz w:val="16"/>
                <w:szCs w:val="16"/>
                <w:lang w:eastAsia="pl-PL"/>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30 000,00</w:t>
            </w:r>
          </w:p>
        </w:tc>
        <w:tc>
          <w:tcPr>
            <w:tcW w:w="2041" w:type="dxa"/>
            <w:tcBorders>
              <w:top w:val="single" w:sz="4" w:space="0" w:color="auto"/>
              <w:left w:val="nil"/>
              <w:bottom w:val="single" w:sz="4" w:space="0" w:color="auto"/>
              <w:right w:val="single" w:sz="4" w:space="0" w:color="auto"/>
            </w:tcBorders>
            <w:shd w:val="clear" w:color="auto" w:fill="auto"/>
            <w:vAlign w:val="center"/>
            <w:hideMark/>
          </w:tcPr>
          <w:p w:rsidR="00FB3B81" w:rsidRPr="007D75B5" w:rsidRDefault="00FB3B81" w:rsidP="00FB3B81">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SIR</w:t>
            </w:r>
          </w:p>
        </w:tc>
        <w:tc>
          <w:tcPr>
            <w:tcW w:w="146" w:type="dxa"/>
            <w:vAlign w:val="center"/>
            <w:hideMark/>
          </w:tcPr>
          <w:p w:rsidR="00FB3B81" w:rsidRPr="007D75B5" w:rsidRDefault="00FB3B81" w:rsidP="00FB3B81">
            <w:pPr>
              <w:spacing w:before="0" w:after="0" w:line="240" w:lineRule="auto"/>
              <w:ind w:firstLine="0"/>
              <w:jc w:val="left"/>
              <w:rPr>
                <w:rFonts w:eastAsia="Times New Roman" w:cs="Calibri"/>
                <w:szCs w:val="20"/>
                <w:lang w:eastAsia="pl-PL"/>
              </w:rPr>
            </w:pPr>
          </w:p>
        </w:tc>
      </w:tr>
    </w:tbl>
    <w:p w:rsidR="004371DF" w:rsidRPr="007D75B5" w:rsidRDefault="004371DF" w:rsidP="004371DF">
      <w:pPr>
        <w:rPr>
          <w:rFonts w:cs="Calibri"/>
          <w:lang w:eastAsia="pl-PL"/>
        </w:rPr>
      </w:pPr>
    </w:p>
    <w:p w:rsidR="005B1F27" w:rsidRPr="007D75B5" w:rsidRDefault="005B1F27" w:rsidP="004371DF">
      <w:pPr>
        <w:rPr>
          <w:rFonts w:cs="Calibri"/>
          <w:lang w:eastAsia="pl-PL"/>
        </w:rPr>
      </w:pPr>
    </w:p>
    <w:p w:rsidR="005B1F27" w:rsidRPr="007D75B5" w:rsidRDefault="005B1F27" w:rsidP="004371DF">
      <w:pPr>
        <w:rPr>
          <w:rFonts w:cs="Calibri"/>
          <w:lang w:eastAsia="pl-PL"/>
        </w:rPr>
      </w:pPr>
    </w:p>
    <w:p w:rsidR="005B1F27" w:rsidRPr="007D75B5" w:rsidRDefault="005B1F27" w:rsidP="004371DF">
      <w:pPr>
        <w:rPr>
          <w:rFonts w:cs="Calibri"/>
          <w:lang w:eastAsia="pl-PL"/>
        </w:rPr>
      </w:pPr>
    </w:p>
    <w:p w:rsidR="005B1F27" w:rsidRDefault="005B1F27" w:rsidP="004371DF">
      <w:pPr>
        <w:rPr>
          <w:rFonts w:cs="Calibri"/>
          <w:lang w:eastAsia="pl-PL"/>
        </w:rPr>
      </w:pPr>
    </w:p>
    <w:p w:rsidR="00C43BFC" w:rsidRDefault="00C43BFC" w:rsidP="004371DF">
      <w:pPr>
        <w:rPr>
          <w:rFonts w:cs="Calibri"/>
          <w:lang w:eastAsia="pl-PL"/>
        </w:rPr>
      </w:pPr>
    </w:p>
    <w:p w:rsidR="00C43BFC" w:rsidRPr="007D75B5" w:rsidRDefault="00C43BFC" w:rsidP="004371DF">
      <w:pPr>
        <w:rPr>
          <w:rFonts w:cs="Calibri"/>
          <w:lang w:eastAsia="pl-PL"/>
        </w:rPr>
      </w:pPr>
    </w:p>
    <w:p w:rsidR="005B1F27" w:rsidRPr="007D75B5" w:rsidRDefault="005B1F27" w:rsidP="005B1F27">
      <w:pPr>
        <w:pStyle w:val="Legenda"/>
        <w:rPr>
          <w:rFonts w:cs="Calibri"/>
          <w:lang w:eastAsia="pl-PL"/>
        </w:rPr>
      </w:pPr>
      <w:bookmarkStart w:id="176" w:name="_Toc80344097"/>
      <w:r w:rsidRPr="007D75B5">
        <w:rPr>
          <w:rFonts w:cs="Calibri"/>
          <w:lang w:eastAsia="pl-PL"/>
        </w:rPr>
        <w:t>Harmonogram rzeczowo-finansowy zadań monitorowanych – powiaty i gminy</w:t>
      </w:r>
      <w:bookmarkEnd w:id="176"/>
    </w:p>
    <w:tbl>
      <w:tblPr>
        <w:tblW w:w="14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89"/>
        <w:gridCol w:w="4749"/>
        <w:gridCol w:w="2213"/>
        <w:gridCol w:w="1141"/>
        <w:gridCol w:w="1616"/>
        <w:gridCol w:w="2806"/>
      </w:tblGrid>
      <w:tr w:rsidR="005B1F27" w:rsidRPr="007D75B5" w:rsidTr="00F0123B">
        <w:trPr>
          <w:trHeight w:val="484"/>
          <w:tblHeader/>
          <w:jc w:val="center"/>
        </w:trPr>
        <w:tc>
          <w:tcPr>
            <w:tcW w:w="1589" w:type="dxa"/>
            <w:shd w:val="clear" w:color="auto" w:fill="80D219" w:themeFill="accent3" w:themeFillShade="BF"/>
            <w:vAlign w:val="center"/>
            <w:hideMark/>
          </w:tcPr>
          <w:p w:rsidR="005B1F27" w:rsidRPr="007D75B5" w:rsidRDefault="005B1F27" w:rsidP="005B1F27">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Obszar interwencji</w:t>
            </w:r>
          </w:p>
        </w:tc>
        <w:tc>
          <w:tcPr>
            <w:tcW w:w="4749" w:type="dxa"/>
            <w:shd w:val="clear" w:color="auto" w:fill="80D219" w:themeFill="accent3" w:themeFillShade="BF"/>
            <w:vAlign w:val="center"/>
            <w:hideMark/>
          </w:tcPr>
          <w:p w:rsidR="005B1F27" w:rsidRPr="007D75B5" w:rsidRDefault="005B1F27" w:rsidP="005B1F27">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Nazwa zadania</w:t>
            </w:r>
          </w:p>
        </w:tc>
        <w:tc>
          <w:tcPr>
            <w:tcW w:w="2213" w:type="dxa"/>
            <w:shd w:val="clear" w:color="auto" w:fill="80D219" w:themeFill="accent3" w:themeFillShade="BF"/>
            <w:vAlign w:val="center"/>
            <w:hideMark/>
          </w:tcPr>
          <w:p w:rsidR="005B1F27" w:rsidRPr="007D75B5" w:rsidRDefault="005B1F27" w:rsidP="005B1F27">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Podmiot odpowiedzialny / partnerzy</w:t>
            </w:r>
          </w:p>
        </w:tc>
        <w:tc>
          <w:tcPr>
            <w:tcW w:w="1141" w:type="dxa"/>
            <w:shd w:val="clear" w:color="auto" w:fill="80D219" w:themeFill="accent3" w:themeFillShade="BF"/>
            <w:vAlign w:val="center"/>
            <w:hideMark/>
          </w:tcPr>
          <w:p w:rsidR="005B1F27" w:rsidRPr="007D75B5" w:rsidRDefault="005B1F27" w:rsidP="005B1F27">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Termin realizacji</w:t>
            </w:r>
          </w:p>
        </w:tc>
        <w:tc>
          <w:tcPr>
            <w:tcW w:w="1616" w:type="dxa"/>
            <w:shd w:val="clear" w:color="auto" w:fill="80D219" w:themeFill="accent3" w:themeFillShade="BF"/>
            <w:vAlign w:val="center"/>
            <w:hideMark/>
          </w:tcPr>
          <w:p w:rsidR="005B1F27" w:rsidRPr="007D75B5" w:rsidRDefault="005B1F27" w:rsidP="005B1F27">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Koszty realizacji</w:t>
            </w:r>
            <w:r w:rsidR="00EF1A72" w:rsidRPr="007D75B5">
              <w:rPr>
                <w:rFonts w:eastAsia="Times New Roman" w:cs="Calibri"/>
                <w:b/>
                <w:bCs/>
                <w:color w:val="000000"/>
                <w:sz w:val="16"/>
                <w:szCs w:val="16"/>
                <w:lang w:eastAsia="pl-PL"/>
              </w:rPr>
              <w:t xml:space="preserve"> [zł]</w:t>
            </w:r>
          </w:p>
        </w:tc>
        <w:tc>
          <w:tcPr>
            <w:tcW w:w="2806" w:type="dxa"/>
            <w:shd w:val="clear" w:color="auto" w:fill="80D219" w:themeFill="accent3" w:themeFillShade="BF"/>
            <w:vAlign w:val="center"/>
            <w:hideMark/>
          </w:tcPr>
          <w:p w:rsidR="005B1F27" w:rsidRPr="007D75B5" w:rsidRDefault="005B1F27" w:rsidP="005B1F27">
            <w:pPr>
              <w:spacing w:before="0" w:after="0" w:line="240" w:lineRule="auto"/>
              <w:ind w:firstLine="0"/>
              <w:jc w:val="center"/>
              <w:rPr>
                <w:rFonts w:eastAsia="Times New Roman" w:cs="Calibri"/>
                <w:b/>
                <w:bCs/>
                <w:color w:val="000000"/>
                <w:sz w:val="16"/>
                <w:szCs w:val="16"/>
                <w:lang w:eastAsia="pl-PL"/>
              </w:rPr>
            </w:pPr>
            <w:r w:rsidRPr="007D75B5">
              <w:rPr>
                <w:rFonts w:eastAsia="Times New Roman" w:cs="Calibri"/>
                <w:b/>
                <w:bCs/>
                <w:color w:val="000000"/>
                <w:sz w:val="16"/>
                <w:szCs w:val="16"/>
                <w:lang w:eastAsia="pl-PL"/>
              </w:rPr>
              <w:t>Źródła finansowania</w:t>
            </w:r>
          </w:p>
        </w:tc>
      </w:tr>
      <w:tr w:rsidR="005B1F27" w:rsidRPr="007D75B5" w:rsidTr="00F0123B">
        <w:trPr>
          <w:trHeight w:val="601"/>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Ochrona klimatu i jakości powietrza</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Monitoring jakości powietrza</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UMWO, WIOŚ</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789 342,00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 środki UE, środki krajowe</w:t>
            </w:r>
          </w:p>
        </w:tc>
      </w:tr>
      <w:tr w:rsidR="005B1F27" w:rsidRPr="007D75B5" w:rsidTr="00F0123B">
        <w:trPr>
          <w:trHeight w:val="72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Zakup i montaż instalacji OZE na budynkach użyteczności publicznej oraz dotacje na ten cel dla mieszkańców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właściciele i zarządcy budynków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25 446 629,54</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RPO WO, PROW, środki własne gmin i powiatów, środki właścicieli i zarządców budynków</w:t>
            </w:r>
          </w:p>
        </w:tc>
      </w:tr>
      <w:tr w:rsidR="005B1F27" w:rsidRPr="007D75B5" w:rsidTr="00F0123B">
        <w:trPr>
          <w:trHeight w:val="717"/>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na rzecz rozwoju elektromobilności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przedsiębiorstwa komunikacyjne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2019-2025</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86 394 895,00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POIiŚ, RPO WO, środki własne gmin i powiatów</w:t>
            </w:r>
          </w:p>
        </w:tc>
      </w:tr>
      <w:tr w:rsidR="005B1F27" w:rsidRPr="007D75B5" w:rsidTr="00F0123B">
        <w:trPr>
          <w:trHeight w:val="606"/>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Udział w projekcie "Wdrażanie systemu zarządzania jakością powietrza w samorządach województ</w:t>
            </w:r>
            <w:r w:rsidR="003B29E9" w:rsidRPr="007D75B5">
              <w:rPr>
                <w:rFonts w:eastAsia="Times New Roman" w:cs="Calibri"/>
                <w:color w:val="000000"/>
                <w:sz w:val="16"/>
                <w:szCs w:val="16"/>
                <w:lang w:eastAsia="pl-PL"/>
              </w:rPr>
              <w:t>w</w:t>
            </w:r>
            <w:r w:rsidRPr="007D75B5">
              <w:rPr>
                <w:rFonts w:eastAsia="Times New Roman" w:cs="Calibri"/>
                <w:color w:val="000000"/>
                <w:sz w:val="16"/>
                <w:szCs w:val="16"/>
                <w:lang w:eastAsia="pl-PL"/>
              </w:rPr>
              <w:t>a opolskiego" w ramach programu LIFE</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Zadanie ponadlokalne: UMWO, 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2020-2022</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13 000 000,00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LIFE, NFOŚiGW, środki własne gmin</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oświetlenia na bardziej energooszczędne</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12 232 488,00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RFIL, środki UE, środki własne gmin</w:t>
            </w:r>
          </w:p>
        </w:tc>
      </w:tr>
      <w:tr w:rsidR="005B1F27" w:rsidRPr="007D75B5" w:rsidTr="00F0123B">
        <w:trPr>
          <w:trHeight w:val="596"/>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Wykonywanie badań pod kątem spalania niedozwolonych su</w:t>
            </w:r>
            <w:r w:rsidR="003B29E9" w:rsidRPr="007D75B5">
              <w:rPr>
                <w:rFonts w:eastAsia="Times New Roman" w:cs="Calibri"/>
                <w:color w:val="000000"/>
                <w:sz w:val="16"/>
                <w:szCs w:val="16"/>
                <w:lang w:eastAsia="pl-PL"/>
              </w:rPr>
              <w:t>b</w:t>
            </w:r>
            <w:r w:rsidRPr="007D75B5">
              <w:rPr>
                <w:rFonts w:eastAsia="Times New Roman" w:cs="Calibri"/>
                <w:color w:val="000000"/>
                <w:sz w:val="16"/>
                <w:szCs w:val="16"/>
                <w:lang w:eastAsia="pl-PL"/>
              </w:rPr>
              <w:t>stancji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2020-2022</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31 027,00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 środki UE, środki krajowe</w:t>
            </w:r>
          </w:p>
        </w:tc>
      </w:tr>
      <w:tr w:rsidR="005B1F27" w:rsidRPr="007D75B5" w:rsidTr="00F0123B">
        <w:trPr>
          <w:trHeight w:val="1338"/>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Termomodernizacja budynków użyteczności publicznej wraz z wymianą źródeł ciepła na bardziej ekologiczne oraz instalacją OZE</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zarządcy i użytkownicy budynków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363 191 792,46</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NFOŚiGW, WFOŚiGW, PROW, RFIL, FP COVID-19, PFRON, Fundusze Norweskie, Fundusz Odbudowy, Ministerstwo Kultury i Dziedzictwa Narodowego, środki własne gmin i powiatów, środki zarządców i użytkowników budynków</w:t>
            </w:r>
          </w:p>
        </w:tc>
      </w:tr>
      <w:tr w:rsidR="005B1F27" w:rsidRPr="007D75B5" w:rsidTr="00F0123B">
        <w:trPr>
          <w:trHeight w:val="60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Dofinansowania na wymianę źródeł ciepła na bardziej ekologiczne</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beneficjenci</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2018-2032</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28 638 896,59</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WFOŚiGW, LIFE, środki własne gmin, powiatów i beneficjentów</w:t>
            </w:r>
          </w:p>
        </w:tc>
      </w:tr>
      <w:tr w:rsidR="005B1F27" w:rsidRPr="007D75B5" w:rsidTr="00F0123B">
        <w:trPr>
          <w:trHeight w:val="72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rozbudowa i modernizacja sieci ciepłowniczych i gazowych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energetyki cieplnej</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E90655" w:rsidP="005B1F27">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59 418 225</w:t>
            </w:r>
            <w:r w:rsidR="005B1F27" w:rsidRPr="007D75B5">
              <w:rPr>
                <w:rFonts w:eastAsia="Times New Roman" w:cs="Calibri"/>
                <w:color w:val="000000"/>
                <w:sz w:val="16"/>
                <w:szCs w:val="16"/>
                <w:lang w:eastAsia="pl-PL"/>
              </w:rPr>
              <w:t>,00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środki przedsiębiorstw energetyki cieplnej, środki z programów krajowych lub regionalnych</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Przeprowadzenie audytów energetycznych budynków użyteczności publicznej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powiaty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2022-2023</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5B1F27" w:rsidRPr="007D75B5" w:rsidTr="00F0123B">
        <w:trPr>
          <w:trHeight w:val="58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nabycie nieruchomości wraz z modernizacją uwzględniającą zwiększenie efektywności energetycznej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powiaty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950 000,00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5B1F27" w:rsidRPr="007D75B5" w:rsidTr="00F0123B">
        <w:trPr>
          <w:trHeight w:val="951"/>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infrastruktury służącej transportowi zbiorowemu i wspieranie tego rodzaju transportu poprzez m.in. świadczenie usług transportu zbiorowego, budowę Subregionalnego Centrum Przesiadkowego w Nysie, budowę zatok autobusowych, pętli, przystanków, parkingów Park&amp;Ride oraz Bike&amp;Ride</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zarządcy dróg, zakłady komunikacyjne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2020-2026</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77 314 706,49</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RFIL, RPO WO, POIiŚ, środki przewoźników, środki powiatów, środki własne gmin</w:t>
            </w:r>
          </w:p>
        </w:tc>
      </w:tr>
      <w:tr w:rsidR="005B1F27" w:rsidRPr="007D75B5" w:rsidTr="00F0123B">
        <w:trPr>
          <w:trHeight w:val="1087"/>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Zagrożenie hałasem</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rozbudowa ciągów pieszo-rowerowych i infrastruktury rowerowej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zarządcy dróg, Ogród Zoologiczny w Opolu, nadleśnictwa, Subregion Północny Opolszczyzny</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110 951 538,79</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FDS, ZIT, RFRD,  Fundusz Mikroprojektów PWT INTERREG V-A w Euroregionie Pradziad, środki unijne, środki krajowe, środki własne gmin i powiatów, środki województwa</w:t>
            </w:r>
          </w:p>
        </w:tc>
      </w:tr>
      <w:tr w:rsidR="005B1F27" w:rsidRPr="007D75B5" w:rsidTr="00F0123B">
        <w:trPr>
          <w:trHeight w:val="735"/>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służące ograniczaniu emisji i uciążliwości hałasu komunikacyjnego i przemysłowego obejmujące m.in. okresowe pomiary hałasu oraz przydrożne nasadzenia roślin</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zarządcy dróg, PKP PLK S.A., WIOŚ, właściciele obiektów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1 136 000,00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środki zarządców dróg, środki własne gmin i powiatów, środki województwa, budżet państwa</w:t>
            </w:r>
          </w:p>
        </w:tc>
      </w:tr>
      <w:tr w:rsidR="005B1F27" w:rsidRPr="007D75B5" w:rsidTr="00F0123B">
        <w:trPr>
          <w:trHeight w:val="72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Budowy, przebudowy, modernizacje i remonty dróg obejmujące m.in. budowę chodników i ścieżek rowerowych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zarządcy dróg</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303 830 354,78</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FDS, PROW, FP COVID-19, RFIL, RFRD, FOGR, ZIT, środki własne gmin i powiatów, środki województwa</w:t>
            </w:r>
          </w:p>
        </w:tc>
      </w:tr>
      <w:tr w:rsidR="005B1F27" w:rsidRPr="007D75B5" w:rsidTr="00F0123B">
        <w:trPr>
          <w:trHeight w:val="112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infrastruktury pieszo-rowerowej na terenie powiatu opolskiego wraz z budową centrów przesiadkowych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Zadanie ponadlokalne: Powiat Opolski, Gminy: Komprachcice, Łubniany, Tarnów Opolski, Niemodlin, Ozimek, Popielów, Prószków, Turawa</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2016-2024</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63 000 000,00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środki powiatu, środki gmin</w:t>
            </w:r>
          </w:p>
        </w:tc>
      </w:tr>
      <w:tr w:rsidR="005B1F27" w:rsidRPr="007D75B5" w:rsidTr="00F0123B">
        <w:trPr>
          <w:trHeight w:val="543"/>
          <w:jc w:val="center"/>
        </w:trPr>
        <w:tc>
          <w:tcPr>
            <w:tcW w:w="1589"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Pola elektromagnetyczne</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Identyfikacja terenów zagrożonych nadmiernym promieniowaniem elektromagnetycznym</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właściciele obiektów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2020-2023</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 d.</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właścicieli obiektów, WFOŚiGW</w:t>
            </w:r>
          </w:p>
        </w:tc>
      </w:tr>
      <w:tr w:rsidR="005B1F27" w:rsidRPr="007D75B5" w:rsidTr="00F0123B">
        <w:trPr>
          <w:trHeight w:val="988"/>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Gospodarka wodno-ściekowa poza aglomeracjami</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oczyszczalni ścieków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w:t>
            </w:r>
            <w:r w:rsidR="003B29E9" w:rsidRPr="007D75B5">
              <w:rPr>
                <w:rFonts w:eastAsia="Times New Roman" w:cs="Calibri"/>
                <w:color w:val="000000"/>
                <w:sz w:val="16"/>
                <w:szCs w:val="16"/>
                <w:lang w:eastAsia="pl-PL"/>
              </w:rPr>
              <w:t>c</w:t>
            </w:r>
            <w:r w:rsidRPr="007D75B5">
              <w:rPr>
                <w:rFonts w:eastAsia="Times New Roman" w:cs="Calibri"/>
                <w:color w:val="000000"/>
                <w:sz w:val="16"/>
                <w:szCs w:val="16"/>
                <w:lang w:eastAsia="pl-PL"/>
              </w:rPr>
              <w:t>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27 550 000,00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RPO WO, PROW 2021-2027, środki krajowe, środki własne gmin, środki przedsiębiorstw wodociągowo-kanalizacyjnych</w:t>
            </w:r>
          </w:p>
        </w:tc>
      </w:tr>
      <w:tr w:rsidR="005B1F27" w:rsidRPr="007D75B5" w:rsidTr="00F0123B">
        <w:trPr>
          <w:trHeight w:val="905"/>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przydomowych oczyszczalni ścieków oraz przeznaczenie dotacji na ten cel</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komunalne, mieszkańcy gmin</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8 270 428,00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RPO WO 2021-2027, środki UE, środki włas</w:t>
            </w:r>
            <w:r w:rsidR="003B29E9" w:rsidRPr="007D75B5">
              <w:rPr>
                <w:rFonts w:eastAsia="Times New Roman" w:cs="Calibri"/>
                <w:color w:val="000000"/>
                <w:sz w:val="16"/>
                <w:szCs w:val="16"/>
                <w:lang w:eastAsia="pl-PL"/>
              </w:rPr>
              <w:t>n</w:t>
            </w:r>
            <w:r w:rsidRPr="007D75B5">
              <w:rPr>
                <w:rFonts w:eastAsia="Times New Roman" w:cs="Calibri"/>
                <w:color w:val="000000"/>
                <w:sz w:val="16"/>
                <w:szCs w:val="16"/>
                <w:lang w:eastAsia="pl-PL"/>
              </w:rPr>
              <w:t>e gmin, środki mieszkańców</w:t>
            </w:r>
          </w:p>
        </w:tc>
      </w:tr>
      <w:tr w:rsidR="005B1F27" w:rsidRPr="007D75B5" w:rsidTr="00F0123B">
        <w:trPr>
          <w:trHeight w:val="58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i rozbudowa stacji uzdatniania wody</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7 215 000,00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PROW, RFIL, środki własne gmin</w:t>
            </w:r>
          </w:p>
        </w:tc>
      </w:tr>
      <w:tr w:rsidR="005B1F27" w:rsidRPr="007D75B5" w:rsidTr="00F0123B">
        <w:trPr>
          <w:trHeight w:val="905"/>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rozbudowa i modernizacja sieci wodociągowo-kanalizacyjnej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246 229 566,79</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PROW, NFOŚiGW, WFOŚiGW, RFIL, FP COVID-19, środki własne gmin, środki przedsiębiorstw wodociągowo-kanalizacyjnych</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Uzbrojenie terenów inwestycyjnych m.in. w sieć wodociągowo-kanaliz</w:t>
            </w:r>
            <w:r w:rsidR="003B29E9" w:rsidRPr="007D75B5">
              <w:rPr>
                <w:rFonts w:eastAsia="Times New Roman" w:cs="Calibri"/>
                <w:color w:val="000000"/>
                <w:sz w:val="16"/>
                <w:szCs w:val="16"/>
                <w:lang w:eastAsia="pl-PL"/>
              </w:rPr>
              <w:t>a</w:t>
            </w:r>
            <w:r w:rsidRPr="007D75B5">
              <w:rPr>
                <w:rFonts w:eastAsia="Times New Roman" w:cs="Calibri"/>
                <w:color w:val="000000"/>
                <w:sz w:val="16"/>
                <w:szCs w:val="16"/>
                <w:lang w:eastAsia="pl-PL"/>
              </w:rPr>
              <w:t>cyjną</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2022-2026</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15 863 000,00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RFIL, PRWO, środki własne gmin, środki przedsiębiorstw wodociągowo-kanalizacyjnych</w:t>
            </w:r>
          </w:p>
        </w:tc>
      </w:tr>
      <w:tr w:rsidR="005B1F27" w:rsidRPr="007D75B5" w:rsidTr="00F0123B">
        <w:trPr>
          <w:trHeight w:val="580"/>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zapasowego zbiornika wody pitnej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775 000,00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RFIL, środki przedsiębiorstw wodociągowo-kanalizacyjnych</w:t>
            </w:r>
          </w:p>
        </w:tc>
      </w:tr>
      <w:tr w:rsidR="005B1F27" w:rsidRPr="007D75B5" w:rsidTr="00F0123B">
        <w:trPr>
          <w:trHeight w:val="847"/>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Gospodarka wodno-ściekowa w aglomeracjach 2 000 - 10 000 RLM</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oczyszczalni ścieków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w:t>
            </w:r>
            <w:r w:rsidR="003B29E9" w:rsidRPr="007D75B5">
              <w:rPr>
                <w:rFonts w:eastAsia="Times New Roman" w:cs="Calibri"/>
                <w:color w:val="000000"/>
                <w:sz w:val="16"/>
                <w:szCs w:val="16"/>
                <w:lang w:eastAsia="pl-PL"/>
              </w:rPr>
              <w:t>c</w:t>
            </w:r>
            <w:r w:rsidRPr="007D75B5">
              <w:rPr>
                <w:rFonts w:eastAsia="Times New Roman" w:cs="Calibri"/>
                <w:color w:val="000000"/>
                <w:sz w:val="16"/>
                <w:szCs w:val="16"/>
                <w:lang w:eastAsia="pl-PL"/>
              </w:rPr>
              <w:t>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A64F75" w:rsidP="00A64F75">
            <w:pPr>
              <w:spacing w:before="0" w:after="0" w:line="240" w:lineRule="auto"/>
              <w:ind w:firstLine="0"/>
              <w:jc w:val="center"/>
              <w:rPr>
                <w:rFonts w:eastAsia="Times New Roman" w:cs="Calibri"/>
                <w:color w:val="000000"/>
                <w:sz w:val="16"/>
                <w:szCs w:val="16"/>
                <w:lang w:eastAsia="pl-PL"/>
              </w:rPr>
            </w:pPr>
            <w:r>
              <w:rPr>
                <w:rFonts w:eastAsia="Times New Roman" w:cs="Calibri"/>
                <w:color w:val="000000"/>
                <w:sz w:val="16"/>
                <w:szCs w:val="16"/>
                <w:lang w:eastAsia="pl-PL"/>
              </w:rPr>
              <w:t xml:space="preserve">100 </w:t>
            </w:r>
            <w:r w:rsidR="005B1F27" w:rsidRPr="007D75B5">
              <w:rPr>
                <w:rFonts w:eastAsia="Times New Roman" w:cs="Calibri"/>
                <w:color w:val="000000"/>
                <w:sz w:val="16"/>
                <w:szCs w:val="16"/>
                <w:lang w:eastAsia="pl-PL"/>
              </w:rPr>
              <w:t>675 350,00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RPO WO, POIiŚ, RFIL, środki UE, środki własne gmin, środki przedsiębiorstw wodociągowo-kanalizacyjnych</w:t>
            </w:r>
          </w:p>
        </w:tc>
      </w:tr>
      <w:tr w:rsidR="005B1F27" w:rsidRPr="007D75B5" w:rsidTr="00F0123B">
        <w:trPr>
          <w:trHeight w:val="726"/>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systemu gospodarowania osadami ściekowymi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w:t>
            </w:r>
            <w:r w:rsidR="003B29E9" w:rsidRPr="007D75B5">
              <w:rPr>
                <w:rFonts w:eastAsia="Times New Roman" w:cs="Calibri"/>
                <w:color w:val="000000"/>
                <w:sz w:val="16"/>
                <w:szCs w:val="16"/>
                <w:lang w:eastAsia="pl-PL"/>
              </w:rPr>
              <w:t>c</w:t>
            </w:r>
            <w:r w:rsidRPr="007D75B5">
              <w:rPr>
                <w:rFonts w:eastAsia="Times New Roman" w:cs="Calibri"/>
                <w:color w:val="000000"/>
                <w:sz w:val="16"/>
                <w:szCs w:val="16"/>
                <w:lang w:eastAsia="pl-PL"/>
              </w:rPr>
              <w:t>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3 750 000,00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RPO WO, środki przedsiębiorstw wodociągowo-kanalizacyjnych</w:t>
            </w:r>
          </w:p>
        </w:tc>
      </w:tr>
      <w:tr w:rsidR="005B1F27" w:rsidRPr="007D75B5" w:rsidTr="00F0123B">
        <w:trPr>
          <w:trHeight w:val="489"/>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przydomowych oczyszczalni ścieków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t>
            </w:r>
            <w:r w:rsidR="003B29E9" w:rsidRPr="007D75B5">
              <w:rPr>
                <w:rFonts w:eastAsia="Times New Roman" w:cs="Calibri"/>
                <w:color w:val="000000"/>
                <w:sz w:val="16"/>
                <w:szCs w:val="16"/>
                <w:lang w:eastAsia="pl-PL"/>
              </w:rPr>
              <w:t>w</w:t>
            </w:r>
            <w:r w:rsidRPr="007D75B5">
              <w:rPr>
                <w:rFonts w:eastAsia="Times New Roman" w:cs="Calibri"/>
                <w:color w:val="000000"/>
                <w:sz w:val="16"/>
                <w:szCs w:val="16"/>
                <w:lang w:eastAsia="pl-PL"/>
              </w:rPr>
              <w:t>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2022-2024</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UE, środki własne gmin</w:t>
            </w:r>
          </w:p>
        </w:tc>
      </w:tr>
      <w:tr w:rsidR="005B1F27" w:rsidRPr="007D75B5" w:rsidTr="00F0123B">
        <w:trPr>
          <w:trHeight w:val="717"/>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i rozbudowa stacji uzdatniania wody</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454 000,00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2021-2027, środki własne</w:t>
            </w:r>
          </w:p>
        </w:tc>
      </w:tr>
      <w:tr w:rsidR="005B1F27" w:rsidRPr="007D75B5" w:rsidTr="00F0123B">
        <w:trPr>
          <w:trHeight w:val="728"/>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rozbudowa i modernizacja sieci wodociągowo-kanalizacyjnej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86 573 449,42</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WFOŚiGW, środki UE, środki własne gmin, środki przedsiębiorstw wodociągowo-kanalizacyjnych</w:t>
            </w:r>
          </w:p>
        </w:tc>
      </w:tr>
      <w:tr w:rsidR="005B1F27" w:rsidRPr="007D75B5" w:rsidTr="00F0123B">
        <w:trPr>
          <w:trHeight w:val="48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Uzbrojenie terenów inwestycyjnych m.in. w sieć wodociągowo-kanaliz</w:t>
            </w:r>
            <w:r w:rsidR="003B29E9" w:rsidRPr="007D75B5">
              <w:rPr>
                <w:rFonts w:eastAsia="Times New Roman" w:cs="Calibri"/>
                <w:color w:val="000000"/>
                <w:sz w:val="16"/>
                <w:szCs w:val="16"/>
                <w:lang w:eastAsia="pl-PL"/>
              </w:rPr>
              <w:t>a</w:t>
            </w:r>
            <w:r w:rsidRPr="007D75B5">
              <w:rPr>
                <w:rFonts w:eastAsia="Times New Roman" w:cs="Calibri"/>
                <w:color w:val="000000"/>
                <w:sz w:val="16"/>
                <w:szCs w:val="16"/>
                <w:lang w:eastAsia="pl-PL"/>
              </w:rPr>
              <w:t>cyjną</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424 000,00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w:t>
            </w:r>
          </w:p>
        </w:tc>
      </w:tr>
      <w:tr w:rsidR="005B1F27" w:rsidRPr="007D75B5" w:rsidTr="00F0123B">
        <w:trPr>
          <w:trHeight w:val="601"/>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stacji zlewnych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 środki przedsiębiorstw wodociągowo-kanalizacyjnych</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modernizacja, konserwacja systemu kanalizacji deszczowej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 środki UE</w:t>
            </w:r>
          </w:p>
        </w:tc>
      </w:tr>
      <w:tr w:rsidR="005B1F27" w:rsidRPr="007D75B5" w:rsidTr="00F0123B">
        <w:trPr>
          <w:trHeight w:val="707"/>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Gospodarka wodno-ściekowa w aglomeracjach powyżej 10 000 RLM</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oczyszczalni ścieków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w:t>
            </w:r>
            <w:r w:rsidR="003B29E9" w:rsidRPr="007D75B5">
              <w:rPr>
                <w:rFonts w:eastAsia="Times New Roman" w:cs="Calibri"/>
                <w:color w:val="000000"/>
                <w:sz w:val="16"/>
                <w:szCs w:val="16"/>
                <w:lang w:eastAsia="pl-PL"/>
              </w:rPr>
              <w:t>c</w:t>
            </w:r>
            <w:r w:rsidRPr="007D75B5">
              <w:rPr>
                <w:rFonts w:eastAsia="Times New Roman" w:cs="Calibri"/>
                <w:color w:val="000000"/>
                <w:sz w:val="16"/>
                <w:szCs w:val="16"/>
                <w:lang w:eastAsia="pl-PL"/>
              </w:rPr>
              <w:t>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193 590 636,20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POIiŚ, NFOŚiGW, WFOŚiGW, Fundusz Spójności, środki własne gmin, środki przedsiębiorstw wodociągowo-kanalizacyjnych</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Prowadzenie rejestru przydomowych oczyszczalni ścieków i zbiorników bezodpływowych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t>
            </w:r>
            <w:r w:rsidR="003B29E9" w:rsidRPr="007D75B5">
              <w:rPr>
                <w:rFonts w:eastAsia="Times New Roman" w:cs="Calibri"/>
                <w:color w:val="000000"/>
                <w:sz w:val="16"/>
                <w:szCs w:val="16"/>
                <w:lang w:eastAsia="pl-PL"/>
              </w:rPr>
              <w:t>w</w:t>
            </w:r>
            <w:r w:rsidRPr="007D75B5">
              <w:rPr>
                <w:rFonts w:eastAsia="Times New Roman" w:cs="Calibri"/>
                <w:color w:val="000000"/>
                <w:sz w:val="16"/>
                <w:szCs w:val="16"/>
                <w:lang w:eastAsia="pl-PL"/>
              </w:rPr>
              <w:t>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 d.</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b.d.</w:t>
            </w:r>
          </w:p>
        </w:tc>
      </w:tr>
      <w:tr w:rsidR="005B1F27" w:rsidRPr="007D75B5" w:rsidTr="00F0123B">
        <w:trPr>
          <w:trHeight w:val="710"/>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Modernizacja i rozbudowa stacji uzdatniania wody wraz z budową nowych ujęć wód</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11 633 000,00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PROW, środki własne gmin, środki przedsiębiorstw wodociągowo-kanalizacyjnych</w:t>
            </w:r>
          </w:p>
        </w:tc>
      </w:tr>
      <w:tr w:rsidR="005B1F27" w:rsidRPr="007D75B5" w:rsidTr="00F0123B">
        <w:trPr>
          <w:trHeight w:val="731"/>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rozbudowa i modernizacja sieci wodociągowo-kanalizacyjnej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30 582 193,41</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POIiŚ, środki UE,</w:t>
            </w:r>
            <w:r w:rsidR="00D63E11" w:rsidRPr="007D75B5">
              <w:rPr>
                <w:rFonts w:eastAsia="Times New Roman" w:cs="Calibri"/>
                <w:color w:val="000000"/>
                <w:sz w:val="16"/>
                <w:szCs w:val="16"/>
                <w:lang w:eastAsia="pl-PL"/>
              </w:rPr>
              <w:t xml:space="preserve"> </w:t>
            </w:r>
            <w:r w:rsidRPr="007D75B5">
              <w:rPr>
                <w:rFonts w:eastAsia="Times New Roman" w:cs="Calibri"/>
                <w:color w:val="000000"/>
                <w:sz w:val="16"/>
                <w:szCs w:val="16"/>
                <w:lang w:eastAsia="pl-PL"/>
              </w:rPr>
              <w:t>środki własne gmin, środki przedsiębiorstw wodociągowo-kanalizacyjnych</w:t>
            </w:r>
          </w:p>
        </w:tc>
      </w:tr>
      <w:tr w:rsidR="005B1F27" w:rsidRPr="007D75B5" w:rsidTr="00F0123B">
        <w:trPr>
          <w:trHeight w:val="608"/>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Uzbrojenie terenów inwestycyjnych m.in. w sieć wodociągowo-kanaliz</w:t>
            </w:r>
            <w:r w:rsidR="003B29E9" w:rsidRPr="007D75B5">
              <w:rPr>
                <w:rFonts w:eastAsia="Times New Roman" w:cs="Calibri"/>
                <w:color w:val="000000"/>
                <w:sz w:val="16"/>
                <w:szCs w:val="16"/>
                <w:lang w:eastAsia="pl-PL"/>
              </w:rPr>
              <w:t>a</w:t>
            </w:r>
            <w:r w:rsidRPr="007D75B5">
              <w:rPr>
                <w:rFonts w:eastAsia="Times New Roman" w:cs="Calibri"/>
                <w:color w:val="000000"/>
                <w:sz w:val="16"/>
                <w:szCs w:val="16"/>
                <w:lang w:eastAsia="pl-PL"/>
              </w:rPr>
              <w:t>cyjną</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2022-2024</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5 300 000,00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 środki przedsiębiorstw wodociągowo-kanalizacyjnych</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Radiowy system odczytu wskazań wodomierzy</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przedsiębiorstwa wodociągowo-kanalizacyjne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2021-2024</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805 000,00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RPOWO, PROW, środki przedsiębiorstw wodociągowo-kanalizacyjnych</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modernizacja, konserwacja systemu kanalizacji deszczowej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4 217 000,00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RFIL, RFRD, środki UE, środki własne gmin</w:t>
            </w:r>
          </w:p>
        </w:tc>
      </w:tr>
      <w:tr w:rsidR="005B1F27" w:rsidRPr="007D75B5" w:rsidTr="00F0123B">
        <w:trPr>
          <w:trHeight w:val="724"/>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Gospodarowanie wodami</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Konserwacja, budowa i przebudowa urządzeń wodnych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nadleśnictwa, PGW Wody Polskie, właściciele gruntów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18 774 740,91</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RPO WO, środki UE, środki własne gmin, środki właścicieli gruntów</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studni głębinowych oraz zbiorników podziemnych gromadzących wodę</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2021-2026</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3 211 000,00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 środki UE</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infrastruktury przeciwpowodziowej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PGW Wody Polskie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25 550 000,00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środki UE, środki krajowe, PGW Wody Polskie, środki własne gmin</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Instalacja zbiorników na wodę deszczową przy budynkach użyteczności publicznej wraz z wymianą orynnowania oraz zmianą nawierzchni parkingów na przepuszczalne</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Powiaty województwa opolskiego, jednostki organizacyjne powiatów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2023-2025</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7 000 000,00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WFOŚiGW, środki własne powiatów</w:t>
            </w:r>
          </w:p>
        </w:tc>
      </w:tr>
      <w:tr w:rsidR="005B1F27" w:rsidRPr="007D75B5" w:rsidTr="00F0123B">
        <w:trPr>
          <w:trHeight w:val="543"/>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Gleby</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Odkwaszanie gleb na gruntach rolnych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właściciele gruntów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2020-2023</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 d.</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właścicieli gruntów, środki UE</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Ochrona użytków rolnych najwyższych klas botanicznych przed zagospodarowaniem innym niż na cele rolnicze</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2020-2023</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 d.</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Rekultywacja gleb, terenów poeksploatacyjnych i tzw. dzikich wyrobisk</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właściciele gruntów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 d.</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środki UE, budżet państwa, środki własne gmin, środki właścicieli gruntów</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Rozwój melioracji w celu utrzymania żyzności gleb</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PGW Wody Polskie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 środki PGW Wody Polskie, środki UMWO</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Badania jakości gleby i ziemi pod kątem występowania historycznego zanieczyszczenia powierzchni ziemi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Powiaty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5B1F27" w:rsidRPr="007D75B5" w:rsidTr="00F0123B">
        <w:trPr>
          <w:trHeight w:val="724"/>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Zasoby geologiczne</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związane z ochroną i racjonalnym gospodarowaniem zasobami kopalin w eksploatowanych złożach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właściciele gruntów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2 500,00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budżet państwa, środki własne gmin i powiatów, środki właścicieli gruntów</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odwiertów badawczych dla rozpoznania podłoża geologicznego pod k</w:t>
            </w:r>
            <w:r w:rsidR="00FB4531" w:rsidRPr="007D75B5">
              <w:rPr>
                <w:rFonts w:eastAsia="Times New Roman" w:cs="Calibri"/>
                <w:color w:val="000000"/>
                <w:sz w:val="16"/>
                <w:szCs w:val="16"/>
                <w:lang w:eastAsia="pl-PL"/>
              </w:rPr>
              <w:t>ą</w:t>
            </w:r>
            <w:r w:rsidRPr="007D75B5">
              <w:rPr>
                <w:rFonts w:eastAsia="Times New Roman" w:cs="Calibri"/>
                <w:color w:val="000000"/>
                <w:sz w:val="16"/>
                <w:szCs w:val="16"/>
                <w:lang w:eastAsia="pl-PL"/>
              </w:rPr>
              <w:t>tem występowania wód geotermalnych</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2023-2025</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10 000 000,00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2021-2027</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Przeprowadzenie okresowej obserwacji powierzchniowej aktywności osuwisk</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Powiaty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6 888,00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mające na celu aktywizowanie potencjalnych przedsiębiorców w zakresie poszukiwania i eksploatacji kopalin</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Powiaty województwa opolskiego, Marszałek Województwa</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b. d.</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powiatów</w:t>
            </w:r>
          </w:p>
        </w:tc>
      </w:tr>
      <w:tr w:rsidR="005B1F27" w:rsidRPr="007D75B5" w:rsidTr="00F0123B">
        <w:trPr>
          <w:trHeight w:val="622"/>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lastRenderedPageBreak/>
              <w:t>Gospodarka odpadami i zapobieganie ich powstawaniu</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Unieszkodliwianie wyrobów zawierających azbest</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właściciele obiektów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1 572 000,00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środki własne gmin, środki własne właścicieli obiektów</w:t>
            </w:r>
          </w:p>
        </w:tc>
      </w:tr>
      <w:tr w:rsidR="005B1F27" w:rsidRPr="007D75B5" w:rsidTr="00F0123B">
        <w:trPr>
          <w:trHeight w:val="72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PSZOK</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komunalne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13 224 030,88</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PRO WO, WFOŚiGW, RFIL, środki UE, środki własne gmin, środki przedsiębiorstw komunalnych</w:t>
            </w:r>
          </w:p>
        </w:tc>
      </w:tr>
      <w:tr w:rsidR="005B1F27" w:rsidRPr="007D75B5" w:rsidTr="00F0123B">
        <w:trPr>
          <w:trHeight w:val="72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Zakup sprzętu, urządzeń i samochodów oraz budowa infrastruktury służących poprawie funkcjonowania gospodarki odpadami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komunalne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910 000,00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przedsiębiorstw komunalnych, środki zewnętrzne</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Likwidacja tzw. dzikich wysypisk śmieci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370 000,00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w:t>
            </w:r>
          </w:p>
        </w:tc>
      </w:tr>
      <w:tr w:rsidR="005B1F27" w:rsidRPr="007D75B5" w:rsidTr="00F0123B">
        <w:trPr>
          <w:trHeight w:val="608"/>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mające na celu upo</w:t>
            </w:r>
            <w:r w:rsidR="00D63E11" w:rsidRPr="007D75B5">
              <w:rPr>
                <w:rFonts w:eastAsia="Times New Roman" w:cs="Calibri"/>
                <w:color w:val="000000"/>
                <w:sz w:val="16"/>
                <w:szCs w:val="16"/>
                <w:lang w:eastAsia="pl-PL"/>
              </w:rPr>
              <w:t>rz</w:t>
            </w:r>
            <w:r w:rsidRPr="007D75B5">
              <w:rPr>
                <w:rFonts w:eastAsia="Times New Roman" w:cs="Calibri"/>
                <w:color w:val="000000"/>
                <w:sz w:val="16"/>
                <w:szCs w:val="16"/>
                <w:lang w:eastAsia="pl-PL"/>
              </w:rPr>
              <w:t>ądkowanie gospodarki odpadami</w:t>
            </w:r>
            <w:r w:rsidR="00D63E11" w:rsidRPr="007D75B5">
              <w:rPr>
                <w:rFonts w:eastAsia="Times New Roman" w:cs="Calibri"/>
                <w:color w:val="000000"/>
                <w:sz w:val="16"/>
                <w:szCs w:val="16"/>
                <w:lang w:eastAsia="pl-PL"/>
              </w:rPr>
              <w:t xml:space="preserve"> obejmujące m.in. montaż koszy na śmieci </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przedsiębiorstwa komunalne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2019-2027</w:t>
            </w:r>
          </w:p>
        </w:tc>
        <w:tc>
          <w:tcPr>
            <w:tcW w:w="1616" w:type="dxa"/>
            <w:shd w:val="clear" w:color="auto" w:fill="auto"/>
            <w:vAlign w:val="center"/>
            <w:hideMark/>
          </w:tcPr>
          <w:p w:rsidR="005B1F27" w:rsidRPr="007D75B5" w:rsidRDefault="00D63E11"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141 500,00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środki własne gmin</w:t>
            </w:r>
          </w:p>
        </w:tc>
      </w:tr>
      <w:tr w:rsidR="005B1F27" w:rsidRPr="007D75B5" w:rsidTr="00F0123B">
        <w:trPr>
          <w:trHeight w:val="905"/>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 modernizacja instalacji do przetwarzania odpadów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przedsiębiorstwa komunalne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2018-2025</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113 975 265,00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RFIL, środki UE, środki krajowe, środki własne gmin i powiatów</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Rekultywacja i monitoring porekultywacyjny składowisk odpadów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2018-2027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22 728 540,00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WFOŚiGW, Fundusze Norweskie, RPO WO, środki własne gmin</w:t>
            </w:r>
          </w:p>
        </w:tc>
      </w:tr>
      <w:tr w:rsidR="005B1F27" w:rsidRPr="007D75B5" w:rsidTr="00F0123B">
        <w:trPr>
          <w:trHeight w:val="362"/>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Zasoby przyrodnicze</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Sporządzanie Programów ochrony środowiska oraz raportów z ich wykonania</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2021-2025</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32 000,00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Ochrona zasobów przyrodniczych poprzez odpowiednie zmiany w mpzp i opracowanie nowych studiów kierunków i uwarunkowań zagospodarowania przestrzennego</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2020-2022</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171 000,00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własne gmin</w:t>
            </w:r>
          </w:p>
        </w:tc>
      </w:tr>
      <w:tr w:rsidR="005B1F27" w:rsidRPr="007D75B5" w:rsidTr="00F0123B">
        <w:trPr>
          <w:trHeight w:val="568"/>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Rewitalizacja i utrzymanie terenów zielonych obejmujące m.in. tworzenie nowych nasadzeń roślin zielnych, drzew i krzewów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właściciele gruntów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86 644 657,00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RPO WO, WFOŚiGW, PROW, środki UE, środki krajowe, środki własne gmin i powiatów</w:t>
            </w:r>
          </w:p>
        </w:tc>
      </w:tr>
      <w:tr w:rsidR="005B1F27" w:rsidRPr="007D75B5" w:rsidTr="00F0123B">
        <w:trPr>
          <w:trHeight w:val="735"/>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na rzecz ochrony bioróżnorodności obejmujące m.in. utrzymanie obiektów i ob</w:t>
            </w:r>
            <w:r w:rsidR="00D63E11" w:rsidRPr="007D75B5">
              <w:rPr>
                <w:rFonts w:eastAsia="Times New Roman" w:cs="Calibri"/>
                <w:color w:val="000000"/>
                <w:sz w:val="16"/>
                <w:szCs w:val="16"/>
                <w:lang w:eastAsia="pl-PL"/>
              </w:rPr>
              <w:t>s</w:t>
            </w:r>
            <w:r w:rsidRPr="007D75B5">
              <w:rPr>
                <w:rFonts w:eastAsia="Times New Roman" w:cs="Calibri"/>
                <w:color w:val="000000"/>
                <w:sz w:val="16"/>
                <w:szCs w:val="16"/>
                <w:lang w:eastAsia="pl-PL"/>
              </w:rPr>
              <w:t>zarów objętych ochroną, inwentaryzacje przyrodnicze, tworzenie nowych siedlisk dla ptaków i owadów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UMWO - w tym zadania ponadlokalne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53 849 103,97</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EFRR, MF EOG, NFOŚiGW, środki UE, środki własne gmin i powiatów</w:t>
            </w:r>
          </w:p>
        </w:tc>
      </w:tr>
      <w:tr w:rsidR="005B1F27" w:rsidRPr="007D75B5" w:rsidTr="00F0123B">
        <w:trPr>
          <w:trHeight w:val="599"/>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A43CCD" w:rsidP="003B29E9">
            <w:pPr>
              <w:spacing w:before="0" w:after="0" w:line="240" w:lineRule="auto"/>
              <w:ind w:firstLine="0"/>
              <w:jc w:val="left"/>
              <w:rPr>
                <w:rFonts w:eastAsia="Times New Roman" w:cs="Calibri"/>
                <w:color w:val="000000"/>
                <w:sz w:val="16"/>
                <w:szCs w:val="16"/>
                <w:lang w:eastAsia="pl-PL"/>
              </w:rPr>
            </w:pPr>
            <w:r w:rsidRPr="00A43CCD">
              <w:rPr>
                <w:rFonts w:eastAsia="Times New Roman" w:cs="Calibri"/>
                <w:color w:val="000000"/>
                <w:sz w:val="16"/>
                <w:szCs w:val="16"/>
                <w:lang w:eastAsia="pl-PL"/>
              </w:rPr>
              <w:t>Prowadzenie zrównoważonej gospodarki leśnej oraz zwiększanie powierzchni leśnej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gminy </w:t>
            </w:r>
            <w:r w:rsidR="002A1951">
              <w:rPr>
                <w:rFonts w:eastAsia="Times New Roman" w:cs="Calibri"/>
                <w:color w:val="000000"/>
                <w:sz w:val="16"/>
                <w:szCs w:val="16"/>
                <w:lang w:eastAsia="pl-PL"/>
              </w:rPr>
              <w:t xml:space="preserve">i powiaty </w:t>
            </w:r>
            <w:r w:rsidRPr="007D75B5">
              <w:rPr>
                <w:rFonts w:eastAsia="Times New Roman" w:cs="Calibri"/>
                <w:color w:val="000000"/>
                <w:sz w:val="16"/>
                <w:szCs w:val="16"/>
                <w:lang w:eastAsia="pl-PL"/>
              </w:rPr>
              <w:t xml:space="preserve">województwa opolskiego, </w:t>
            </w:r>
            <w:r w:rsidR="00E36D79">
              <w:rPr>
                <w:rFonts w:eastAsia="Times New Roman" w:cs="Calibri"/>
                <w:color w:val="000000"/>
                <w:sz w:val="16"/>
                <w:szCs w:val="16"/>
                <w:lang w:eastAsia="pl-PL"/>
              </w:rPr>
              <w:t xml:space="preserve">placówki oświatowe, </w:t>
            </w:r>
            <w:r w:rsidRPr="007D75B5">
              <w:rPr>
                <w:rFonts w:eastAsia="Times New Roman" w:cs="Calibri"/>
                <w:color w:val="000000"/>
                <w:sz w:val="16"/>
                <w:szCs w:val="16"/>
                <w:lang w:eastAsia="pl-PL"/>
              </w:rPr>
              <w:t>przedsiębiorstwa komunalne, nadleśnictwa</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2020-2026</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25 500,00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środki UE, budżet państwa, środki własne gmin</w:t>
            </w:r>
            <w:r w:rsidR="008654D0">
              <w:rPr>
                <w:rFonts w:eastAsia="Times New Roman" w:cs="Calibri"/>
                <w:color w:val="000000"/>
                <w:sz w:val="16"/>
                <w:szCs w:val="16"/>
                <w:lang w:eastAsia="pl-PL"/>
              </w:rPr>
              <w:t>, środki Funduszu Leśnego</w:t>
            </w:r>
          </w:p>
        </w:tc>
      </w:tr>
      <w:tr w:rsidR="005B1F27" w:rsidRPr="007D75B5" w:rsidTr="00F0123B">
        <w:trPr>
          <w:trHeight w:val="362"/>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Zagrożenie poważnymi awariami</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Zakup wyposażenia oraz specjalistycznego sprzętu ratowniczo-gaśniczego dla jednostek OSP</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2022-2027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2 104 000,00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2021-2027, WFOŚiGW, RFIL, środki własne gmin</w:t>
            </w:r>
          </w:p>
        </w:tc>
      </w:tr>
      <w:tr w:rsidR="005B1F27" w:rsidRPr="007D75B5" w:rsidTr="00F0123B">
        <w:trPr>
          <w:trHeight w:val="36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remiz OSP</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2021-2022</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250 000,00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RFIL</w:t>
            </w:r>
          </w:p>
        </w:tc>
      </w:tr>
      <w:tr w:rsidR="005B1F27" w:rsidRPr="007D75B5" w:rsidTr="00F0123B">
        <w:trPr>
          <w:trHeight w:val="54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Działania mające na celu ograniczenie ryzyka wystąpienia poważnych awarii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właściciele obiektów</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2020-2023</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 xml:space="preserve">b. d. </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środki właścicieli obiektów</w:t>
            </w:r>
          </w:p>
        </w:tc>
      </w:tr>
      <w:tr w:rsidR="005B1F27" w:rsidRPr="007D75B5" w:rsidTr="00F0123B">
        <w:trPr>
          <w:trHeight w:val="895"/>
          <w:jc w:val="center"/>
        </w:trPr>
        <w:tc>
          <w:tcPr>
            <w:tcW w:w="1589" w:type="dxa"/>
            <w:vMerge w:val="restart"/>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Edukacja ekologiczna</w:t>
            </w: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Prowadzenie edukacji ekologicznej poprzez organizacje akcji ekologicznych, warsztatów, spotkań, konkursów</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placówki oświatowe - w tym zadania ponadlokalne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3 081 350,00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WFOŚiGW, EFRR, Mechanizm Finansowy EOG, środki własne gmin i powiatów, środki placówek oświatowych</w:t>
            </w:r>
          </w:p>
        </w:tc>
      </w:tr>
      <w:tr w:rsidR="005B1F27" w:rsidRPr="007D75B5" w:rsidTr="00F0123B">
        <w:trPr>
          <w:trHeight w:val="463"/>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Edukacja ekologiczn</w:t>
            </w:r>
            <w:r w:rsidR="00EF1A72" w:rsidRPr="007D75B5">
              <w:rPr>
                <w:rFonts w:eastAsia="Times New Roman" w:cs="Calibri"/>
                <w:color w:val="000000"/>
                <w:sz w:val="16"/>
                <w:szCs w:val="16"/>
                <w:lang w:eastAsia="pl-PL"/>
              </w:rPr>
              <w:t>a</w:t>
            </w:r>
            <w:r w:rsidRPr="007D75B5">
              <w:rPr>
                <w:rFonts w:eastAsia="Times New Roman" w:cs="Calibri"/>
                <w:color w:val="000000"/>
                <w:sz w:val="16"/>
                <w:szCs w:val="16"/>
                <w:lang w:eastAsia="pl-PL"/>
              </w:rPr>
              <w:t xml:space="preserve"> w zakresie ochrony różnorodności biologicznej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2020-2021</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414 502,00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PRO WO 2014-2020, środki własne gmin</w:t>
            </w:r>
          </w:p>
        </w:tc>
      </w:tr>
      <w:tr w:rsidR="005B1F27" w:rsidRPr="007D75B5" w:rsidTr="00F0123B">
        <w:trPr>
          <w:trHeight w:val="952"/>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Edukacja ekologiczna w zakresie gospodarki odpadami, ograniczania niskiej emisji</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i powiaty województwa opolskiego, Aglomeracja Opolska, przedsiębiorstwa komunalne, placówki oświatowe</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2 659 672,00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NFOŚiGW, RPO WO, środki UE, środki krajowe środki własne gmin i powiatów, środki przedsiębiorstw komunalnych</w:t>
            </w:r>
          </w:p>
        </w:tc>
      </w:tr>
      <w:tr w:rsidR="005B1F27" w:rsidRPr="007D75B5" w:rsidTr="00F0123B">
        <w:trPr>
          <w:trHeight w:val="724"/>
          <w:jc w:val="center"/>
        </w:trPr>
        <w:tc>
          <w:tcPr>
            <w:tcW w:w="1589" w:type="dxa"/>
            <w:vMerge/>
            <w:vAlign w:val="center"/>
            <w:hideMark/>
          </w:tcPr>
          <w:p w:rsidR="005B1F27" w:rsidRPr="007D75B5" w:rsidRDefault="005B1F27" w:rsidP="005B1F27">
            <w:pPr>
              <w:spacing w:before="0" w:after="0" w:line="240" w:lineRule="auto"/>
              <w:ind w:firstLine="0"/>
              <w:jc w:val="left"/>
              <w:rPr>
                <w:rFonts w:eastAsia="Times New Roman" w:cs="Calibri"/>
                <w:color w:val="000000"/>
                <w:sz w:val="16"/>
                <w:szCs w:val="16"/>
                <w:lang w:eastAsia="pl-PL"/>
              </w:rPr>
            </w:pPr>
          </w:p>
        </w:tc>
        <w:tc>
          <w:tcPr>
            <w:tcW w:w="4749" w:type="dxa"/>
            <w:shd w:val="clear" w:color="auto" w:fill="auto"/>
            <w:vAlign w:val="center"/>
            <w:hideMark/>
          </w:tcPr>
          <w:p w:rsidR="005B1F27" w:rsidRPr="007D75B5" w:rsidRDefault="005B1F27" w:rsidP="003B29E9">
            <w:pPr>
              <w:spacing w:before="0" w:after="0" w:line="240" w:lineRule="auto"/>
              <w:ind w:firstLine="0"/>
              <w:jc w:val="left"/>
              <w:rPr>
                <w:rFonts w:eastAsia="Times New Roman" w:cs="Calibri"/>
                <w:color w:val="000000"/>
                <w:sz w:val="16"/>
                <w:szCs w:val="16"/>
                <w:lang w:eastAsia="pl-PL"/>
              </w:rPr>
            </w:pPr>
            <w:r w:rsidRPr="007D75B5">
              <w:rPr>
                <w:rFonts w:eastAsia="Times New Roman" w:cs="Calibri"/>
                <w:color w:val="000000"/>
                <w:sz w:val="16"/>
                <w:szCs w:val="16"/>
                <w:lang w:eastAsia="pl-PL"/>
              </w:rPr>
              <w:t>Budowa infrastruktury służącej edukacji ekologicznej</w:t>
            </w:r>
          </w:p>
        </w:tc>
        <w:tc>
          <w:tcPr>
            <w:tcW w:w="2213"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gminy województwa opolskiego, placówki oświatowe, Ogród Zoologiczny w Opolu</w:t>
            </w:r>
          </w:p>
        </w:tc>
        <w:tc>
          <w:tcPr>
            <w:tcW w:w="1141"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2021-2027</w:t>
            </w:r>
          </w:p>
        </w:tc>
        <w:tc>
          <w:tcPr>
            <w:tcW w:w="161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737 500,00</w:t>
            </w:r>
          </w:p>
        </w:tc>
        <w:tc>
          <w:tcPr>
            <w:tcW w:w="2806" w:type="dxa"/>
            <w:shd w:val="clear" w:color="auto" w:fill="auto"/>
            <w:vAlign w:val="center"/>
            <w:hideMark/>
          </w:tcPr>
          <w:p w:rsidR="005B1F27" w:rsidRPr="007D75B5" w:rsidRDefault="005B1F27" w:rsidP="005B1F27">
            <w:pPr>
              <w:spacing w:before="0" w:after="0" w:line="240" w:lineRule="auto"/>
              <w:ind w:firstLine="0"/>
              <w:jc w:val="center"/>
              <w:rPr>
                <w:rFonts w:eastAsia="Times New Roman" w:cs="Calibri"/>
                <w:color w:val="000000"/>
                <w:sz w:val="16"/>
                <w:szCs w:val="16"/>
                <w:lang w:eastAsia="pl-PL"/>
              </w:rPr>
            </w:pPr>
            <w:r w:rsidRPr="007D75B5">
              <w:rPr>
                <w:rFonts w:eastAsia="Times New Roman" w:cs="Calibri"/>
                <w:color w:val="000000"/>
                <w:sz w:val="16"/>
                <w:szCs w:val="16"/>
                <w:lang w:eastAsia="pl-PL"/>
              </w:rPr>
              <w:t>RPO WO 2021-2027, FIO, środki własne gmin, środki placówek oświatowych</w:t>
            </w:r>
          </w:p>
        </w:tc>
      </w:tr>
    </w:tbl>
    <w:p w:rsidR="005B1F27" w:rsidRPr="007D75B5" w:rsidRDefault="005B1F27" w:rsidP="004371DF">
      <w:pPr>
        <w:rPr>
          <w:rFonts w:cs="Calibri"/>
          <w:lang w:eastAsia="pl-PL"/>
        </w:rPr>
      </w:pPr>
    </w:p>
    <w:p w:rsidR="004371DF" w:rsidRPr="007D75B5" w:rsidRDefault="004371DF" w:rsidP="004371DF">
      <w:pPr>
        <w:rPr>
          <w:rFonts w:cs="Calibri"/>
          <w:lang w:eastAsia="pl-PL"/>
        </w:rPr>
      </w:pPr>
    </w:p>
    <w:p w:rsidR="004371DF" w:rsidRPr="007D75B5" w:rsidRDefault="004371DF" w:rsidP="004371DF">
      <w:pPr>
        <w:rPr>
          <w:rFonts w:cs="Calibri"/>
          <w:lang w:eastAsia="pl-PL"/>
        </w:rPr>
        <w:sectPr w:rsidR="004371DF" w:rsidRPr="007D75B5" w:rsidSect="004371DF">
          <w:pgSz w:w="16838" w:h="11906" w:orient="landscape"/>
          <w:pgMar w:top="1134" w:right="1418" w:bottom="1134" w:left="1418" w:header="709" w:footer="709" w:gutter="0"/>
          <w:cols w:space="708"/>
          <w:docGrid w:linePitch="360"/>
        </w:sectPr>
      </w:pPr>
    </w:p>
    <w:p w:rsidR="00CD325C" w:rsidRPr="007D75B5" w:rsidRDefault="00CD325C" w:rsidP="00CD325C">
      <w:pPr>
        <w:pStyle w:val="Nagwek2"/>
        <w:rPr>
          <w:rFonts w:ascii="Calibri" w:hAnsi="Calibri" w:cs="Calibri"/>
          <w:lang w:eastAsia="pl-PL"/>
        </w:rPr>
      </w:pPr>
      <w:bookmarkStart w:id="177" w:name="_Toc80344215"/>
      <w:r w:rsidRPr="007D75B5">
        <w:rPr>
          <w:rFonts w:ascii="Calibri" w:hAnsi="Calibri" w:cs="Calibri"/>
          <w:lang w:eastAsia="pl-PL"/>
        </w:rPr>
        <w:lastRenderedPageBreak/>
        <w:t>5.5. Łączne nakłady finansowe na wdrażanie Programu</w:t>
      </w:r>
      <w:bookmarkEnd w:id="177"/>
    </w:p>
    <w:p w:rsidR="003A36F4" w:rsidRPr="007D75B5" w:rsidRDefault="00CD325C" w:rsidP="004418A5">
      <w:pPr>
        <w:rPr>
          <w:rFonts w:cs="Calibri"/>
          <w:lang w:eastAsia="pl-PL"/>
        </w:rPr>
      </w:pPr>
      <w:r w:rsidRPr="007D75B5">
        <w:rPr>
          <w:rFonts w:cs="Calibri"/>
          <w:lang w:eastAsia="pl-PL"/>
        </w:rPr>
        <w:t>Nakłady finansowe na realizację zadań wskazanych w Programie ochrony środowiska dla województwa opolskiego na lata 2021-2027 przedstawiono na podstawie szacunkowych kosztów określonych przez</w:t>
      </w:r>
      <w:r w:rsidR="00C43BFC">
        <w:rPr>
          <w:rFonts w:cs="Calibri"/>
          <w:lang w:eastAsia="pl-PL"/>
        </w:rPr>
        <w:t> </w:t>
      </w:r>
      <w:r w:rsidRPr="007D75B5">
        <w:rPr>
          <w:rFonts w:cs="Calibri"/>
          <w:lang w:eastAsia="pl-PL"/>
        </w:rPr>
        <w:t>jednostki wypełniające ankiety.</w:t>
      </w:r>
      <w:r w:rsidR="004418A5" w:rsidRPr="007D75B5">
        <w:rPr>
          <w:rFonts w:cs="Calibri"/>
          <w:lang w:eastAsia="pl-PL"/>
        </w:rPr>
        <w:t xml:space="preserve"> </w:t>
      </w:r>
      <w:r w:rsidR="003A36F4" w:rsidRPr="007D75B5">
        <w:rPr>
          <w:rFonts w:cs="Calibri"/>
          <w:lang w:eastAsia="pl-PL"/>
        </w:rPr>
        <w:t>Łączne nakłady finansowe na realizację działań objętych Programem oszacowano na 19 </w:t>
      </w:r>
      <w:r w:rsidR="000D3924">
        <w:rPr>
          <w:rFonts w:cs="Calibri"/>
          <w:lang w:eastAsia="pl-PL"/>
        </w:rPr>
        <w:t>709</w:t>
      </w:r>
      <w:r w:rsidR="003A36F4" w:rsidRPr="007D75B5">
        <w:rPr>
          <w:rFonts w:cs="Calibri"/>
          <w:lang w:eastAsia="pl-PL"/>
        </w:rPr>
        <w:t>,05 mln zł. Największe środki finansowe zostały zaplanowane na realizację zadań w</w:t>
      </w:r>
      <w:r w:rsidR="00C43BFC">
        <w:rPr>
          <w:rFonts w:cs="Calibri"/>
          <w:lang w:eastAsia="pl-PL"/>
        </w:rPr>
        <w:t> </w:t>
      </w:r>
      <w:r w:rsidR="003A36F4" w:rsidRPr="007D75B5">
        <w:rPr>
          <w:rFonts w:cs="Calibri"/>
          <w:lang w:eastAsia="pl-PL"/>
        </w:rPr>
        <w:t xml:space="preserve">obszarze interwencji „zagrożenie hałasem” – jest to 77,5% kosztów </w:t>
      </w:r>
      <w:r w:rsidR="004418A5" w:rsidRPr="007D75B5">
        <w:rPr>
          <w:rFonts w:cs="Calibri"/>
          <w:lang w:eastAsia="pl-PL"/>
        </w:rPr>
        <w:t>za</w:t>
      </w:r>
      <w:r w:rsidR="003A36F4" w:rsidRPr="007D75B5">
        <w:rPr>
          <w:rFonts w:cs="Calibri"/>
          <w:lang w:eastAsia="pl-PL"/>
        </w:rPr>
        <w:t>planowanych na realizację Programu oraz na zadania z obszarów „ochrona klimatu i jakości powietrza” oraz „gospodarowanie wodami”</w:t>
      </w:r>
      <w:r w:rsidR="004418A5" w:rsidRPr="007D75B5">
        <w:rPr>
          <w:rFonts w:cs="Calibri"/>
          <w:lang w:eastAsia="pl-PL"/>
        </w:rPr>
        <w:t>, które</w:t>
      </w:r>
      <w:r w:rsidR="00C43BFC">
        <w:rPr>
          <w:rFonts w:cs="Calibri"/>
          <w:lang w:eastAsia="pl-PL"/>
        </w:rPr>
        <w:t> </w:t>
      </w:r>
      <w:r w:rsidR="004418A5" w:rsidRPr="007D75B5">
        <w:rPr>
          <w:rFonts w:cs="Calibri"/>
          <w:lang w:eastAsia="pl-PL"/>
        </w:rPr>
        <w:t>stanowią odpowiednio 9,</w:t>
      </w:r>
      <w:r w:rsidR="003B0A3C">
        <w:rPr>
          <w:rFonts w:cs="Calibri"/>
          <w:lang w:eastAsia="pl-PL"/>
        </w:rPr>
        <w:t>72</w:t>
      </w:r>
      <w:r w:rsidR="004418A5" w:rsidRPr="007D75B5">
        <w:rPr>
          <w:rFonts w:cs="Calibri"/>
          <w:lang w:eastAsia="pl-PL"/>
        </w:rPr>
        <w:t>% i 5,71% kosztów zaplanowanych na realizację Programu.</w:t>
      </w:r>
    </w:p>
    <w:p w:rsidR="00CD325C" w:rsidRPr="007D75B5" w:rsidRDefault="00CD325C" w:rsidP="00CD325C">
      <w:pPr>
        <w:pStyle w:val="Legenda"/>
        <w:rPr>
          <w:rFonts w:cs="Calibri"/>
          <w:lang w:eastAsia="pl-PL"/>
        </w:rPr>
      </w:pPr>
      <w:r w:rsidRPr="007D75B5">
        <w:rPr>
          <w:rFonts w:cs="Calibri"/>
          <w:lang w:eastAsia="pl-PL"/>
        </w:rPr>
        <w:t xml:space="preserve"> </w:t>
      </w:r>
      <w:bookmarkStart w:id="178" w:name="_Toc80344098"/>
      <w:r w:rsidRPr="007D75B5">
        <w:rPr>
          <w:rFonts w:cs="Calibri"/>
          <w:lang w:eastAsia="pl-PL"/>
        </w:rPr>
        <w:t>Łączne nakłady finansowe na wdrażanie Programu</w:t>
      </w:r>
      <w:bookmarkEnd w:id="1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3"/>
        <w:gridCol w:w="4394"/>
        <w:gridCol w:w="1843"/>
      </w:tblGrid>
      <w:tr w:rsidR="00CD325C" w:rsidRPr="0014517A" w:rsidTr="003A36F4">
        <w:trPr>
          <w:trHeight w:val="317"/>
          <w:jc w:val="center"/>
        </w:trPr>
        <w:tc>
          <w:tcPr>
            <w:tcW w:w="356" w:type="dxa"/>
            <w:shd w:val="clear" w:color="auto" w:fill="80D219" w:themeFill="accent3" w:themeFillShade="BF"/>
            <w:vAlign w:val="center"/>
          </w:tcPr>
          <w:p w:rsidR="00CD325C" w:rsidRPr="0014517A" w:rsidRDefault="00CD325C" w:rsidP="003A36F4">
            <w:pPr>
              <w:tabs>
                <w:tab w:val="left" w:pos="0"/>
              </w:tabs>
              <w:spacing w:before="0" w:after="0"/>
              <w:ind w:firstLine="0"/>
              <w:jc w:val="center"/>
              <w:rPr>
                <w:rFonts w:cs="Calibri"/>
                <w:b/>
                <w:sz w:val="20"/>
                <w:szCs w:val="20"/>
                <w:lang w:eastAsia="pl-PL"/>
              </w:rPr>
            </w:pPr>
            <w:r w:rsidRPr="0014517A">
              <w:rPr>
                <w:rFonts w:cs="Calibri"/>
                <w:b/>
                <w:sz w:val="20"/>
                <w:szCs w:val="20"/>
                <w:lang w:eastAsia="pl-PL"/>
              </w:rPr>
              <w:t>Lp.</w:t>
            </w:r>
          </w:p>
        </w:tc>
        <w:tc>
          <w:tcPr>
            <w:tcW w:w="4394" w:type="dxa"/>
            <w:shd w:val="clear" w:color="auto" w:fill="80D219" w:themeFill="accent3" w:themeFillShade="BF"/>
            <w:vAlign w:val="center"/>
          </w:tcPr>
          <w:p w:rsidR="00CD325C" w:rsidRPr="0014517A" w:rsidRDefault="00CD325C" w:rsidP="003A36F4">
            <w:pPr>
              <w:tabs>
                <w:tab w:val="left" w:pos="0"/>
              </w:tabs>
              <w:spacing w:before="0" w:after="0"/>
              <w:ind w:firstLine="0"/>
              <w:jc w:val="center"/>
              <w:rPr>
                <w:rFonts w:cs="Calibri"/>
                <w:b/>
                <w:sz w:val="20"/>
                <w:szCs w:val="20"/>
                <w:lang w:eastAsia="pl-PL"/>
              </w:rPr>
            </w:pPr>
            <w:r w:rsidRPr="0014517A">
              <w:rPr>
                <w:rFonts w:cs="Calibri"/>
                <w:b/>
                <w:sz w:val="20"/>
                <w:szCs w:val="20"/>
                <w:lang w:eastAsia="pl-PL"/>
              </w:rPr>
              <w:t>Obszar interwencji</w:t>
            </w:r>
          </w:p>
        </w:tc>
        <w:tc>
          <w:tcPr>
            <w:tcW w:w="1843" w:type="dxa"/>
            <w:shd w:val="clear" w:color="auto" w:fill="80D219" w:themeFill="accent3" w:themeFillShade="BF"/>
            <w:vAlign w:val="center"/>
          </w:tcPr>
          <w:p w:rsidR="00CD325C" w:rsidRPr="0014517A" w:rsidRDefault="00CD325C" w:rsidP="003A36F4">
            <w:pPr>
              <w:tabs>
                <w:tab w:val="left" w:pos="0"/>
              </w:tabs>
              <w:spacing w:before="0" w:after="0"/>
              <w:ind w:firstLine="0"/>
              <w:jc w:val="center"/>
              <w:rPr>
                <w:rFonts w:cs="Calibri"/>
                <w:b/>
                <w:sz w:val="20"/>
                <w:szCs w:val="20"/>
                <w:lang w:eastAsia="pl-PL"/>
              </w:rPr>
            </w:pPr>
            <w:r w:rsidRPr="0014517A">
              <w:rPr>
                <w:rFonts w:cs="Calibri"/>
                <w:b/>
                <w:sz w:val="20"/>
                <w:szCs w:val="20"/>
                <w:lang w:eastAsia="pl-PL"/>
              </w:rPr>
              <w:t>Nakłady w mln zł</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1</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Ochrona klimatu i jakości powietrza</w:t>
            </w:r>
          </w:p>
        </w:tc>
        <w:tc>
          <w:tcPr>
            <w:tcW w:w="1843" w:type="dxa"/>
            <w:vAlign w:val="center"/>
          </w:tcPr>
          <w:p w:rsidR="00CD325C" w:rsidRPr="0014517A" w:rsidRDefault="00E878D6" w:rsidP="003A36F4">
            <w:pPr>
              <w:spacing w:before="0" w:after="0" w:line="240" w:lineRule="auto"/>
              <w:ind w:firstLine="0"/>
              <w:jc w:val="center"/>
              <w:rPr>
                <w:rFonts w:cs="Calibri"/>
                <w:sz w:val="20"/>
                <w:szCs w:val="20"/>
              </w:rPr>
            </w:pPr>
            <w:r w:rsidRPr="0014517A">
              <w:rPr>
                <w:rFonts w:cs="Calibri"/>
                <w:color w:val="000000"/>
                <w:sz w:val="20"/>
                <w:szCs w:val="20"/>
              </w:rPr>
              <w:t>1</w:t>
            </w:r>
            <w:r w:rsidR="00A543E5">
              <w:rPr>
                <w:rFonts w:cs="Calibri"/>
                <w:color w:val="000000"/>
                <w:sz w:val="20"/>
                <w:szCs w:val="20"/>
              </w:rPr>
              <w:t> </w:t>
            </w:r>
            <w:r w:rsidR="00B00625">
              <w:rPr>
                <w:rFonts w:cs="Calibri"/>
                <w:color w:val="000000"/>
                <w:sz w:val="20"/>
                <w:szCs w:val="20"/>
              </w:rPr>
              <w:t>9</w:t>
            </w:r>
            <w:r w:rsidR="00EF497A">
              <w:rPr>
                <w:rFonts w:cs="Calibri"/>
                <w:color w:val="000000"/>
                <w:sz w:val="20"/>
                <w:szCs w:val="20"/>
              </w:rPr>
              <w:t>56</w:t>
            </w:r>
            <w:r w:rsidR="00A543E5">
              <w:rPr>
                <w:rFonts w:cs="Calibri"/>
                <w:color w:val="000000"/>
                <w:sz w:val="20"/>
                <w:szCs w:val="20"/>
              </w:rPr>
              <w:t>,</w:t>
            </w:r>
            <w:r w:rsidR="00EF497A">
              <w:rPr>
                <w:rFonts w:cs="Calibri"/>
                <w:color w:val="000000"/>
                <w:sz w:val="20"/>
                <w:szCs w:val="20"/>
              </w:rPr>
              <w:t>64</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2</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Zagrożenie hałasem</w:t>
            </w:r>
          </w:p>
        </w:tc>
        <w:tc>
          <w:tcPr>
            <w:tcW w:w="1843" w:type="dxa"/>
            <w:vAlign w:val="center"/>
          </w:tcPr>
          <w:p w:rsidR="00CD325C" w:rsidRPr="0014517A" w:rsidRDefault="00E878D6" w:rsidP="003A36F4">
            <w:pPr>
              <w:spacing w:before="0" w:after="0" w:line="240" w:lineRule="auto"/>
              <w:ind w:firstLine="0"/>
              <w:jc w:val="center"/>
              <w:rPr>
                <w:rFonts w:cs="Calibri"/>
                <w:color w:val="000000"/>
                <w:sz w:val="20"/>
                <w:szCs w:val="20"/>
              </w:rPr>
            </w:pPr>
            <w:r w:rsidRPr="0014517A">
              <w:rPr>
                <w:rFonts w:cs="Calibri"/>
                <w:color w:val="000000"/>
                <w:sz w:val="20"/>
                <w:szCs w:val="20"/>
              </w:rPr>
              <w:t>15 255,17</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3</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Pola elektromagnetyczne</w:t>
            </w:r>
          </w:p>
        </w:tc>
        <w:tc>
          <w:tcPr>
            <w:tcW w:w="1843" w:type="dxa"/>
            <w:vAlign w:val="center"/>
          </w:tcPr>
          <w:p w:rsidR="00CD325C" w:rsidRPr="0014517A" w:rsidRDefault="00E878D6" w:rsidP="003A36F4">
            <w:pPr>
              <w:spacing w:before="0" w:after="0"/>
              <w:ind w:firstLine="0"/>
              <w:jc w:val="center"/>
              <w:rPr>
                <w:rFonts w:cs="Calibri"/>
                <w:sz w:val="20"/>
                <w:szCs w:val="20"/>
              </w:rPr>
            </w:pPr>
            <w:r w:rsidRPr="0014517A">
              <w:rPr>
                <w:rFonts w:cs="Calibri"/>
                <w:sz w:val="20"/>
                <w:szCs w:val="20"/>
              </w:rPr>
              <w:t>b.d.</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4</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Gospodarowanie wodami</w:t>
            </w:r>
          </w:p>
        </w:tc>
        <w:tc>
          <w:tcPr>
            <w:tcW w:w="1843" w:type="dxa"/>
            <w:vAlign w:val="center"/>
          </w:tcPr>
          <w:p w:rsidR="00CD325C" w:rsidRPr="0014517A" w:rsidRDefault="00E878D6" w:rsidP="003A36F4">
            <w:pPr>
              <w:spacing w:before="0" w:after="0" w:line="240" w:lineRule="auto"/>
              <w:ind w:firstLine="0"/>
              <w:jc w:val="center"/>
              <w:rPr>
                <w:rFonts w:cs="Calibri"/>
                <w:color w:val="000000"/>
                <w:sz w:val="20"/>
                <w:szCs w:val="20"/>
              </w:rPr>
            </w:pPr>
            <w:r w:rsidRPr="0014517A">
              <w:rPr>
                <w:rFonts w:cs="Calibri"/>
                <w:color w:val="000000"/>
                <w:sz w:val="20"/>
                <w:szCs w:val="20"/>
              </w:rPr>
              <w:t>1 124,54</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5</w:t>
            </w:r>
            <w:r w:rsidR="003A36F4" w:rsidRPr="0014517A">
              <w:rPr>
                <w:rFonts w:cs="Calibri"/>
                <w:sz w:val="20"/>
                <w:szCs w:val="20"/>
              </w:rPr>
              <w:t>a.</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Gospodarka wodno-ściekowa</w:t>
            </w:r>
            <w:r w:rsidR="00E878D6" w:rsidRPr="0014517A">
              <w:rPr>
                <w:rFonts w:cs="Calibri"/>
                <w:sz w:val="20"/>
                <w:szCs w:val="20"/>
              </w:rPr>
              <w:t xml:space="preserve"> poza aglomeracjami (gminy i powiaty)</w:t>
            </w:r>
          </w:p>
        </w:tc>
        <w:tc>
          <w:tcPr>
            <w:tcW w:w="1843" w:type="dxa"/>
            <w:vAlign w:val="center"/>
          </w:tcPr>
          <w:p w:rsidR="00CD325C" w:rsidRPr="0014517A" w:rsidRDefault="00E878D6"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305,90</w:t>
            </w:r>
          </w:p>
        </w:tc>
      </w:tr>
      <w:tr w:rsidR="00E878D6" w:rsidRPr="0014517A" w:rsidTr="003A36F4">
        <w:trPr>
          <w:jc w:val="center"/>
        </w:trPr>
        <w:tc>
          <w:tcPr>
            <w:tcW w:w="356" w:type="dxa"/>
            <w:vAlign w:val="center"/>
          </w:tcPr>
          <w:p w:rsidR="00E878D6" w:rsidRPr="0014517A" w:rsidRDefault="003A36F4" w:rsidP="003A36F4">
            <w:pPr>
              <w:spacing w:before="0" w:after="0"/>
              <w:ind w:firstLine="0"/>
              <w:jc w:val="center"/>
              <w:rPr>
                <w:rFonts w:cs="Calibri"/>
                <w:sz w:val="20"/>
                <w:szCs w:val="20"/>
              </w:rPr>
            </w:pPr>
            <w:r w:rsidRPr="0014517A">
              <w:rPr>
                <w:rFonts w:cs="Calibri"/>
                <w:sz w:val="20"/>
                <w:szCs w:val="20"/>
              </w:rPr>
              <w:t>5b.</w:t>
            </w:r>
          </w:p>
        </w:tc>
        <w:tc>
          <w:tcPr>
            <w:tcW w:w="4394" w:type="dxa"/>
            <w:vAlign w:val="center"/>
          </w:tcPr>
          <w:p w:rsidR="00E878D6" w:rsidRPr="0014517A" w:rsidRDefault="00E878D6" w:rsidP="003A36F4">
            <w:pPr>
              <w:spacing w:before="0" w:after="0"/>
              <w:ind w:firstLine="0"/>
              <w:rPr>
                <w:rFonts w:cs="Calibri"/>
                <w:sz w:val="20"/>
                <w:szCs w:val="20"/>
              </w:rPr>
            </w:pPr>
            <w:r w:rsidRPr="0014517A">
              <w:rPr>
                <w:rFonts w:cs="Calibri"/>
                <w:sz w:val="20"/>
                <w:szCs w:val="20"/>
              </w:rPr>
              <w:t>Gospodarka wodno-ściekowa w aglomeracjach 2 000 – 10 000 RLM (gminy i powiaty)</w:t>
            </w:r>
          </w:p>
        </w:tc>
        <w:tc>
          <w:tcPr>
            <w:tcW w:w="1843" w:type="dxa"/>
            <w:vAlign w:val="center"/>
          </w:tcPr>
          <w:p w:rsidR="00E878D6" w:rsidRPr="0014517A" w:rsidRDefault="00E878D6" w:rsidP="003A36F4">
            <w:pPr>
              <w:spacing w:before="0" w:after="0" w:line="240" w:lineRule="auto"/>
              <w:ind w:firstLine="0"/>
              <w:jc w:val="center"/>
              <w:rPr>
                <w:rFonts w:cs="Calibri"/>
                <w:sz w:val="20"/>
                <w:szCs w:val="20"/>
              </w:rPr>
            </w:pPr>
            <w:r w:rsidRPr="0014517A">
              <w:rPr>
                <w:rFonts w:cs="Calibri"/>
                <w:color w:val="000000"/>
                <w:sz w:val="20"/>
                <w:szCs w:val="20"/>
              </w:rPr>
              <w:t>166,88</w:t>
            </w:r>
          </w:p>
        </w:tc>
      </w:tr>
      <w:tr w:rsidR="00E878D6" w:rsidRPr="0014517A" w:rsidTr="003A36F4">
        <w:trPr>
          <w:jc w:val="center"/>
        </w:trPr>
        <w:tc>
          <w:tcPr>
            <w:tcW w:w="356" w:type="dxa"/>
            <w:vAlign w:val="center"/>
          </w:tcPr>
          <w:p w:rsidR="00E878D6" w:rsidRPr="0014517A" w:rsidRDefault="003A36F4" w:rsidP="003A36F4">
            <w:pPr>
              <w:spacing w:before="0" w:after="0"/>
              <w:ind w:firstLine="0"/>
              <w:jc w:val="center"/>
              <w:rPr>
                <w:rFonts w:cs="Calibri"/>
                <w:sz w:val="20"/>
                <w:szCs w:val="20"/>
              </w:rPr>
            </w:pPr>
            <w:r w:rsidRPr="0014517A">
              <w:rPr>
                <w:rFonts w:cs="Calibri"/>
                <w:sz w:val="20"/>
                <w:szCs w:val="20"/>
              </w:rPr>
              <w:t>5c.</w:t>
            </w:r>
          </w:p>
        </w:tc>
        <w:tc>
          <w:tcPr>
            <w:tcW w:w="4394" w:type="dxa"/>
            <w:vAlign w:val="center"/>
          </w:tcPr>
          <w:p w:rsidR="00E878D6" w:rsidRPr="0014517A" w:rsidRDefault="00E878D6" w:rsidP="003A36F4">
            <w:pPr>
              <w:spacing w:before="0" w:after="0"/>
              <w:ind w:firstLine="0"/>
              <w:rPr>
                <w:rFonts w:cs="Calibri"/>
                <w:sz w:val="20"/>
                <w:szCs w:val="20"/>
              </w:rPr>
            </w:pPr>
            <w:r w:rsidRPr="0014517A">
              <w:rPr>
                <w:rFonts w:cs="Calibri"/>
                <w:sz w:val="20"/>
                <w:szCs w:val="20"/>
              </w:rPr>
              <w:t>Gospodarka wodno-ściekowa w aglomeracjach powyżej 10 000 RLM (gminy i powiaty)</w:t>
            </w:r>
          </w:p>
        </w:tc>
        <w:tc>
          <w:tcPr>
            <w:tcW w:w="1843" w:type="dxa"/>
            <w:vAlign w:val="center"/>
          </w:tcPr>
          <w:p w:rsidR="00E878D6" w:rsidRPr="0014517A" w:rsidRDefault="00E878D6"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2</w:t>
            </w:r>
            <w:r w:rsidR="006E0657">
              <w:rPr>
                <w:rFonts w:cs="Calibri"/>
                <w:color w:val="000000"/>
                <w:sz w:val="20"/>
                <w:szCs w:val="20"/>
              </w:rPr>
              <w:t>72</w:t>
            </w:r>
            <w:r w:rsidRPr="0014517A">
              <w:rPr>
                <w:rFonts w:cs="Calibri"/>
                <w:color w:val="000000"/>
                <w:sz w:val="20"/>
                <w:szCs w:val="20"/>
              </w:rPr>
              <w:t>,13</w:t>
            </w:r>
          </w:p>
        </w:tc>
      </w:tr>
      <w:tr w:rsidR="00E878D6" w:rsidRPr="0014517A" w:rsidTr="003A36F4">
        <w:trPr>
          <w:jc w:val="center"/>
        </w:trPr>
        <w:tc>
          <w:tcPr>
            <w:tcW w:w="356" w:type="dxa"/>
            <w:vAlign w:val="center"/>
          </w:tcPr>
          <w:p w:rsidR="00E878D6" w:rsidRPr="0014517A" w:rsidRDefault="003A36F4" w:rsidP="003A36F4">
            <w:pPr>
              <w:spacing w:before="0" w:after="0"/>
              <w:ind w:firstLine="0"/>
              <w:jc w:val="center"/>
              <w:rPr>
                <w:rFonts w:cs="Calibri"/>
                <w:sz w:val="20"/>
                <w:szCs w:val="20"/>
              </w:rPr>
            </w:pPr>
            <w:r w:rsidRPr="0014517A">
              <w:rPr>
                <w:rFonts w:cs="Calibri"/>
                <w:sz w:val="20"/>
                <w:szCs w:val="20"/>
              </w:rPr>
              <w:t>5d.</w:t>
            </w:r>
          </w:p>
        </w:tc>
        <w:tc>
          <w:tcPr>
            <w:tcW w:w="4394" w:type="dxa"/>
            <w:vAlign w:val="center"/>
          </w:tcPr>
          <w:p w:rsidR="00E878D6" w:rsidRPr="0014517A" w:rsidRDefault="00E878D6" w:rsidP="003A36F4">
            <w:pPr>
              <w:spacing w:before="0" w:after="0"/>
              <w:ind w:firstLine="0"/>
              <w:rPr>
                <w:rFonts w:cs="Calibri"/>
                <w:sz w:val="20"/>
                <w:szCs w:val="20"/>
              </w:rPr>
            </w:pPr>
            <w:r w:rsidRPr="0014517A">
              <w:rPr>
                <w:rFonts w:cs="Calibri"/>
                <w:sz w:val="20"/>
                <w:szCs w:val="20"/>
              </w:rPr>
              <w:t>Gospodarka wodno-ściekowa (UMWO, instytucje i przedsiębiorstwa)</w:t>
            </w:r>
          </w:p>
        </w:tc>
        <w:tc>
          <w:tcPr>
            <w:tcW w:w="1843" w:type="dxa"/>
            <w:vAlign w:val="center"/>
          </w:tcPr>
          <w:p w:rsidR="00E878D6" w:rsidRPr="0014517A" w:rsidRDefault="003A36F4"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370,67</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6</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Zasoby geologiczne</w:t>
            </w:r>
          </w:p>
        </w:tc>
        <w:tc>
          <w:tcPr>
            <w:tcW w:w="1843" w:type="dxa"/>
            <w:vAlign w:val="center"/>
          </w:tcPr>
          <w:p w:rsidR="00CD325C" w:rsidRPr="0014517A" w:rsidRDefault="003A36F4"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11,71</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7</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Gleby</w:t>
            </w:r>
          </w:p>
        </w:tc>
        <w:tc>
          <w:tcPr>
            <w:tcW w:w="1843" w:type="dxa"/>
            <w:vAlign w:val="center"/>
          </w:tcPr>
          <w:p w:rsidR="00CD325C" w:rsidRPr="0014517A" w:rsidRDefault="003A36F4"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0,13</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8</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Gospodarka odpadami i zapobieganie powstawaniu odpadów</w:t>
            </w:r>
          </w:p>
        </w:tc>
        <w:tc>
          <w:tcPr>
            <w:tcW w:w="1843" w:type="dxa"/>
            <w:vAlign w:val="center"/>
          </w:tcPr>
          <w:p w:rsidR="00CD325C" w:rsidRPr="0014517A" w:rsidRDefault="003A36F4"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152,97</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9</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Zasoby przyrodnicze</w:t>
            </w:r>
          </w:p>
        </w:tc>
        <w:tc>
          <w:tcPr>
            <w:tcW w:w="1843" w:type="dxa"/>
            <w:vAlign w:val="center"/>
          </w:tcPr>
          <w:p w:rsidR="00CD325C" w:rsidRPr="0014517A" w:rsidRDefault="003A36F4"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148,</w:t>
            </w:r>
            <w:r w:rsidR="00215EAC">
              <w:rPr>
                <w:rFonts w:cs="Calibri"/>
                <w:color w:val="000000"/>
                <w:sz w:val="20"/>
                <w:szCs w:val="20"/>
              </w:rPr>
              <w:t>9</w:t>
            </w:r>
            <w:r w:rsidRPr="0014517A">
              <w:rPr>
                <w:rFonts w:cs="Calibri"/>
                <w:color w:val="000000"/>
                <w:sz w:val="20"/>
                <w:szCs w:val="20"/>
              </w:rPr>
              <w:t>9</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10</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Zagrożenie poważnymi awariami</w:t>
            </w:r>
          </w:p>
        </w:tc>
        <w:tc>
          <w:tcPr>
            <w:tcW w:w="1843" w:type="dxa"/>
            <w:vAlign w:val="center"/>
          </w:tcPr>
          <w:p w:rsidR="00CD325C" w:rsidRPr="0014517A" w:rsidRDefault="003A36F4"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7,45</w:t>
            </w:r>
          </w:p>
        </w:tc>
      </w:tr>
      <w:tr w:rsidR="00CD325C" w:rsidRPr="0014517A" w:rsidTr="003A36F4">
        <w:trPr>
          <w:jc w:val="center"/>
        </w:trPr>
        <w:tc>
          <w:tcPr>
            <w:tcW w:w="356" w:type="dxa"/>
            <w:vAlign w:val="center"/>
          </w:tcPr>
          <w:p w:rsidR="00CD325C" w:rsidRPr="0014517A" w:rsidRDefault="00CD325C" w:rsidP="003A36F4">
            <w:pPr>
              <w:spacing w:before="0" w:after="0"/>
              <w:ind w:firstLine="0"/>
              <w:jc w:val="center"/>
              <w:rPr>
                <w:rFonts w:cs="Calibri"/>
                <w:sz w:val="20"/>
                <w:szCs w:val="20"/>
              </w:rPr>
            </w:pPr>
            <w:r w:rsidRPr="0014517A">
              <w:rPr>
                <w:rFonts w:cs="Calibri"/>
                <w:sz w:val="20"/>
                <w:szCs w:val="20"/>
              </w:rPr>
              <w:t>11</w:t>
            </w:r>
            <w:r w:rsidR="003A36F4" w:rsidRPr="0014517A">
              <w:rPr>
                <w:rFonts w:cs="Calibri"/>
                <w:sz w:val="20"/>
                <w:szCs w:val="20"/>
              </w:rPr>
              <w:t>.</w:t>
            </w:r>
          </w:p>
        </w:tc>
        <w:tc>
          <w:tcPr>
            <w:tcW w:w="4394" w:type="dxa"/>
            <w:vAlign w:val="center"/>
          </w:tcPr>
          <w:p w:rsidR="00CD325C" w:rsidRPr="0014517A" w:rsidRDefault="00CD325C" w:rsidP="003A36F4">
            <w:pPr>
              <w:spacing w:before="0" w:after="0"/>
              <w:ind w:firstLine="0"/>
              <w:rPr>
                <w:rFonts w:cs="Calibri"/>
                <w:sz w:val="20"/>
                <w:szCs w:val="20"/>
              </w:rPr>
            </w:pPr>
            <w:r w:rsidRPr="0014517A">
              <w:rPr>
                <w:rFonts w:cs="Calibri"/>
                <w:sz w:val="20"/>
                <w:szCs w:val="20"/>
              </w:rPr>
              <w:t>Edukacja</w:t>
            </w:r>
          </w:p>
        </w:tc>
        <w:tc>
          <w:tcPr>
            <w:tcW w:w="1843" w:type="dxa"/>
            <w:vAlign w:val="center"/>
          </w:tcPr>
          <w:p w:rsidR="00CD325C" w:rsidRPr="0014517A" w:rsidRDefault="003A36F4" w:rsidP="003A36F4">
            <w:pPr>
              <w:spacing w:before="0" w:after="0" w:line="240" w:lineRule="auto"/>
              <w:ind w:firstLine="0"/>
              <w:jc w:val="center"/>
              <w:rPr>
                <w:rFonts w:cs="Calibri"/>
                <w:color w:val="000000"/>
                <w:sz w:val="20"/>
                <w:szCs w:val="20"/>
                <w:lang w:eastAsia="pl-PL"/>
              </w:rPr>
            </w:pPr>
            <w:r w:rsidRPr="0014517A">
              <w:rPr>
                <w:rFonts w:cs="Calibri"/>
                <w:color w:val="000000"/>
                <w:sz w:val="20"/>
                <w:szCs w:val="20"/>
              </w:rPr>
              <w:t>10,21</w:t>
            </w:r>
          </w:p>
        </w:tc>
      </w:tr>
      <w:tr w:rsidR="00CD325C" w:rsidRPr="0014517A" w:rsidTr="003A36F4">
        <w:trPr>
          <w:jc w:val="center"/>
        </w:trPr>
        <w:tc>
          <w:tcPr>
            <w:tcW w:w="4750" w:type="dxa"/>
            <w:gridSpan w:val="2"/>
            <w:vAlign w:val="center"/>
          </w:tcPr>
          <w:p w:rsidR="00CD325C" w:rsidRPr="0014517A" w:rsidRDefault="00CD325C" w:rsidP="003A36F4">
            <w:pPr>
              <w:spacing w:before="0" w:after="0"/>
              <w:jc w:val="right"/>
              <w:rPr>
                <w:rFonts w:cs="Calibri"/>
                <w:b/>
                <w:sz w:val="20"/>
                <w:szCs w:val="20"/>
              </w:rPr>
            </w:pPr>
            <w:r w:rsidRPr="0014517A">
              <w:rPr>
                <w:rFonts w:cs="Calibri"/>
                <w:b/>
                <w:sz w:val="20"/>
                <w:szCs w:val="20"/>
              </w:rPr>
              <w:t>Razem</w:t>
            </w:r>
          </w:p>
        </w:tc>
        <w:tc>
          <w:tcPr>
            <w:tcW w:w="1843" w:type="dxa"/>
            <w:vAlign w:val="center"/>
          </w:tcPr>
          <w:p w:rsidR="00CD325C" w:rsidRPr="0014517A" w:rsidRDefault="003A36F4" w:rsidP="003A36F4">
            <w:pPr>
              <w:spacing w:before="0" w:after="0" w:line="240" w:lineRule="auto"/>
              <w:ind w:firstLine="0"/>
              <w:jc w:val="center"/>
              <w:rPr>
                <w:rFonts w:cs="Calibri"/>
                <w:b/>
                <w:bCs/>
                <w:color w:val="000000"/>
                <w:sz w:val="20"/>
                <w:szCs w:val="20"/>
                <w:lang w:eastAsia="pl-PL"/>
              </w:rPr>
            </w:pPr>
            <w:r w:rsidRPr="0014517A">
              <w:rPr>
                <w:rFonts w:cs="Calibri"/>
                <w:b/>
                <w:bCs/>
                <w:color w:val="000000"/>
                <w:sz w:val="20"/>
                <w:szCs w:val="20"/>
              </w:rPr>
              <w:t>19 </w:t>
            </w:r>
            <w:r w:rsidR="000D3924">
              <w:rPr>
                <w:rFonts w:cs="Calibri"/>
                <w:b/>
                <w:bCs/>
                <w:color w:val="000000"/>
                <w:sz w:val="20"/>
                <w:szCs w:val="20"/>
              </w:rPr>
              <w:t>709</w:t>
            </w:r>
            <w:r w:rsidRPr="0014517A">
              <w:rPr>
                <w:rFonts w:cs="Calibri"/>
                <w:b/>
                <w:bCs/>
                <w:color w:val="000000"/>
                <w:sz w:val="20"/>
                <w:szCs w:val="20"/>
              </w:rPr>
              <w:t>,05</w:t>
            </w:r>
          </w:p>
        </w:tc>
      </w:tr>
    </w:tbl>
    <w:p w:rsidR="00CD325C" w:rsidRPr="007D75B5" w:rsidRDefault="00CD325C" w:rsidP="00E77DE2">
      <w:pPr>
        <w:pStyle w:val="rdo0"/>
      </w:pPr>
      <w:r w:rsidRPr="007D75B5">
        <w:t>Źródło: opracowanie własne</w:t>
      </w:r>
    </w:p>
    <w:p w:rsidR="00174977" w:rsidRPr="007D75B5" w:rsidRDefault="00603A20" w:rsidP="00603A20">
      <w:pPr>
        <w:pStyle w:val="Nagwek2"/>
        <w:rPr>
          <w:rFonts w:ascii="Calibri" w:hAnsi="Calibri" w:cs="Calibri"/>
          <w:lang w:eastAsia="pl-PL"/>
        </w:rPr>
      </w:pPr>
      <w:bookmarkStart w:id="179" w:name="_Toc80344216"/>
      <w:r w:rsidRPr="007D75B5">
        <w:rPr>
          <w:rFonts w:ascii="Calibri" w:hAnsi="Calibri" w:cs="Calibri"/>
          <w:lang w:eastAsia="pl-PL"/>
        </w:rPr>
        <w:t>5.6. Źródła finansowania</w:t>
      </w:r>
      <w:bookmarkEnd w:id="179"/>
    </w:p>
    <w:p w:rsidR="00603A20" w:rsidRPr="00EB3E8B" w:rsidRDefault="00603A20" w:rsidP="00603A20">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Finansowanie działań Programu spoczywa na jednostkach uczestniczących w jego realizacji. Podstawowym źródłem finansowania zadań wskazanych w Programie będą środki własne oraz fundusze zewnętrzne. Poszczególne jednostki mogą poszukiwać dodatkowych źródeł finansowania zadań wśród funduszy unijnych, środków NFOŚiGW i WFOŚiGW, kredytów bankowych oraz dotacji z budżetu centralnego.</w:t>
      </w:r>
    </w:p>
    <w:p w:rsidR="00603A20" w:rsidRPr="00EB3E8B" w:rsidRDefault="00603A20" w:rsidP="00603A20">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Poniżej scharakteryzowano najważniejsze źródła środków zewnętrznych na finansowanie zadań z zakresu ochrony środowiska.</w:t>
      </w:r>
    </w:p>
    <w:p w:rsidR="00603A20" w:rsidRPr="007D75B5" w:rsidRDefault="00603A20" w:rsidP="00603A20">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mbria" w:cs="Calibri"/>
          <w:b/>
          <w:color w:val="000000"/>
          <w:szCs w:val="20"/>
          <w:u w:color="000000"/>
          <w:bdr w:val="nil"/>
          <w:lang w:eastAsia="pl-PL"/>
        </w:rPr>
      </w:pPr>
      <w:r w:rsidRPr="007D75B5">
        <w:rPr>
          <w:rFonts w:eastAsia="Arial Unicode MS" w:cs="Calibri"/>
          <w:b/>
          <w:color w:val="000000"/>
          <w:szCs w:val="20"/>
          <w:u w:color="000000"/>
          <w:bdr w:val="nil"/>
          <w:lang w:eastAsia="pl-PL"/>
        </w:rPr>
        <w:lastRenderedPageBreak/>
        <w:t>Narodowy Fundusz Ochrony Środowiska i Gospodarki Wodnej (NFOŚ</w:t>
      </w:r>
      <w:r w:rsidRPr="007D75B5">
        <w:rPr>
          <w:rFonts w:eastAsia="Arial Unicode MS" w:cs="Calibri"/>
          <w:b/>
          <w:color w:val="000000"/>
          <w:szCs w:val="20"/>
          <w:u w:color="000000"/>
          <w:bdr w:val="nil"/>
          <w:lang w:val="de-DE" w:eastAsia="pl-PL"/>
        </w:rPr>
        <w:t>iGW)</w:t>
      </w:r>
      <w:r w:rsidRPr="007D75B5">
        <w:rPr>
          <w:rStyle w:val="Odwoanieprzypisudolnego"/>
          <w:rFonts w:eastAsia="Arial Unicode MS" w:cs="Calibri"/>
          <w:b/>
          <w:color w:val="000000"/>
          <w:szCs w:val="20"/>
          <w:u w:color="000000"/>
          <w:bdr w:val="nil"/>
          <w:lang w:val="de-DE" w:eastAsia="pl-PL"/>
        </w:rPr>
        <w:footnoteReference w:id="8"/>
      </w:r>
    </w:p>
    <w:p w:rsidR="00603A20" w:rsidRPr="00EB3E8B" w:rsidRDefault="00603A20" w:rsidP="00603A20">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Narodowy Fundusz Ochrony Środowiska i Gospodarki Wodnej (NFOŚiGW), który powstał w 1989 roku, jest głównym ogniwem polskiego systemu finansowania ochrony środowiska i gospodarki wodnej, dysponując największym potencjałem finansowym. Narodowy Fundusz jest ważnym narzędziem realizacji polityki ochrony środowiska w Polsce. Służą temu stabilne przychody, doświadczone kadry oraz</w:t>
      </w:r>
      <w:r w:rsidR="00C43BFC">
        <w:rPr>
          <w:rFonts w:ascii="Calibri" w:hAnsi="Calibri" w:cs="Calibri"/>
          <w:sz w:val="22"/>
          <w:szCs w:val="22"/>
        </w:rPr>
        <w:t> </w:t>
      </w:r>
      <w:r w:rsidRPr="00EB3E8B">
        <w:rPr>
          <w:rFonts w:ascii="Calibri" w:hAnsi="Calibri" w:cs="Calibri"/>
          <w:sz w:val="22"/>
          <w:szCs w:val="22"/>
        </w:rPr>
        <w:t>wypracowane formy współpracy z beneficjentami.</w:t>
      </w:r>
    </w:p>
    <w:p w:rsidR="00603A20" w:rsidRPr="00EB3E8B" w:rsidRDefault="00603A20" w:rsidP="00603A20">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Narodowy Fundusz oferuje pożyczki, dotacje oraz inne formy dofinansowania projektów realizowanych</w:t>
      </w:r>
      <w:r w:rsidR="00C43BFC">
        <w:rPr>
          <w:rFonts w:ascii="Calibri" w:hAnsi="Calibri" w:cs="Calibri"/>
          <w:sz w:val="22"/>
          <w:szCs w:val="22"/>
        </w:rPr>
        <w:t xml:space="preserve"> </w:t>
      </w:r>
      <w:r w:rsidRPr="00EB3E8B">
        <w:rPr>
          <w:rFonts w:ascii="Calibri" w:hAnsi="Calibri" w:cs="Calibri"/>
          <w:sz w:val="22"/>
          <w:szCs w:val="22"/>
        </w:rPr>
        <w:t>m.in. przez samorządy, przedsiębiorstwa, podmioty publiczne, organizacje społeczne, a także osoby fizyczne. W sektorze finansów publicznych Narodowy Fundusz jest również największym w Polsce partnerem międzynarodowych instytucji finansowych w obsłudze środków zagranicznych przeznaczonych na ochronę środowiska.</w:t>
      </w:r>
    </w:p>
    <w:p w:rsidR="00603A20" w:rsidRPr="00EB3E8B" w:rsidRDefault="00603A20" w:rsidP="00603A20">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Zakres finansowania ochrony środowiska i gospodarki wodnej Narodowego Funduszu Ochrony Środowiska i Gospodarki Wodnej został określony w art. 400a ust. 1 oraz art. 410a ust. 4-6 ustawy</w:t>
      </w:r>
      <w:r w:rsidR="00154E70" w:rsidRPr="00EB3E8B">
        <w:rPr>
          <w:rFonts w:ascii="Calibri" w:hAnsi="Calibri" w:cs="Calibri"/>
          <w:sz w:val="22"/>
          <w:szCs w:val="22"/>
        </w:rPr>
        <w:t xml:space="preserve"> </w:t>
      </w:r>
      <w:r w:rsidRPr="00EB3E8B">
        <w:rPr>
          <w:rFonts w:ascii="Calibri" w:hAnsi="Calibri" w:cs="Calibri"/>
          <w:sz w:val="22"/>
          <w:szCs w:val="22"/>
        </w:rPr>
        <w:t>z dnia 27 kwietnia 2001 r. </w:t>
      </w:r>
      <w:r w:rsidRPr="006A4FDD">
        <w:rPr>
          <w:rFonts w:ascii="Calibri" w:hAnsi="Calibri" w:cs="Calibri"/>
          <w:i/>
          <w:iCs/>
          <w:sz w:val="22"/>
          <w:szCs w:val="22"/>
        </w:rPr>
        <w:t>Prawo ochrony środowiska</w:t>
      </w:r>
      <w:r w:rsidRPr="00EB3E8B">
        <w:rPr>
          <w:rFonts w:ascii="Calibri" w:hAnsi="Calibri" w:cs="Calibri"/>
          <w:sz w:val="22"/>
          <w:szCs w:val="22"/>
        </w:rPr>
        <w:t>.</w:t>
      </w:r>
    </w:p>
    <w:p w:rsidR="00603A20" w:rsidRPr="007D75B5" w:rsidRDefault="00603A20" w:rsidP="00546E37">
      <w:pPr>
        <w:rPr>
          <w:rFonts w:cs="Calibri"/>
          <w:b/>
          <w:bCs/>
          <w:szCs w:val="20"/>
          <w:lang w:eastAsia="pl-PL"/>
        </w:rPr>
      </w:pPr>
      <w:r w:rsidRPr="007D75B5">
        <w:rPr>
          <w:rFonts w:cs="Calibri"/>
          <w:b/>
          <w:bCs/>
          <w:szCs w:val="20"/>
          <w:lang w:eastAsia="pl-PL"/>
        </w:rPr>
        <w:t>Wojewódzki Fundusz Ochrony Środowiska i Gospodarki Wodnej w Opolu (WFOŚiGW)</w:t>
      </w:r>
    </w:p>
    <w:p w:rsidR="00603A20" w:rsidRPr="00EB3E8B" w:rsidRDefault="00603A20" w:rsidP="00546E37">
      <w:pPr>
        <w:pStyle w:val="CM5"/>
        <w:widowControl/>
        <w:spacing w:before="120" w:after="120" w:line="276" w:lineRule="auto"/>
        <w:ind w:firstLine="357"/>
        <w:jc w:val="both"/>
        <w:rPr>
          <w:rFonts w:ascii="Calibri" w:eastAsia="Arial Unicode MS" w:hAnsi="Calibri" w:cs="Calibri"/>
          <w:color w:val="000000"/>
          <w:sz w:val="22"/>
          <w:szCs w:val="22"/>
          <w:bdr w:val="nil"/>
        </w:rPr>
      </w:pPr>
      <w:r w:rsidRPr="00EB3E8B">
        <w:rPr>
          <w:rFonts w:ascii="Calibri" w:hAnsi="Calibri" w:cs="Calibri"/>
          <w:sz w:val="22"/>
          <w:szCs w:val="22"/>
        </w:rPr>
        <w:t>Zakres finansowania ochrony środowiska i gospodarki wodnej Wojewódzkich Funduszy Ochrony Środowiska i Gospodarki Wodnej został określony w art. 400a ustawy z dnia 27 kwietnia 2001</w:t>
      </w:r>
      <w:r w:rsidR="00E07553">
        <w:rPr>
          <w:rFonts w:ascii="Calibri" w:hAnsi="Calibri" w:cs="Calibri"/>
          <w:sz w:val="22"/>
          <w:szCs w:val="22"/>
        </w:rPr>
        <w:t xml:space="preserve"> </w:t>
      </w:r>
      <w:r w:rsidRPr="00EB3E8B">
        <w:rPr>
          <w:rFonts w:ascii="Calibri" w:hAnsi="Calibri" w:cs="Calibri"/>
          <w:sz w:val="22"/>
          <w:szCs w:val="22"/>
        </w:rPr>
        <w:t>r.</w:t>
      </w:r>
      <w:r w:rsidR="00E07553">
        <w:rPr>
          <w:rFonts w:ascii="Calibri" w:hAnsi="Calibri" w:cs="Calibri"/>
          <w:sz w:val="22"/>
          <w:szCs w:val="22"/>
        </w:rPr>
        <w:t xml:space="preserve"> </w:t>
      </w:r>
      <w:r w:rsidRPr="006A4FDD">
        <w:rPr>
          <w:rFonts w:ascii="Calibri" w:hAnsi="Calibri" w:cs="Calibri"/>
          <w:i/>
          <w:iCs/>
          <w:sz w:val="22"/>
          <w:szCs w:val="22"/>
        </w:rPr>
        <w:t>Prawo</w:t>
      </w:r>
      <w:r w:rsidR="00E07553">
        <w:rPr>
          <w:rFonts w:ascii="Calibri" w:hAnsi="Calibri" w:cs="Calibri"/>
          <w:i/>
          <w:iCs/>
          <w:sz w:val="22"/>
          <w:szCs w:val="22"/>
        </w:rPr>
        <w:t> </w:t>
      </w:r>
      <w:r w:rsidRPr="006A4FDD">
        <w:rPr>
          <w:rFonts w:ascii="Calibri" w:hAnsi="Calibri" w:cs="Calibri"/>
          <w:i/>
          <w:iCs/>
          <w:sz w:val="22"/>
          <w:szCs w:val="22"/>
        </w:rPr>
        <w:t>ochrony środowiska</w:t>
      </w:r>
      <w:r w:rsidRPr="00EB3E8B">
        <w:rPr>
          <w:rFonts w:ascii="Calibri" w:hAnsi="Calibri" w:cs="Calibri"/>
          <w:sz w:val="22"/>
          <w:szCs w:val="22"/>
        </w:rPr>
        <w:t xml:space="preserve">. </w:t>
      </w:r>
      <w:r w:rsidRPr="00EB3E8B">
        <w:rPr>
          <w:rFonts w:ascii="Calibri" w:eastAsia="Arial Unicode MS" w:hAnsi="Calibri" w:cs="Calibri"/>
          <w:color w:val="000000"/>
          <w:sz w:val="22"/>
          <w:szCs w:val="22"/>
          <w:bdr w:val="nil"/>
        </w:rPr>
        <w:t>Fundusz udziela pomocy finansowej na cele określone w ww. ustawie, w formie:</w:t>
      </w:r>
    </w:p>
    <w:p w:rsidR="00603A20" w:rsidRPr="00EB3E8B" w:rsidRDefault="00603A20" w:rsidP="00604FC4">
      <w:pPr>
        <w:pStyle w:val="CM5"/>
        <w:widowControl/>
        <w:numPr>
          <w:ilvl w:val="0"/>
          <w:numId w:val="223"/>
        </w:numPr>
        <w:spacing w:before="120" w:after="120" w:line="276" w:lineRule="auto"/>
        <w:ind w:left="709" w:hanging="425"/>
        <w:contextualSpacing/>
        <w:jc w:val="both"/>
        <w:rPr>
          <w:rFonts w:ascii="Calibri" w:eastAsia="Arial Unicode MS" w:hAnsi="Calibri" w:cs="Calibri"/>
          <w:color w:val="000000"/>
          <w:sz w:val="22"/>
          <w:szCs w:val="22"/>
          <w:bdr w:val="nil"/>
        </w:rPr>
      </w:pPr>
      <w:r w:rsidRPr="00EB3E8B">
        <w:rPr>
          <w:rFonts w:ascii="Calibri" w:eastAsia="Arial Unicode MS" w:hAnsi="Calibri" w:cs="Calibri"/>
          <w:color w:val="000000"/>
          <w:sz w:val="22"/>
          <w:szCs w:val="22"/>
          <w:bdr w:val="nil"/>
        </w:rPr>
        <w:t>oprocentowanych pożyczek, w tym pożyczek płatniczych,</w:t>
      </w:r>
    </w:p>
    <w:p w:rsidR="00603A20" w:rsidRPr="00EB3E8B" w:rsidRDefault="00603A20" w:rsidP="00604FC4">
      <w:pPr>
        <w:pStyle w:val="CM5"/>
        <w:widowControl/>
        <w:numPr>
          <w:ilvl w:val="0"/>
          <w:numId w:val="223"/>
        </w:numPr>
        <w:spacing w:before="120" w:after="120" w:line="276" w:lineRule="auto"/>
        <w:ind w:left="709" w:hanging="425"/>
        <w:contextualSpacing/>
        <w:jc w:val="both"/>
        <w:rPr>
          <w:rFonts w:ascii="Calibri" w:eastAsia="Arial Unicode MS" w:hAnsi="Calibri" w:cs="Calibri"/>
          <w:color w:val="000000"/>
          <w:sz w:val="22"/>
          <w:szCs w:val="22"/>
          <w:bdr w:val="nil"/>
        </w:rPr>
      </w:pPr>
      <w:r w:rsidRPr="00EB3E8B">
        <w:rPr>
          <w:rFonts w:ascii="Calibri" w:eastAsia="Arial Unicode MS" w:hAnsi="Calibri" w:cs="Calibri"/>
          <w:color w:val="000000"/>
          <w:sz w:val="22"/>
          <w:szCs w:val="22"/>
          <w:bdr w:val="nil"/>
        </w:rPr>
        <w:t xml:space="preserve">dotacji, w tym: dopłat do oprocentowania kredytów bankowych oraz dokonywania częściowych spłat kapitału kredytów bankowych, </w:t>
      </w:r>
    </w:p>
    <w:p w:rsidR="00603A20" w:rsidRPr="00EB3E8B" w:rsidRDefault="00603A20" w:rsidP="00604FC4">
      <w:pPr>
        <w:pStyle w:val="CM5"/>
        <w:widowControl/>
        <w:numPr>
          <w:ilvl w:val="0"/>
          <w:numId w:val="223"/>
        </w:numPr>
        <w:spacing w:before="120" w:after="120" w:line="276" w:lineRule="auto"/>
        <w:ind w:left="709" w:hanging="425"/>
        <w:contextualSpacing/>
        <w:jc w:val="both"/>
        <w:rPr>
          <w:rFonts w:ascii="Calibri" w:eastAsia="Arial Unicode MS" w:hAnsi="Calibri" w:cs="Calibri"/>
          <w:color w:val="000000"/>
          <w:sz w:val="22"/>
          <w:szCs w:val="22"/>
          <w:bdr w:val="nil"/>
        </w:rPr>
      </w:pPr>
      <w:r w:rsidRPr="00EB3E8B">
        <w:rPr>
          <w:rFonts w:ascii="Calibri" w:eastAsia="Arial Unicode MS" w:hAnsi="Calibri" w:cs="Calibri"/>
          <w:color w:val="000000"/>
          <w:sz w:val="22"/>
          <w:szCs w:val="22"/>
          <w:bdr w:val="nil"/>
        </w:rPr>
        <w:t>dopłat do rat lub innych opłat ustalanych w umowach leasingu,</w:t>
      </w:r>
    </w:p>
    <w:p w:rsidR="00603A20" w:rsidRPr="00EB3E8B" w:rsidRDefault="00603A20" w:rsidP="00604FC4">
      <w:pPr>
        <w:pStyle w:val="CM5"/>
        <w:widowControl/>
        <w:numPr>
          <w:ilvl w:val="0"/>
          <w:numId w:val="223"/>
        </w:numPr>
        <w:spacing w:before="120" w:after="120" w:line="276" w:lineRule="auto"/>
        <w:ind w:left="709" w:hanging="425"/>
        <w:contextualSpacing/>
        <w:jc w:val="both"/>
        <w:rPr>
          <w:rFonts w:ascii="Calibri" w:eastAsia="Arial Unicode MS" w:hAnsi="Calibri" w:cs="Calibri"/>
          <w:color w:val="000000"/>
          <w:sz w:val="22"/>
          <w:szCs w:val="22"/>
          <w:bdr w:val="nil"/>
        </w:rPr>
      </w:pPr>
      <w:r w:rsidRPr="00EB3E8B">
        <w:rPr>
          <w:rFonts w:ascii="Calibri" w:eastAsia="Arial Unicode MS" w:hAnsi="Calibri" w:cs="Calibri"/>
          <w:color w:val="000000"/>
          <w:sz w:val="22"/>
          <w:szCs w:val="22"/>
          <w:bdr w:val="nil"/>
        </w:rPr>
        <w:t>nagród za działalność na rzecz ochrony środowiska i gospodarki wodnej, niezwiązanej z</w:t>
      </w:r>
      <w:r w:rsidR="00E07553">
        <w:rPr>
          <w:rFonts w:ascii="Calibri" w:eastAsia="Arial Unicode MS" w:hAnsi="Calibri" w:cs="Calibri"/>
          <w:color w:val="000000"/>
          <w:sz w:val="22"/>
          <w:szCs w:val="22"/>
          <w:bdr w:val="nil"/>
        </w:rPr>
        <w:t> </w:t>
      </w:r>
      <w:r w:rsidRPr="00EB3E8B">
        <w:rPr>
          <w:rFonts w:ascii="Calibri" w:eastAsia="Arial Unicode MS" w:hAnsi="Calibri" w:cs="Calibri"/>
          <w:color w:val="000000"/>
          <w:sz w:val="22"/>
          <w:szCs w:val="22"/>
          <w:bdr w:val="nil"/>
        </w:rPr>
        <w:t>wykonywaniem obowiązków pracowników administracji rządowej i samorządowej,</w:t>
      </w:r>
    </w:p>
    <w:p w:rsidR="00603A20" w:rsidRPr="00EB3E8B" w:rsidRDefault="00603A20" w:rsidP="00604FC4">
      <w:pPr>
        <w:pStyle w:val="CM5"/>
        <w:widowControl/>
        <w:numPr>
          <w:ilvl w:val="0"/>
          <w:numId w:val="223"/>
        </w:numPr>
        <w:spacing w:before="120" w:after="120" w:line="276" w:lineRule="auto"/>
        <w:ind w:left="709" w:hanging="425"/>
        <w:jc w:val="both"/>
        <w:rPr>
          <w:rFonts w:ascii="Calibri" w:eastAsia="Arial Unicode MS" w:hAnsi="Calibri" w:cs="Calibri"/>
          <w:color w:val="000000"/>
          <w:sz w:val="22"/>
          <w:szCs w:val="22"/>
          <w:bdr w:val="nil"/>
        </w:rPr>
      </w:pPr>
      <w:r w:rsidRPr="00EB3E8B">
        <w:rPr>
          <w:rFonts w:ascii="Calibri" w:eastAsia="Arial Unicode MS" w:hAnsi="Calibri" w:cs="Calibri"/>
          <w:color w:val="000000"/>
          <w:sz w:val="22"/>
          <w:szCs w:val="22"/>
          <w:bdr w:val="nil"/>
        </w:rPr>
        <w:t>przekazania środków państwowym jednostkom budżetowym.</w:t>
      </w:r>
    </w:p>
    <w:p w:rsidR="000E7FE8" w:rsidRPr="00EB3E8B" w:rsidRDefault="000E7FE8" w:rsidP="000E7FE8">
      <w:pPr>
        <w:pStyle w:val="Default"/>
        <w:rPr>
          <w:rFonts w:ascii="Calibri" w:eastAsia="Arial Unicode MS" w:hAnsi="Calibri" w:cs="Calibri"/>
          <w:sz w:val="22"/>
          <w:szCs w:val="22"/>
        </w:rPr>
      </w:pPr>
      <w:bookmarkStart w:id="180" w:name="_Hlk69984076"/>
      <w:r w:rsidRPr="00EB3E8B">
        <w:rPr>
          <w:rFonts w:ascii="Calibri" w:eastAsia="Arial Unicode MS" w:hAnsi="Calibri" w:cs="Calibri"/>
          <w:sz w:val="22"/>
          <w:szCs w:val="22"/>
        </w:rPr>
        <w:t>Do najważniejszych Programów, korzystających z dofinansowań WFOŚiGW należą:</w:t>
      </w:r>
    </w:p>
    <w:p w:rsidR="00CA1263" w:rsidRPr="007D75B5" w:rsidRDefault="00546E37" w:rsidP="00604FC4">
      <w:pPr>
        <w:pStyle w:val="Akapitzlist"/>
        <w:numPr>
          <w:ilvl w:val="0"/>
          <w:numId w:val="225"/>
        </w:numPr>
        <w:ind w:left="284"/>
        <w:rPr>
          <w:rFonts w:cs="Calibri"/>
          <w:lang w:eastAsia="pl-PL"/>
        </w:rPr>
      </w:pPr>
      <w:r w:rsidRPr="007D75B5">
        <w:rPr>
          <w:rFonts w:cs="Calibri"/>
          <w:lang w:eastAsia="pl-PL"/>
        </w:rPr>
        <w:t xml:space="preserve">Program </w:t>
      </w:r>
      <w:r w:rsidR="000E7FE8" w:rsidRPr="007D75B5">
        <w:rPr>
          <w:rFonts w:cs="Calibri"/>
          <w:lang w:eastAsia="pl-PL"/>
        </w:rPr>
        <w:t>p</w:t>
      </w:r>
      <w:r w:rsidRPr="007D75B5">
        <w:rPr>
          <w:rFonts w:cs="Calibri"/>
          <w:lang w:eastAsia="pl-PL"/>
        </w:rPr>
        <w:t>riorytetowy Czyste Powietrze</w:t>
      </w:r>
    </w:p>
    <w:p w:rsidR="00546E37" w:rsidRPr="007D75B5" w:rsidRDefault="00546E37" w:rsidP="00546E37">
      <w:pPr>
        <w:rPr>
          <w:rFonts w:cs="Calibri"/>
          <w:lang w:eastAsia="pl-PL"/>
        </w:rPr>
      </w:pPr>
      <w:r w:rsidRPr="007D75B5">
        <w:rPr>
          <w:rFonts w:cs="Calibri"/>
          <w:lang w:eastAsia="pl-PL"/>
        </w:rPr>
        <w:t>Celem Programu jest poprawa jakości powietrza oraz zmniejszenie emisji gazów cieplarnianych poprzez wymianę źródeł ciepła oraz poprawę efektywności energetycznej budynków mieszkalnych jednorodzinnych. Narzędziem niezbędnym do osiągnięcia tego celu jest udzielanie dofinansowania do przedsięwzięć realizowanych przez właścicieli lub współwłaścicieli jednorodzinnych budynków mieszkalnych lub</w:t>
      </w:r>
      <w:r w:rsidR="00E07553">
        <w:rPr>
          <w:rFonts w:cs="Calibri"/>
          <w:lang w:eastAsia="pl-PL"/>
        </w:rPr>
        <w:t> </w:t>
      </w:r>
      <w:r w:rsidRPr="007D75B5">
        <w:rPr>
          <w:rFonts w:cs="Calibri"/>
          <w:lang w:eastAsia="pl-PL"/>
        </w:rPr>
        <w:t xml:space="preserve">wydzielonych w budynkach jednorodzinnych lokali mieszkalnych z wyodrębnioną księgą wieczystą. Dofinansowanie udzielane jest na wymianę starych i nieefektywnych źródeł ciepła zasilanych paliwem stałym, na nowoczesne piece spełniające najwyższe normy, a także na przeprowadzenie niezbędnych prac termomodernizacyjnych budynków. </w:t>
      </w:r>
    </w:p>
    <w:p w:rsidR="00546E37" w:rsidRPr="007D75B5" w:rsidRDefault="000E7FE8" w:rsidP="00604FC4">
      <w:pPr>
        <w:pStyle w:val="Akapitzlist"/>
        <w:numPr>
          <w:ilvl w:val="0"/>
          <w:numId w:val="225"/>
        </w:numPr>
        <w:ind w:left="284"/>
        <w:rPr>
          <w:rFonts w:cs="Calibri"/>
          <w:lang w:eastAsia="pl-PL"/>
        </w:rPr>
      </w:pPr>
      <w:r w:rsidRPr="007D75B5">
        <w:rPr>
          <w:rFonts w:cs="Calibri"/>
          <w:lang w:eastAsia="pl-PL"/>
        </w:rPr>
        <w:t>Program priorytetowy Moja Woda</w:t>
      </w:r>
    </w:p>
    <w:p w:rsidR="000E7FE8" w:rsidRPr="007D75B5" w:rsidRDefault="000E7FE8" w:rsidP="000E7FE8">
      <w:pPr>
        <w:rPr>
          <w:rFonts w:cs="Calibri"/>
          <w:lang w:eastAsia="pl-PL"/>
        </w:rPr>
      </w:pPr>
      <w:r w:rsidRPr="007D75B5">
        <w:rPr>
          <w:rFonts w:cs="Calibri"/>
          <w:lang w:eastAsia="pl-PL"/>
        </w:rPr>
        <w:lastRenderedPageBreak/>
        <w:t>Program ten ma na celu ochronę zasobów wodnych poprzez zwiększenie retencji na terenie posesji przy</w:t>
      </w:r>
      <w:r w:rsidR="00E07553">
        <w:rPr>
          <w:rFonts w:cs="Calibri"/>
          <w:lang w:eastAsia="pl-PL"/>
        </w:rPr>
        <w:t> </w:t>
      </w:r>
      <w:r w:rsidRPr="007D75B5">
        <w:rPr>
          <w:rFonts w:cs="Calibri"/>
          <w:lang w:eastAsia="pl-PL"/>
        </w:rPr>
        <w:t>budynkach jednorodzinnych oraz wykorzystywanie gromadzonej wody opadowej i roztopowej m.in.</w:t>
      </w:r>
      <w:r w:rsidR="00E07553">
        <w:rPr>
          <w:rFonts w:cs="Calibri"/>
          <w:lang w:eastAsia="pl-PL"/>
        </w:rPr>
        <w:t> </w:t>
      </w:r>
      <w:r w:rsidRPr="007D75B5">
        <w:rPr>
          <w:rFonts w:cs="Calibri"/>
          <w:lang w:eastAsia="pl-PL"/>
        </w:rPr>
        <w:t>dzięki rozwojowi zielono-niebieskiej insfrastruktury. Celem strategicznym Programu jest zwiększenie poziomu ochrony wód przed negatywnymi skutkami zmian klimatu i zagrożeń naturalnych.</w:t>
      </w:r>
    </w:p>
    <w:p w:rsidR="00971C02" w:rsidRPr="007D75B5" w:rsidRDefault="000E7FE8" w:rsidP="001035F8">
      <w:pPr>
        <w:rPr>
          <w:rFonts w:cs="Calibri"/>
          <w:u w:color="000000"/>
          <w:bdr w:val="nil"/>
          <w:lang w:eastAsia="pl-PL"/>
        </w:rPr>
      </w:pPr>
      <w:r w:rsidRPr="007D75B5">
        <w:rPr>
          <w:rFonts w:cs="Calibri"/>
          <w:u w:color="000000"/>
          <w:bdr w:val="nil"/>
          <w:lang w:eastAsia="pl-PL"/>
        </w:rPr>
        <w:t>Pozostałymi programami, w ramach których udzielane są dofinansowania z WFOŚiGW są</w:t>
      </w:r>
      <w:r w:rsidR="00E07553">
        <w:rPr>
          <w:rFonts w:cs="Calibri"/>
          <w:u w:color="000000"/>
          <w:bdr w:val="nil"/>
          <w:lang w:eastAsia="pl-PL"/>
        </w:rPr>
        <w:t> </w:t>
      </w:r>
      <w:r w:rsidRPr="007D75B5">
        <w:rPr>
          <w:rFonts w:cs="Calibri"/>
          <w:u w:color="000000"/>
          <w:bdr w:val="nil"/>
          <w:lang w:eastAsia="pl-PL"/>
        </w:rPr>
        <w:t>m.in.:</w:t>
      </w:r>
      <w:r w:rsidR="00E07553">
        <w:rPr>
          <w:rFonts w:cs="Calibri"/>
          <w:u w:color="000000"/>
          <w:bdr w:val="nil"/>
          <w:lang w:eastAsia="pl-PL"/>
        </w:rPr>
        <w:t> </w:t>
      </w:r>
      <w:r w:rsidRPr="007D75B5">
        <w:rPr>
          <w:rFonts w:cs="Calibri"/>
          <w:u w:color="000000"/>
          <w:bdr w:val="nil"/>
          <w:lang w:eastAsia="pl-PL"/>
        </w:rPr>
        <w:t>Ogólnopolski program gospodarki wodno-ściekowej poza granicami aglomeracji ujętych w KPOŚK, Ogólnopolski program finansowania usuwania wyrobów zawierających azbest, Ogólnopolski program regeneracji środowiskowej gleb przez ich wapnowanie oraz Ogólnopolski program finansowania służb ratowniczych.</w:t>
      </w:r>
    </w:p>
    <w:p w:rsidR="00204D5E" w:rsidRPr="007D75B5" w:rsidRDefault="00204D5E" w:rsidP="004637D6">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Cambria" w:cs="Calibri"/>
          <w:b/>
          <w:color w:val="000000"/>
          <w:szCs w:val="20"/>
          <w:u w:color="000000"/>
          <w:bdr w:val="nil"/>
          <w:lang w:eastAsia="pl-PL"/>
        </w:rPr>
      </w:pPr>
      <w:bookmarkStart w:id="181" w:name="_Hlk69988809"/>
      <w:bookmarkEnd w:id="180"/>
      <w:r w:rsidRPr="007D75B5">
        <w:rPr>
          <w:rFonts w:eastAsia="Arial Unicode MS" w:cs="Calibri"/>
          <w:b/>
          <w:color w:val="000000"/>
          <w:szCs w:val="20"/>
          <w:u w:color="000000"/>
          <w:bdr w:val="nil"/>
          <w:lang w:eastAsia="pl-PL"/>
        </w:rPr>
        <w:t xml:space="preserve">Fundusze norweskie </w:t>
      </w:r>
    </w:p>
    <w:p w:rsidR="00204D5E" w:rsidRPr="00EB3E8B" w:rsidRDefault="00204D5E" w:rsidP="004637D6">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Norweski Mechanizm Finansowy (NMF) i Mechanizm Finansowy Europejskiego Obszaru Gospodarczego (MF EOG), zwane potocznie Funduszami EOG i norweskimi to dwa instrumenty finansowe ustanowione przez Państwa Darczyńców (tj. Norwegię, Islandię i Liechtenstein) w zamian za dostęp do wspólnego rynku UE.</w:t>
      </w:r>
    </w:p>
    <w:p w:rsidR="00204D5E" w:rsidRPr="00EB3E8B" w:rsidRDefault="00204D5E" w:rsidP="004637D6">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Głównym celem Funduszy EOG i norweskich jest przyczynianie się do zmniejszania różnic ekonomicznych i społecznych w obrębie EOG oraz wzmacnianie stosunków dwustronnych pomiędzy państwami zaangażowanymi w realizację celów tych mechanizmów. </w:t>
      </w:r>
    </w:p>
    <w:p w:rsidR="00204D5E" w:rsidRPr="00EB3E8B" w:rsidRDefault="00204D5E" w:rsidP="004637D6">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W ramach obszaru priorytetowego Środowisko realizowany jest Program Środowisko, Energia i Zmiany Klimatu, gdzie Operatorem Programu jest Ministerstwo Klimatu przy wsparciu NFOŚiGW. </w:t>
      </w:r>
    </w:p>
    <w:p w:rsidR="00204D5E" w:rsidRPr="00EB3E8B" w:rsidRDefault="00204D5E" w:rsidP="004637D6">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Wsparcie w ramach Programu ukierunkowane jest przede wszystkim na działania związane z poprawą jakości powietrza (w tym rozwijanie lokalnych systemów ciepłowniczych oraz kogeneracji), termomodernizację szkół, zwiększenie produkcji energii ze źródeł odnawialnych, w tym energii geotermalnej oraz energii z małych elektrowni wodnych, a także na przeciwdziałanie zmianom klimatu czy poprawę stanu środowiska naturalnego i ochronę przyrody (w tym przeciwdziałanie rozprzestrzenianiu się inwazyjnych gatunków obcych). </w:t>
      </w:r>
    </w:p>
    <w:p w:rsidR="00204D5E" w:rsidRPr="00EB3E8B" w:rsidRDefault="00204D5E" w:rsidP="004637D6">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Fundusze zostaną przeznaczone również na wsparcie pilotażowych przedsięwzięć z zakresu gospodarki w obiegu zamkniętym i energetycznego wykorzystania biomasy.</w:t>
      </w:r>
    </w:p>
    <w:bookmarkEnd w:id="181"/>
    <w:p w:rsidR="00204D5E" w:rsidRPr="007D75B5" w:rsidRDefault="00204D5E" w:rsidP="000D0BFF">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357"/>
        <w:rPr>
          <w:rFonts w:eastAsia="Arial Unicode MS" w:cs="Calibri"/>
          <w:b/>
          <w:color w:val="000000"/>
          <w:szCs w:val="20"/>
          <w:u w:color="000000"/>
          <w:bdr w:val="nil"/>
          <w:lang w:eastAsia="pl-PL"/>
        </w:rPr>
      </w:pPr>
      <w:r w:rsidRPr="007D75B5">
        <w:rPr>
          <w:rFonts w:eastAsia="Arial Unicode MS" w:cs="Calibri"/>
          <w:b/>
          <w:color w:val="000000"/>
          <w:szCs w:val="20"/>
          <w:u w:color="000000"/>
          <w:bdr w:val="nil"/>
          <w:lang w:eastAsia="pl-PL"/>
        </w:rPr>
        <w:t>Program LIFE</w:t>
      </w:r>
    </w:p>
    <w:p w:rsidR="00204D5E" w:rsidRPr="00EB3E8B" w:rsidRDefault="00204D5E" w:rsidP="00F742DA">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a</w:t>
      </w:r>
      <w:r w:rsidR="00E07553">
        <w:rPr>
          <w:rFonts w:ascii="Calibri" w:hAnsi="Calibri" w:cs="Calibri"/>
          <w:sz w:val="22"/>
          <w:szCs w:val="22"/>
        </w:rPr>
        <w:t> </w:t>
      </w:r>
      <w:r w:rsidRPr="00EB3E8B">
        <w:rPr>
          <w:rFonts w:ascii="Calibri" w:hAnsi="Calibri" w:cs="Calibri"/>
          <w:sz w:val="22"/>
          <w:szCs w:val="22"/>
        </w:rPr>
        <w:t>także identyfikacja</w:t>
      </w:r>
      <w:r w:rsidR="00154E70" w:rsidRPr="00EB3E8B">
        <w:rPr>
          <w:rFonts w:ascii="Calibri" w:hAnsi="Calibri" w:cs="Calibri"/>
          <w:sz w:val="22"/>
          <w:szCs w:val="22"/>
        </w:rPr>
        <w:t xml:space="preserve"> </w:t>
      </w:r>
      <w:r w:rsidRPr="00EB3E8B">
        <w:rPr>
          <w:rFonts w:ascii="Calibri" w:hAnsi="Calibri" w:cs="Calibri"/>
          <w:sz w:val="22"/>
          <w:szCs w:val="22"/>
        </w:rPr>
        <w:t>i promocja nowych rozwiązań dla problemów dotyczących środowiska w tym przyrody.</w:t>
      </w:r>
    </w:p>
    <w:p w:rsidR="00204D5E" w:rsidRPr="00EB3E8B" w:rsidRDefault="00204D5E" w:rsidP="00F742DA">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Program LIFE został ustanowiony Rozporządzeniem Parlamentu Europejskiego i Rady (UE)</w:t>
      </w:r>
      <w:r w:rsidR="00E07553">
        <w:rPr>
          <w:rFonts w:ascii="Calibri" w:hAnsi="Calibri" w:cs="Calibri"/>
          <w:sz w:val="22"/>
          <w:szCs w:val="22"/>
        </w:rPr>
        <w:t xml:space="preserve"> </w:t>
      </w:r>
      <w:r w:rsidRPr="00EB3E8B">
        <w:rPr>
          <w:rFonts w:ascii="Calibri" w:hAnsi="Calibri" w:cs="Calibri"/>
          <w:sz w:val="22"/>
          <w:szCs w:val="22"/>
        </w:rPr>
        <w:t>w dniu 11</w:t>
      </w:r>
      <w:r w:rsidR="00E07553">
        <w:rPr>
          <w:rFonts w:ascii="Calibri" w:hAnsi="Calibri" w:cs="Calibri"/>
          <w:sz w:val="22"/>
          <w:szCs w:val="22"/>
        </w:rPr>
        <w:t> </w:t>
      </w:r>
      <w:r w:rsidRPr="00EB3E8B">
        <w:rPr>
          <w:rFonts w:ascii="Calibri" w:hAnsi="Calibri" w:cs="Calibri"/>
          <w:sz w:val="22"/>
          <w:szCs w:val="22"/>
        </w:rPr>
        <w:t xml:space="preserve">grudnia 2013 r. </w:t>
      </w:r>
    </w:p>
    <w:p w:rsidR="00204D5E" w:rsidRPr="00EB3E8B" w:rsidRDefault="00204D5E" w:rsidP="00F742DA">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Zakres Programu LIFE oraz cele szczegółowe obszarów priorytetowych obejmują:</w:t>
      </w:r>
    </w:p>
    <w:p w:rsidR="00204D5E" w:rsidRPr="00EB3E8B" w:rsidRDefault="00204D5E" w:rsidP="00604FC4">
      <w:pPr>
        <w:pStyle w:val="Akapitzlist"/>
        <w:numPr>
          <w:ilvl w:val="0"/>
          <w:numId w:val="233"/>
        </w:numPr>
        <w:spacing w:after="0"/>
        <w:contextualSpacing w:val="0"/>
        <w:rPr>
          <w:rFonts w:cs="Calibri"/>
          <w:szCs w:val="22"/>
          <w:lang w:eastAsia="pl-PL"/>
        </w:rPr>
      </w:pPr>
      <w:r w:rsidRPr="00EB3E8B">
        <w:rPr>
          <w:rFonts w:cs="Calibri"/>
          <w:szCs w:val="22"/>
          <w:lang w:eastAsia="pl-PL"/>
        </w:rPr>
        <w:t>Podprogram na rzecz środowiska:</w:t>
      </w:r>
    </w:p>
    <w:p w:rsidR="00204D5E" w:rsidRPr="00EB3E8B" w:rsidRDefault="00204D5E" w:rsidP="00604FC4">
      <w:pPr>
        <w:pStyle w:val="Akapitzlist"/>
        <w:numPr>
          <w:ilvl w:val="0"/>
          <w:numId w:val="234"/>
        </w:numPr>
        <w:spacing w:after="0"/>
        <w:contextualSpacing w:val="0"/>
        <w:rPr>
          <w:rFonts w:cs="Calibri"/>
          <w:szCs w:val="22"/>
          <w:lang w:eastAsia="pl-PL"/>
        </w:rPr>
      </w:pPr>
      <w:r w:rsidRPr="00EB3E8B">
        <w:rPr>
          <w:rFonts w:cs="Calibri"/>
          <w:szCs w:val="22"/>
          <w:lang w:eastAsia="pl-PL"/>
        </w:rPr>
        <w:t>ochrona środowiska i efektywne gospodarowanie zasobami;</w:t>
      </w:r>
    </w:p>
    <w:p w:rsidR="00204D5E" w:rsidRPr="00EB3E8B" w:rsidRDefault="00204D5E" w:rsidP="00604FC4">
      <w:pPr>
        <w:pStyle w:val="Akapitzlist"/>
        <w:numPr>
          <w:ilvl w:val="0"/>
          <w:numId w:val="234"/>
        </w:numPr>
        <w:spacing w:after="0"/>
        <w:contextualSpacing w:val="0"/>
        <w:rPr>
          <w:rFonts w:cs="Calibri"/>
          <w:szCs w:val="22"/>
          <w:lang w:eastAsia="pl-PL"/>
        </w:rPr>
      </w:pPr>
      <w:r w:rsidRPr="00EB3E8B">
        <w:rPr>
          <w:rFonts w:cs="Calibri"/>
          <w:szCs w:val="22"/>
          <w:lang w:eastAsia="pl-PL"/>
        </w:rPr>
        <w:t>przyroda i różnorodność biologiczna;</w:t>
      </w:r>
    </w:p>
    <w:p w:rsidR="00204D5E" w:rsidRPr="00EB3E8B" w:rsidRDefault="00204D5E" w:rsidP="00604FC4">
      <w:pPr>
        <w:pStyle w:val="Akapitzlist"/>
        <w:numPr>
          <w:ilvl w:val="0"/>
          <w:numId w:val="234"/>
        </w:numPr>
        <w:spacing w:after="0"/>
        <w:contextualSpacing w:val="0"/>
        <w:rPr>
          <w:rFonts w:cs="Calibri"/>
          <w:szCs w:val="22"/>
          <w:lang w:eastAsia="pl-PL"/>
        </w:rPr>
      </w:pPr>
      <w:r w:rsidRPr="00EB3E8B">
        <w:rPr>
          <w:rFonts w:cs="Calibri"/>
          <w:szCs w:val="22"/>
          <w:lang w:eastAsia="pl-PL"/>
        </w:rPr>
        <w:lastRenderedPageBreak/>
        <w:t>zarządzanie i informacja w zakresie środowiska;</w:t>
      </w:r>
    </w:p>
    <w:p w:rsidR="00204D5E" w:rsidRPr="00EB3E8B" w:rsidRDefault="00204D5E" w:rsidP="00604FC4">
      <w:pPr>
        <w:pStyle w:val="Akapitzlist"/>
        <w:numPr>
          <w:ilvl w:val="0"/>
          <w:numId w:val="233"/>
        </w:numPr>
        <w:spacing w:after="0"/>
        <w:contextualSpacing w:val="0"/>
        <w:rPr>
          <w:rFonts w:cs="Calibri"/>
          <w:szCs w:val="22"/>
          <w:lang w:eastAsia="pl-PL"/>
        </w:rPr>
      </w:pPr>
      <w:r w:rsidRPr="00EB3E8B">
        <w:rPr>
          <w:rFonts w:cs="Calibri"/>
          <w:szCs w:val="22"/>
          <w:lang w:eastAsia="pl-PL"/>
        </w:rPr>
        <w:t>Podprogram na rzecz klimatu:</w:t>
      </w:r>
    </w:p>
    <w:p w:rsidR="00204D5E" w:rsidRPr="00EB3E8B" w:rsidRDefault="00204D5E" w:rsidP="00604FC4">
      <w:pPr>
        <w:pStyle w:val="Akapitzlist"/>
        <w:numPr>
          <w:ilvl w:val="0"/>
          <w:numId w:val="235"/>
        </w:numPr>
        <w:spacing w:after="0"/>
        <w:contextualSpacing w:val="0"/>
        <w:rPr>
          <w:rFonts w:cs="Calibri"/>
          <w:szCs w:val="22"/>
          <w:lang w:eastAsia="pl-PL"/>
        </w:rPr>
      </w:pPr>
      <w:r w:rsidRPr="00EB3E8B">
        <w:rPr>
          <w:rFonts w:cs="Calibri"/>
          <w:szCs w:val="22"/>
          <w:lang w:eastAsia="pl-PL"/>
        </w:rPr>
        <w:t>łagodzenie skutków zmiany klimatu;</w:t>
      </w:r>
    </w:p>
    <w:p w:rsidR="00204D5E" w:rsidRPr="00EB3E8B" w:rsidRDefault="00204D5E" w:rsidP="00604FC4">
      <w:pPr>
        <w:pStyle w:val="Akapitzlist"/>
        <w:numPr>
          <w:ilvl w:val="0"/>
          <w:numId w:val="235"/>
        </w:numPr>
        <w:spacing w:after="0"/>
        <w:contextualSpacing w:val="0"/>
        <w:rPr>
          <w:rFonts w:cs="Calibri"/>
          <w:szCs w:val="22"/>
          <w:lang w:eastAsia="pl-PL"/>
        </w:rPr>
      </w:pPr>
      <w:r w:rsidRPr="00EB3E8B">
        <w:rPr>
          <w:rFonts w:cs="Calibri"/>
          <w:szCs w:val="22"/>
          <w:lang w:eastAsia="pl-PL"/>
        </w:rPr>
        <w:t>dostosowanie się do skutków zmian klimatu;</w:t>
      </w:r>
    </w:p>
    <w:p w:rsidR="00204D5E" w:rsidRPr="00EB3E8B" w:rsidRDefault="00204D5E" w:rsidP="00604FC4">
      <w:pPr>
        <w:pStyle w:val="Akapitzlist"/>
        <w:numPr>
          <w:ilvl w:val="0"/>
          <w:numId w:val="235"/>
        </w:numPr>
        <w:spacing w:after="0"/>
        <w:contextualSpacing w:val="0"/>
        <w:rPr>
          <w:rFonts w:cs="Calibri"/>
          <w:szCs w:val="22"/>
          <w:lang w:eastAsia="pl-PL"/>
        </w:rPr>
      </w:pPr>
      <w:r w:rsidRPr="00EB3E8B">
        <w:rPr>
          <w:rFonts w:cs="Calibri"/>
          <w:szCs w:val="22"/>
          <w:lang w:eastAsia="pl-PL"/>
        </w:rPr>
        <w:t>zarządzanie i informacja w zakresie klimatu.</w:t>
      </w:r>
    </w:p>
    <w:p w:rsidR="00204D5E" w:rsidRPr="00EB3E8B" w:rsidRDefault="00204D5E" w:rsidP="00F742DA">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Program LIFE zarządzany jest przez Komisję Europejską, która raz w roku publikuje zaproszenie do</w:t>
      </w:r>
      <w:r w:rsidR="00E07553">
        <w:rPr>
          <w:rFonts w:ascii="Calibri" w:hAnsi="Calibri" w:cs="Calibri"/>
          <w:sz w:val="22"/>
          <w:szCs w:val="22"/>
        </w:rPr>
        <w:t> </w:t>
      </w:r>
      <w:r w:rsidRPr="00EB3E8B">
        <w:rPr>
          <w:rFonts w:ascii="Calibri" w:hAnsi="Calibri" w:cs="Calibri"/>
          <w:sz w:val="22"/>
          <w:szCs w:val="22"/>
        </w:rPr>
        <w:t>składania wniosków. Beneficjentem Programu LIFE może być każdy podmiot (jednostki, podmioty i</w:t>
      </w:r>
      <w:r w:rsidR="00E07553">
        <w:rPr>
          <w:rFonts w:ascii="Calibri" w:hAnsi="Calibri" w:cs="Calibri"/>
          <w:sz w:val="22"/>
          <w:szCs w:val="22"/>
        </w:rPr>
        <w:t> </w:t>
      </w:r>
      <w:r w:rsidRPr="00EB3E8B">
        <w:rPr>
          <w:rFonts w:ascii="Calibri" w:hAnsi="Calibri" w:cs="Calibri"/>
          <w:sz w:val="22"/>
          <w:szCs w:val="22"/>
        </w:rPr>
        <w:t>instytucje publiczne</w:t>
      </w:r>
      <w:r w:rsidR="00154E70" w:rsidRPr="00EB3E8B">
        <w:rPr>
          <w:rFonts w:ascii="Calibri" w:hAnsi="Calibri" w:cs="Calibri"/>
          <w:sz w:val="22"/>
          <w:szCs w:val="22"/>
        </w:rPr>
        <w:t xml:space="preserve"> </w:t>
      </w:r>
      <w:r w:rsidRPr="00EB3E8B">
        <w:rPr>
          <w:rFonts w:ascii="Calibri" w:hAnsi="Calibri" w:cs="Calibri"/>
          <w:sz w:val="22"/>
          <w:szCs w:val="22"/>
        </w:rPr>
        <w:t xml:space="preserve">lub prywatne) zarejestrowany na terenie państwa należącego do UE. </w:t>
      </w:r>
    </w:p>
    <w:p w:rsidR="00F742DA" w:rsidRPr="00EB3E8B" w:rsidRDefault="00204D5E" w:rsidP="00F742DA">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Standardowe dofinansowanie projektu LIFE przez Komisję Europejską wynosi do 55% wartości kosztów kwalifikowanych, a w przypadku projektów przyrodniczych do 60% (w przypadku projektów służących gatunkom i siedliskom priorytetowym dofi</w:t>
      </w:r>
      <w:r w:rsidR="000D0BFF" w:rsidRPr="00EB3E8B">
        <w:rPr>
          <w:rFonts w:ascii="Calibri" w:hAnsi="Calibri" w:cs="Calibri"/>
          <w:sz w:val="22"/>
          <w:szCs w:val="22"/>
        </w:rPr>
        <w:t>n</w:t>
      </w:r>
      <w:r w:rsidRPr="00EB3E8B">
        <w:rPr>
          <w:rFonts w:ascii="Calibri" w:hAnsi="Calibri" w:cs="Calibri"/>
          <w:sz w:val="22"/>
          <w:szCs w:val="22"/>
        </w:rPr>
        <w:t>ansowani</w:t>
      </w:r>
      <w:r w:rsidR="000D0BFF" w:rsidRPr="00EB3E8B">
        <w:rPr>
          <w:rFonts w:ascii="Calibri" w:hAnsi="Calibri" w:cs="Calibri"/>
          <w:sz w:val="22"/>
          <w:szCs w:val="22"/>
        </w:rPr>
        <w:t>e</w:t>
      </w:r>
      <w:r w:rsidRPr="00EB3E8B">
        <w:rPr>
          <w:rFonts w:ascii="Calibri" w:hAnsi="Calibri" w:cs="Calibri"/>
          <w:sz w:val="22"/>
          <w:szCs w:val="22"/>
        </w:rPr>
        <w:t xml:space="preserve"> może wynieść nawet do 75 %). Polscy wnioskodawcy mogą dodatkowo ubiegać się o współfinansowanie projektu ze środków krajowych NFOŚiGW uzupełniając montaż finansowy przedsięwzięcia nawet do 95% kosztów kwalifikowanych.</w:t>
      </w:r>
    </w:p>
    <w:p w:rsidR="00F742DA" w:rsidRPr="00EB3E8B" w:rsidRDefault="000D0BFF" w:rsidP="00F742DA">
      <w:pPr>
        <w:pStyle w:val="CM5"/>
        <w:widowControl/>
        <w:spacing w:before="120" w:after="120" w:line="276" w:lineRule="auto"/>
        <w:ind w:firstLine="357"/>
        <w:jc w:val="both"/>
        <w:rPr>
          <w:rFonts w:ascii="Calibri" w:hAnsi="Calibri" w:cs="Calibri"/>
          <w:b/>
          <w:bCs/>
          <w:sz w:val="22"/>
          <w:szCs w:val="22"/>
        </w:rPr>
      </w:pPr>
      <w:r w:rsidRPr="00EB3E8B">
        <w:rPr>
          <w:rFonts w:ascii="Calibri" w:hAnsi="Calibri" w:cs="Calibri"/>
          <w:b/>
          <w:bCs/>
          <w:sz w:val="22"/>
          <w:szCs w:val="22"/>
        </w:rPr>
        <w:t>Regionalny Program Operacyjny Województwa Opolskiego</w:t>
      </w:r>
      <w:r w:rsidR="00DF07D9" w:rsidRPr="00EB3E8B">
        <w:rPr>
          <w:rFonts w:ascii="Calibri" w:hAnsi="Calibri" w:cs="Calibri"/>
          <w:b/>
          <w:bCs/>
          <w:sz w:val="22"/>
          <w:szCs w:val="22"/>
        </w:rPr>
        <w:t xml:space="preserve"> (Fundusze Europejskie dla Opolskiego 2021-2027)</w:t>
      </w:r>
    </w:p>
    <w:p w:rsidR="000D0BFF" w:rsidRPr="00EB3E8B" w:rsidRDefault="000D0BFF" w:rsidP="00F742DA">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Mając na uwadze zalecenia KE zmieniono nazwę Programu na Fundusze Europejskie dla Opolskiego</w:t>
      </w:r>
      <w:r w:rsidR="00154E70" w:rsidRPr="00EB3E8B">
        <w:rPr>
          <w:rFonts w:ascii="Calibri" w:hAnsi="Calibri" w:cs="Calibri"/>
          <w:sz w:val="22"/>
          <w:szCs w:val="22"/>
        </w:rPr>
        <w:t xml:space="preserve"> </w:t>
      </w:r>
      <w:r w:rsidRPr="00EB3E8B">
        <w:rPr>
          <w:rFonts w:ascii="Calibri" w:hAnsi="Calibri" w:cs="Calibri"/>
          <w:sz w:val="22"/>
          <w:szCs w:val="22"/>
        </w:rPr>
        <w:t>2021-2027. Zakres tematyczny</w:t>
      </w:r>
      <w:r w:rsidR="00F742DA" w:rsidRPr="00EB3E8B">
        <w:rPr>
          <w:rFonts w:ascii="Calibri" w:hAnsi="Calibri" w:cs="Calibri"/>
          <w:sz w:val="22"/>
          <w:szCs w:val="22"/>
        </w:rPr>
        <w:t xml:space="preserve"> polityki spójności</w:t>
      </w:r>
      <w:r w:rsidRPr="00EB3E8B">
        <w:rPr>
          <w:rFonts w:ascii="Calibri" w:hAnsi="Calibri" w:cs="Calibri"/>
          <w:sz w:val="22"/>
          <w:szCs w:val="22"/>
        </w:rPr>
        <w:t xml:space="preserve"> w latach 2021-2027 obejmował będzie 5 celów polit</w:t>
      </w:r>
      <w:r w:rsidR="00F742DA" w:rsidRPr="00EB3E8B">
        <w:rPr>
          <w:rFonts w:ascii="Calibri" w:hAnsi="Calibri" w:cs="Calibri"/>
          <w:sz w:val="22"/>
          <w:szCs w:val="22"/>
        </w:rPr>
        <w:t xml:space="preserve">yki, które finansowane będą z Europejskiego Funduszu Rozwoju Regionalnego oraz Europejskiego Funduszu Społecznego+. </w:t>
      </w:r>
    </w:p>
    <w:p w:rsidR="00F742DA" w:rsidRPr="00EB3E8B" w:rsidRDefault="00F742DA" w:rsidP="00F742DA">
      <w:pPr>
        <w:pStyle w:val="Default"/>
        <w:spacing w:line="276" w:lineRule="auto"/>
        <w:jc w:val="both"/>
        <w:rPr>
          <w:rFonts w:ascii="Calibri" w:hAnsi="Calibri" w:cs="Calibri"/>
          <w:sz w:val="22"/>
          <w:szCs w:val="22"/>
        </w:rPr>
      </w:pPr>
      <w:r w:rsidRPr="00EB3E8B">
        <w:rPr>
          <w:rFonts w:ascii="Calibri" w:hAnsi="Calibri" w:cs="Calibri"/>
          <w:sz w:val="22"/>
          <w:szCs w:val="22"/>
        </w:rPr>
        <w:t xml:space="preserve">W ramach Programu planuje </w:t>
      </w:r>
      <w:r w:rsidR="00681666" w:rsidRPr="00EB3E8B">
        <w:rPr>
          <w:rFonts w:ascii="Calibri" w:hAnsi="Calibri" w:cs="Calibri"/>
          <w:sz w:val="22"/>
          <w:szCs w:val="22"/>
        </w:rPr>
        <w:t xml:space="preserve">się </w:t>
      </w:r>
      <w:r w:rsidRPr="00EB3E8B">
        <w:rPr>
          <w:rFonts w:ascii="Calibri" w:hAnsi="Calibri" w:cs="Calibri"/>
          <w:sz w:val="22"/>
          <w:szCs w:val="22"/>
        </w:rPr>
        <w:t>wspierać następujące obszary dotyczące środowiska:</w:t>
      </w:r>
    </w:p>
    <w:p w:rsidR="00F742DA" w:rsidRPr="00EB3E8B" w:rsidRDefault="00F742DA" w:rsidP="00604FC4">
      <w:pPr>
        <w:pStyle w:val="Default"/>
        <w:numPr>
          <w:ilvl w:val="0"/>
          <w:numId w:val="236"/>
        </w:numPr>
        <w:spacing w:line="276" w:lineRule="auto"/>
        <w:jc w:val="both"/>
        <w:rPr>
          <w:rFonts w:ascii="Calibri" w:hAnsi="Calibri" w:cs="Calibri"/>
          <w:sz w:val="22"/>
          <w:szCs w:val="22"/>
        </w:rPr>
      </w:pPr>
      <w:r w:rsidRPr="00EB3E8B">
        <w:rPr>
          <w:rFonts w:ascii="Calibri" w:hAnsi="Calibri" w:cs="Calibri"/>
          <w:sz w:val="22"/>
          <w:szCs w:val="22"/>
        </w:rPr>
        <w:t>innowacyjna i inteligentna transformacja gospodarcza</w:t>
      </w:r>
      <w:r w:rsidR="004E7B3D" w:rsidRPr="00EB3E8B">
        <w:rPr>
          <w:rFonts w:ascii="Calibri" w:hAnsi="Calibri" w:cs="Calibri"/>
          <w:sz w:val="22"/>
          <w:szCs w:val="22"/>
        </w:rPr>
        <w:t>;</w:t>
      </w:r>
    </w:p>
    <w:p w:rsidR="00F742DA" w:rsidRPr="00EB3E8B" w:rsidRDefault="004E7B3D" w:rsidP="00604FC4">
      <w:pPr>
        <w:pStyle w:val="Default"/>
        <w:numPr>
          <w:ilvl w:val="0"/>
          <w:numId w:val="236"/>
        </w:numPr>
        <w:spacing w:line="276" w:lineRule="auto"/>
        <w:jc w:val="both"/>
        <w:rPr>
          <w:rFonts w:ascii="Calibri" w:hAnsi="Calibri" w:cs="Calibri"/>
          <w:sz w:val="22"/>
          <w:szCs w:val="22"/>
        </w:rPr>
      </w:pPr>
      <w:r w:rsidRPr="00EB3E8B">
        <w:rPr>
          <w:rFonts w:ascii="Calibri" w:hAnsi="Calibri" w:cs="Calibri"/>
          <w:sz w:val="22"/>
          <w:szCs w:val="22"/>
        </w:rPr>
        <w:t>p</w:t>
      </w:r>
      <w:r w:rsidR="00F742DA" w:rsidRPr="00EB3E8B">
        <w:rPr>
          <w:rFonts w:ascii="Calibri" w:hAnsi="Calibri" w:cs="Calibri"/>
          <w:sz w:val="22"/>
          <w:szCs w:val="22"/>
        </w:rPr>
        <w:t>romowanie czystej i sprawiedliwej trans</w:t>
      </w:r>
      <w:r w:rsidRPr="00EB3E8B">
        <w:rPr>
          <w:rFonts w:ascii="Calibri" w:hAnsi="Calibri" w:cs="Calibri"/>
          <w:sz w:val="22"/>
          <w:szCs w:val="22"/>
        </w:rPr>
        <w:t>fo</w:t>
      </w:r>
      <w:r w:rsidR="00F742DA" w:rsidRPr="00EB3E8B">
        <w:rPr>
          <w:rFonts w:ascii="Calibri" w:hAnsi="Calibri" w:cs="Calibri"/>
          <w:sz w:val="22"/>
          <w:szCs w:val="22"/>
        </w:rPr>
        <w:t>rmacji energetyki, zielonych i niebieskich inwestycji, gospodarki o obiegu zamkniętym, przystosowanie do zmiany klimatu, zapobieganie ryzyku i</w:t>
      </w:r>
      <w:r w:rsidR="00E07553">
        <w:rPr>
          <w:rFonts w:ascii="Calibri" w:hAnsi="Calibri" w:cs="Calibri"/>
          <w:sz w:val="22"/>
          <w:szCs w:val="22"/>
        </w:rPr>
        <w:t> </w:t>
      </w:r>
      <w:r w:rsidR="00F742DA" w:rsidRPr="00EB3E8B">
        <w:rPr>
          <w:rFonts w:ascii="Calibri" w:hAnsi="Calibri" w:cs="Calibri"/>
          <w:sz w:val="22"/>
          <w:szCs w:val="22"/>
        </w:rPr>
        <w:t>zarządzenie ryzykiem</w:t>
      </w:r>
      <w:r w:rsidRPr="00EB3E8B">
        <w:rPr>
          <w:rFonts w:ascii="Calibri" w:hAnsi="Calibri" w:cs="Calibri"/>
          <w:sz w:val="22"/>
          <w:szCs w:val="22"/>
        </w:rPr>
        <w:t>;</w:t>
      </w:r>
    </w:p>
    <w:p w:rsidR="00F742DA" w:rsidRPr="00EB3E8B" w:rsidRDefault="004E7B3D" w:rsidP="00604FC4">
      <w:pPr>
        <w:pStyle w:val="Default"/>
        <w:numPr>
          <w:ilvl w:val="0"/>
          <w:numId w:val="236"/>
        </w:numPr>
        <w:spacing w:line="276" w:lineRule="auto"/>
        <w:jc w:val="both"/>
        <w:rPr>
          <w:rFonts w:ascii="Calibri" w:hAnsi="Calibri" w:cs="Calibri"/>
          <w:sz w:val="22"/>
          <w:szCs w:val="22"/>
        </w:rPr>
      </w:pPr>
      <w:r w:rsidRPr="00EB3E8B">
        <w:rPr>
          <w:rFonts w:ascii="Calibri" w:hAnsi="Calibri" w:cs="Calibri"/>
          <w:sz w:val="22"/>
          <w:szCs w:val="22"/>
        </w:rPr>
        <w:t>z</w:t>
      </w:r>
      <w:r w:rsidR="00F742DA" w:rsidRPr="00EB3E8B">
        <w:rPr>
          <w:rFonts w:ascii="Calibri" w:hAnsi="Calibri" w:cs="Calibri"/>
          <w:sz w:val="22"/>
          <w:szCs w:val="22"/>
        </w:rPr>
        <w:t>większanie mobilności i udoskonala</w:t>
      </w:r>
      <w:r w:rsidRPr="00EB3E8B">
        <w:rPr>
          <w:rFonts w:ascii="Calibri" w:hAnsi="Calibri" w:cs="Calibri"/>
          <w:sz w:val="22"/>
          <w:szCs w:val="22"/>
        </w:rPr>
        <w:t>n</w:t>
      </w:r>
      <w:r w:rsidR="00F742DA" w:rsidRPr="00EB3E8B">
        <w:rPr>
          <w:rFonts w:ascii="Calibri" w:hAnsi="Calibri" w:cs="Calibri"/>
          <w:sz w:val="22"/>
          <w:szCs w:val="22"/>
        </w:rPr>
        <w:t>ie regionalnych połączeń teleinformatycznych</w:t>
      </w:r>
      <w:r w:rsidRPr="00EB3E8B">
        <w:rPr>
          <w:rFonts w:ascii="Calibri" w:hAnsi="Calibri" w:cs="Calibri"/>
          <w:sz w:val="22"/>
          <w:szCs w:val="22"/>
        </w:rPr>
        <w:t>;</w:t>
      </w:r>
    </w:p>
    <w:p w:rsidR="00F742DA" w:rsidRPr="00EB3E8B" w:rsidRDefault="004E7B3D" w:rsidP="00604FC4">
      <w:pPr>
        <w:pStyle w:val="Default"/>
        <w:numPr>
          <w:ilvl w:val="0"/>
          <w:numId w:val="236"/>
        </w:numPr>
        <w:spacing w:line="276" w:lineRule="auto"/>
        <w:jc w:val="both"/>
        <w:rPr>
          <w:rFonts w:ascii="Calibri" w:hAnsi="Calibri" w:cs="Calibri"/>
          <w:sz w:val="22"/>
          <w:szCs w:val="22"/>
        </w:rPr>
      </w:pPr>
      <w:r w:rsidRPr="00EB3E8B">
        <w:rPr>
          <w:rFonts w:ascii="Calibri" w:hAnsi="Calibri" w:cs="Calibri"/>
          <w:sz w:val="22"/>
          <w:szCs w:val="22"/>
        </w:rPr>
        <w:t>z</w:t>
      </w:r>
      <w:r w:rsidR="00F742DA" w:rsidRPr="00EB3E8B">
        <w:rPr>
          <w:rFonts w:ascii="Calibri" w:hAnsi="Calibri" w:cs="Calibri"/>
          <w:sz w:val="22"/>
          <w:szCs w:val="22"/>
        </w:rPr>
        <w:t>równoważony i zintegrowany rozwój obszarów miejskich, wiejskich i przybrzeżnych w ramach inicjatyw lokalnych</w:t>
      </w:r>
      <w:r w:rsidRPr="00EB3E8B">
        <w:rPr>
          <w:rFonts w:ascii="Calibri" w:hAnsi="Calibri" w:cs="Calibri"/>
          <w:sz w:val="22"/>
          <w:szCs w:val="22"/>
        </w:rPr>
        <w:t>.</w:t>
      </w:r>
    </w:p>
    <w:p w:rsidR="00F742DA" w:rsidRPr="007D75B5" w:rsidRDefault="00F742DA" w:rsidP="000D0BFF">
      <w:pPr>
        <w:pStyle w:val="Default"/>
        <w:rPr>
          <w:rFonts w:ascii="Calibri" w:hAnsi="Calibri" w:cs="Calibri"/>
        </w:rPr>
      </w:pPr>
    </w:p>
    <w:p w:rsidR="00204D5E" w:rsidRPr="007D75B5" w:rsidRDefault="00204D5E" w:rsidP="000D0BFF">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426"/>
        <w:rPr>
          <w:rFonts w:eastAsia="Cambria" w:cs="Calibri"/>
          <w:b/>
          <w:color w:val="000000"/>
          <w:szCs w:val="20"/>
          <w:u w:color="000000"/>
          <w:bdr w:val="nil"/>
          <w:lang w:eastAsia="pl-PL"/>
        </w:rPr>
      </w:pPr>
      <w:r w:rsidRPr="007D75B5">
        <w:rPr>
          <w:rFonts w:eastAsia="Arial Unicode MS" w:cs="Calibri"/>
          <w:b/>
          <w:color w:val="000000"/>
          <w:szCs w:val="20"/>
          <w:u w:color="000000"/>
          <w:bdr w:val="nil"/>
          <w:lang w:eastAsia="pl-PL"/>
        </w:rPr>
        <w:t>Założ</w:t>
      </w:r>
      <w:r w:rsidRPr="007D75B5">
        <w:rPr>
          <w:rFonts w:eastAsia="Arial Unicode MS" w:cs="Calibri"/>
          <w:b/>
          <w:color w:val="000000"/>
          <w:szCs w:val="20"/>
          <w:u w:color="000000"/>
          <w:bdr w:val="nil"/>
          <w:lang w:val="de-DE" w:eastAsia="pl-PL"/>
        </w:rPr>
        <w:t>enia Programowania Rozwoju Obszar</w:t>
      </w:r>
      <w:r w:rsidRPr="007D75B5">
        <w:rPr>
          <w:rFonts w:eastAsia="Arial Unicode MS" w:cs="Calibri"/>
          <w:b/>
          <w:color w:val="000000"/>
          <w:szCs w:val="20"/>
          <w:u w:color="000000"/>
          <w:bdr w:val="nil"/>
          <w:lang w:eastAsia="pl-PL"/>
        </w:rPr>
        <w:t>ó</w:t>
      </w:r>
      <w:r w:rsidRPr="007D75B5">
        <w:rPr>
          <w:rFonts w:eastAsia="Arial Unicode MS" w:cs="Calibri"/>
          <w:b/>
          <w:color w:val="000000"/>
          <w:szCs w:val="20"/>
          <w:u w:color="000000"/>
          <w:bdr w:val="nil"/>
          <w:lang w:val="de-DE" w:eastAsia="pl-PL"/>
        </w:rPr>
        <w:t xml:space="preserve">w Wiejskich ze </w:t>
      </w:r>
      <w:r w:rsidRPr="007D75B5">
        <w:rPr>
          <w:rFonts w:eastAsia="Arial Unicode MS" w:cs="Calibri"/>
          <w:b/>
          <w:color w:val="000000"/>
          <w:szCs w:val="20"/>
          <w:u w:color="000000"/>
          <w:bdr w:val="nil"/>
          <w:lang w:eastAsia="pl-PL"/>
        </w:rPr>
        <w:t>Środków Europejskich na lata 2021-2027</w:t>
      </w:r>
    </w:p>
    <w:p w:rsidR="00204D5E" w:rsidRPr="00EB3E8B" w:rsidRDefault="00204D5E" w:rsidP="000D0BF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W dokumencie przedstawiono możliwości finansowania rozwoju wsi i obszarów wiejskich oraz sektora rolno-spożywczego ze środków Unii Europejskiej na lata 2021-2027, ze szczególnym uwzględnieniem wykorzystania Wspólnej Polityki Rolnej (WPR) i Polityki Spójności.</w:t>
      </w:r>
      <w:r w:rsidR="000D0BFF" w:rsidRPr="00EB3E8B">
        <w:rPr>
          <w:rFonts w:ascii="Calibri" w:hAnsi="Calibri" w:cs="Calibri"/>
          <w:sz w:val="22"/>
          <w:szCs w:val="22"/>
        </w:rPr>
        <w:t xml:space="preserve"> </w:t>
      </w:r>
      <w:r w:rsidRPr="00EB3E8B">
        <w:rPr>
          <w:rFonts w:ascii="Calibri" w:hAnsi="Calibri" w:cs="Calibri"/>
          <w:sz w:val="22"/>
          <w:szCs w:val="22"/>
        </w:rPr>
        <w:t>Proponowane środki dla Polski to 64,4 mld euro (w cenach z 2018 r.).</w:t>
      </w:r>
    </w:p>
    <w:p w:rsidR="00204D5E" w:rsidRDefault="00204D5E" w:rsidP="000D0BF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Nowe działania w ramach WPR będą koncentrowały się na wspieraniu rozwoju sektora rolno-spożywczego oraz ocenie jego oddziaływania na klimat i środowisko, ze szczególnym uwzględnieniem ich</w:t>
      </w:r>
      <w:r w:rsidR="00E07553">
        <w:rPr>
          <w:rFonts w:ascii="Calibri" w:hAnsi="Calibri" w:cs="Calibri"/>
          <w:sz w:val="22"/>
          <w:szCs w:val="22"/>
        </w:rPr>
        <w:t> </w:t>
      </w:r>
      <w:r w:rsidRPr="00EB3E8B">
        <w:rPr>
          <w:rFonts w:ascii="Calibri" w:hAnsi="Calibri" w:cs="Calibri"/>
          <w:sz w:val="22"/>
          <w:szCs w:val="22"/>
        </w:rPr>
        <w:t>ochrony.</w:t>
      </w:r>
    </w:p>
    <w:p w:rsidR="0035553F" w:rsidRDefault="0035553F" w:rsidP="0035553F">
      <w:pPr>
        <w:pStyle w:val="Default"/>
      </w:pPr>
    </w:p>
    <w:p w:rsidR="0035553F" w:rsidRDefault="0035553F" w:rsidP="0035553F">
      <w:pPr>
        <w:pStyle w:val="Default"/>
      </w:pPr>
    </w:p>
    <w:p w:rsidR="0035553F" w:rsidRDefault="0035553F" w:rsidP="0035553F">
      <w:pPr>
        <w:pStyle w:val="Default"/>
      </w:pPr>
    </w:p>
    <w:p w:rsidR="0035553F" w:rsidRDefault="0035553F" w:rsidP="0035553F">
      <w:pPr>
        <w:pStyle w:val="Default"/>
      </w:pPr>
    </w:p>
    <w:p w:rsidR="0035553F" w:rsidRPr="0035553F" w:rsidRDefault="0035553F" w:rsidP="0035553F">
      <w:pPr>
        <w:pStyle w:val="Default"/>
      </w:pPr>
    </w:p>
    <w:p w:rsidR="000B4C18" w:rsidRPr="007D75B5" w:rsidRDefault="000B4C18" w:rsidP="000B4C18">
      <w:pPr>
        <w:pStyle w:val="Nagwek1"/>
        <w:rPr>
          <w:rFonts w:ascii="Calibri" w:hAnsi="Calibri" w:cs="Calibri"/>
          <w:u w:color="000000"/>
          <w:bdr w:val="nil"/>
          <w:lang w:eastAsia="pl-PL"/>
        </w:rPr>
      </w:pPr>
      <w:bookmarkStart w:id="182" w:name="_Toc80344217"/>
      <w:r w:rsidRPr="007D75B5">
        <w:rPr>
          <w:rFonts w:ascii="Calibri" w:hAnsi="Calibri" w:cs="Calibri"/>
          <w:u w:color="000000"/>
          <w:bdr w:val="nil"/>
          <w:lang w:eastAsia="pl-PL"/>
        </w:rPr>
        <w:t>6. System realizacji Programu ochrony środowiska</w:t>
      </w:r>
      <w:bookmarkEnd w:id="182"/>
    </w:p>
    <w:p w:rsidR="000B4C18" w:rsidRPr="007D75B5" w:rsidRDefault="000B4C18" w:rsidP="001C4CD2">
      <w:pPr>
        <w:rPr>
          <w:rFonts w:cs="Calibri"/>
        </w:rPr>
      </w:pPr>
      <w:r w:rsidRPr="007D75B5">
        <w:rPr>
          <w:rFonts w:cs="Calibri"/>
        </w:rPr>
        <w:t>Warunkiem skutecznego wdrożenia Programu jest ustalenie systemu zarządzania tym programem. System ten będzie składać się z następujących elementów:</w:t>
      </w:r>
    </w:p>
    <w:p w:rsidR="000B4C18" w:rsidRPr="007D75B5" w:rsidRDefault="000B4C18" w:rsidP="00604FC4">
      <w:pPr>
        <w:pStyle w:val="Akapitzlist"/>
        <w:numPr>
          <w:ilvl w:val="0"/>
          <w:numId w:val="226"/>
        </w:numPr>
        <w:rPr>
          <w:rFonts w:cs="Calibri"/>
        </w:rPr>
      </w:pPr>
      <w:r w:rsidRPr="007D75B5">
        <w:rPr>
          <w:rFonts w:cs="Calibri"/>
        </w:rPr>
        <w:t>współpraca z interesariuszami/uczestnikami programu,</w:t>
      </w:r>
    </w:p>
    <w:p w:rsidR="000B4C18" w:rsidRPr="007D75B5" w:rsidRDefault="000B4C18" w:rsidP="00604FC4">
      <w:pPr>
        <w:pStyle w:val="Akapitzlist"/>
        <w:numPr>
          <w:ilvl w:val="0"/>
          <w:numId w:val="226"/>
        </w:numPr>
        <w:rPr>
          <w:rFonts w:cs="Calibri"/>
        </w:rPr>
      </w:pPr>
      <w:r w:rsidRPr="007D75B5">
        <w:rPr>
          <w:rFonts w:cs="Calibri"/>
        </w:rPr>
        <w:t>monitorowanie, w tym monitoring środowiska,</w:t>
      </w:r>
    </w:p>
    <w:p w:rsidR="000B4C18" w:rsidRPr="007D75B5" w:rsidRDefault="000B4C18" w:rsidP="00604FC4">
      <w:pPr>
        <w:pStyle w:val="Akapitzlist"/>
        <w:numPr>
          <w:ilvl w:val="0"/>
          <w:numId w:val="226"/>
        </w:numPr>
        <w:rPr>
          <w:rFonts w:cs="Calibri"/>
        </w:rPr>
      </w:pPr>
      <w:r w:rsidRPr="007D75B5">
        <w:rPr>
          <w:rFonts w:cs="Calibri"/>
        </w:rPr>
        <w:t>okresowa sprawozdawczość,</w:t>
      </w:r>
    </w:p>
    <w:p w:rsidR="000B4C18" w:rsidRPr="007D75B5" w:rsidRDefault="000B4C18" w:rsidP="00604FC4">
      <w:pPr>
        <w:pStyle w:val="Akapitzlist"/>
        <w:numPr>
          <w:ilvl w:val="0"/>
          <w:numId w:val="226"/>
        </w:numPr>
        <w:rPr>
          <w:rFonts w:cs="Calibri"/>
        </w:rPr>
      </w:pPr>
      <w:r w:rsidRPr="007D75B5">
        <w:rPr>
          <w:rFonts w:cs="Calibri"/>
        </w:rPr>
        <w:t>ewaluacja,</w:t>
      </w:r>
    </w:p>
    <w:p w:rsidR="000B4C18" w:rsidRPr="007D75B5" w:rsidRDefault="000B4C18" w:rsidP="00604FC4">
      <w:pPr>
        <w:pStyle w:val="Akapitzlist"/>
        <w:numPr>
          <w:ilvl w:val="0"/>
          <w:numId w:val="226"/>
        </w:numPr>
        <w:rPr>
          <w:rFonts w:cs="Calibri"/>
        </w:rPr>
      </w:pPr>
      <w:r w:rsidRPr="007D75B5">
        <w:rPr>
          <w:rFonts w:cs="Calibri"/>
        </w:rPr>
        <w:t>aktualizacja.</w:t>
      </w:r>
    </w:p>
    <w:p w:rsidR="000B4C18" w:rsidRPr="007D75B5" w:rsidRDefault="000B4C18" w:rsidP="001C4CD2">
      <w:pPr>
        <w:rPr>
          <w:rFonts w:cs="Calibri"/>
        </w:rPr>
      </w:pPr>
      <w:r w:rsidRPr="007D75B5">
        <w:rPr>
          <w:rFonts w:cs="Calibri"/>
        </w:rPr>
        <w:t xml:space="preserve">Zarządzanie Programem powinno odbywać się z uwzględnieniem zasad zrównoważonego rozwoju, w oparciu o instrumenty zarządzania, zgodne z kompetencjami i obowiązkami podmiotów zarządzających. </w:t>
      </w:r>
    </w:p>
    <w:p w:rsidR="000B4C18" w:rsidRPr="007D75B5" w:rsidRDefault="000B4C18" w:rsidP="000B4C18">
      <w:pPr>
        <w:pStyle w:val="Nagwek2"/>
        <w:rPr>
          <w:rFonts w:ascii="Calibri" w:hAnsi="Calibri" w:cs="Calibri"/>
        </w:rPr>
      </w:pPr>
      <w:bookmarkStart w:id="183" w:name="_Toc80344218"/>
      <w:r w:rsidRPr="007D75B5">
        <w:rPr>
          <w:rFonts w:ascii="Calibri" w:hAnsi="Calibri" w:cs="Calibri"/>
        </w:rPr>
        <w:t>6.1. Uczestnicy wdrażania Programu</w:t>
      </w:r>
      <w:bookmarkEnd w:id="183"/>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bookmarkStart w:id="184" w:name="_Hlk69989530"/>
      <w:r w:rsidRPr="00EB3E8B">
        <w:rPr>
          <w:rFonts w:ascii="Calibri" w:hAnsi="Calibri" w:cs="Calibri"/>
          <w:sz w:val="22"/>
          <w:szCs w:val="22"/>
        </w:rPr>
        <w:t>Podstawową zasadą realizacji Programu powinna być zasada wykonywania zadań jednostek związanych z systemem zarządzania środowiskiem, świadomych istnienia dokumentu i ich uczestnictwa w nim. Można wyodrębnić cztery grupy podmiotów uczestniczących w realizacji Programu z uwagi na pełnioną przez</w:t>
      </w:r>
      <w:r w:rsidR="00E07553">
        <w:rPr>
          <w:rFonts w:ascii="Calibri" w:hAnsi="Calibri" w:cs="Calibri"/>
          <w:sz w:val="22"/>
          <w:szCs w:val="22"/>
        </w:rPr>
        <w:t> </w:t>
      </w:r>
      <w:r w:rsidRPr="00EB3E8B">
        <w:rPr>
          <w:rFonts w:ascii="Calibri" w:hAnsi="Calibri" w:cs="Calibri"/>
          <w:sz w:val="22"/>
          <w:szCs w:val="22"/>
        </w:rPr>
        <w:t>nie</w:t>
      </w:r>
      <w:r w:rsidR="00E07553">
        <w:rPr>
          <w:rFonts w:ascii="Calibri" w:hAnsi="Calibri" w:cs="Calibri"/>
          <w:sz w:val="22"/>
          <w:szCs w:val="22"/>
        </w:rPr>
        <w:t> </w:t>
      </w:r>
      <w:r w:rsidRPr="00EB3E8B">
        <w:rPr>
          <w:rFonts w:ascii="Calibri" w:hAnsi="Calibri" w:cs="Calibri"/>
          <w:sz w:val="22"/>
          <w:szCs w:val="22"/>
        </w:rPr>
        <w:t>rolę. Są to:</w:t>
      </w:r>
    </w:p>
    <w:p w:rsidR="000B4C18" w:rsidRPr="00EB3E8B" w:rsidRDefault="000B4C18" w:rsidP="002D498F">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podmioty uczestniczące w organizacji i zarządzaniu Programem,</w:t>
      </w:r>
    </w:p>
    <w:p w:rsidR="000B4C18" w:rsidRPr="00EB3E8B" w:rsidRDefault="000B4C18" w:rsidP="002D498F">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podmioty realizujące zadania Programu,</w:t>
      </w:r>
    </w:p>
    <w:p w:rsidR="000B4C18" w:rsidRPr="00EB3E8B" w:rsidRDefault="000B4C18" w:rsidP="002D498F">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podmioty kontrolujące przebieg realizacji i efekty Programu,</w:t>
      </w:r>
    </w:p>
    <w:p w:rsidR="000B4C18" w:rsidRPr="00EB3E8B" w:rsidRDefault="000B4C18" w:rsidP="002D498F">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społeczność jako główny podmiot odbierający wyniki działań Programu.</w:t>
      </w:r>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Ważną rolę w rozwoju ochrony środowiska i zarządzaniu środowiskiem mogą odegrać placówki szkolnictwa wyższego. Uczelnie jako jednostki innowacyjne opracowują nowe technologie służące ograniczeniu wpływu działalności człowieka na środowisko, a także badają i monitorują środowisko przyrodnicze.</w:t>
      </w:r>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Włączanie do procesu szerokiego grona uczestników zapewnia jego akceptację i równomierne obciążenie poszczególnych partnerów. </w:t>
      </w:r>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Bezpośrednim realizatorem Programu będą JST różnego szczebla realizujące inwestycje w zakresie ochrony środowiska na swoim terenie, instytucje i służby odpowiedzialne za realizację polityki państwa w zakresie ochrony środowiska oraz zasobów przyrodniczych, a także podmioty gospodarcze planujące i realizujące inwestycje zgodnie z kierunkami nakreślonymi w Programie. </w:t>
      </w:r>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Podmioty te będą również przekazywały informacje w ramach monitoringu realizacji zadań Programu i efektów w środowisku. Bezpośrednim odbiorcą programu będzie społeczeństwo województwa opolskiego.</w:t>
      </w:r>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Interesariusze Programu, tj. JST oraz instytucje i służby odpowiedzialne za realizację polityki w zakresie ochrony środowiska oraz zasobów przyrodniczych, są włączani w proces jego tworzenia poprzez:</w:t>
      </w:r>
    </w:p>
    <w:p w:rsidR="000B4C18" w:rsidRPr="00EB3E8B" w:rsidRDefault="000B4C18" w:rsidP="002D498F">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udostępnianie danych o środowisku w celu opracowaniu diagnozy środowiska;</w:t>
      </w:r>
    </w:p>
    <w:p w:rsidR="000B4C18" w:rsidRPr="00EB3E8B" w:rsidRDefault="000B4C18" w:rsidP="002D498F">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konsultacje na etapie określania strategii Programu: celów strategicznych, kierunków interwencji i działań zmierzających do poprawy stanu środowiska, w tym zgłaszanie propozycji działań planowanych do realizacji przez poszczególne jednostki.</w:t>
      </w:r>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lastRenderedPageBreak/>
        <w:t xml:space="preserve">W procesie planowania uwzględniany jest również szeroki udział społeczeństwa, polegający na  konsultacjach treści dokumentu ze społeczeństwem poprzez zgłaszanie wniosków, uwag i opinii. Możliwość udziału społeczeństwa musi być zapewniona na zasadach i w trybie określonych w ustawie z dnia 3 października 2008 r. </w:t>
      </w:r>
      <w:r w:rsidRPr="006A4FDD">
        <w:rPr>
          <w:rFonts w:ascii="Calibri" w:hAnsi="Calibri" w:cs="Calibri"/>
          <w:i/>
          <w:iCs/>
          <w:sz w:val="22"/>
          <w:szCs w:val="22"/>
        </w:rPr>
        <w:t>o udostępnianiu informacji o środowisku i jego ochronie, udziale społeczeństwa w ochronie środowiska oraz o ocenach oddziaływania na środowisko</w:t>
      </w:r>
      <w:r w:rsidRPr="00EB3E8B">
        <w:rPr>
          <w:rFonts w:ascii="Calibri" w:hAnsi="Calibri" w:cs="Calibri"/>
          <w:sz w:val="22"/>
          <w:szCs w:val="22"/>
        </w:rPr>
        <w:t xml:space="preserve"> (</w:t>
      </w:r>
      <w:r w:rsidR="002D498F" w:rsidRPr="00EB3E8B">
        <w:rPr>
          <w:rFonts w:ascii="Calibri" w:hAnsi="Calibri" w:cs="Calibri"/>
          <w:sz w:val="22"/>
          <w:szCs w:val="22"/>
          <w:shd w:val="clear" w:color="auto" w:fill="FFFFFF"/>
        </w:rPr>
        <w:t>t.j. Dz. U. z 2021 r.</w:t>
      </w:r>
      <w:r w:rsidR="002C7121">
        <w:rPr>
          <w:rFonts w:ascii="Calibri" w:hAnsi="Calibri" w:cs="Calibri"/>
          <w:sz w:val="22"/>
          <w:szCs w:val="22"/>
          <w:shd w:val="clear" w:color="auto" w:fill="FFFFFF"/>
        </w:rPr>
        <w:t>,</w:t>
      </w:r>
      <w:r w:rsidR="002D498F" w:rsidRPr="00EB3E8B">
        <w:rPr>
          <w:rFonts w:ascii="Calibri" w:hAnsi="Calibri" w:cs="Calibri"/>
          <w:sz w:val="22"/>
          <w:szCs w:val="22"/>
          <w:shd w:val="clear" w:color="auto" w:fill="FFFFFF"/>
        </w:rPr>
        <w:t xml:space="preserve"> poz. 247</w:t>
      </w:r>
      <w:r w:rsidRPr="00EB3E8B">
        <w:rPr>
          <w:rFonts w:ascii="Calibri" w:hAnsi="Calibri" w:cs="Calibri"/>
          <w:sz w:val="22"/>
          <w:szCs w:val="22"/>
        </w:rPr>
        <w:t>).</w:t>
      </w:r>
    </w:p>
    <w:p w:rsidR="000B4C18" w:rsidRPr="00EB3E8B" w:rsidRDefault="000B4C18" w:rsidP="002D498F">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Ponadto, zgodnie z ustawą POŚ, projekty wojewódzkich programów ochrony środowiska podlegają zaopiniowaniu przez ministra właściwego do spraw klimatu.</w:t>
      </w:r>
    </w:p>
    <w:p w:rsidR="002D498F" w:rsidRPr="007D75B5" w:rsidRDefault="002D498F" w:rsidP="002D498F">
      <w:pPr>
        <w:pStyle w:val="Nagwek2"/>
        <w:rPr>
          <w:rFonts w:ascii="Calibri" w:hAnsi="Calibri" w:cs="Calibri"/>
        </w:rPr>
      </w:pPr>
      <w:bookmarkStart w:id="185" w:name="_Toc80344219"/>
      <w:bookmarkEnd w:id="184"/>
      <w:r w:rsidRPr="007D75B5">
        <w:rPr>
          <w:rFonts w:ascii="Calibri" w:hAnsi="Calibri" w:cs="Calibri"/>
        </w:rPr>
        <w:t>6.2. Wdrażanie i zarządzanie Programem</w:t>
      </w:r>
      <w:bookmarkEnd w:id="185"/>
    </w:p>
    <w:p w:rsidR="002D498F" w:rsidRPr="007D75B5" w:rsidRDefault="002D498F" w:rsidP="002D498F">
      <w:pPr>
        <w:rPr>
          <w:rFonts w:cs="Calibri"/>
        </w:rPr>
      </w:pPr>
      <w:bookmarkStart w:id="186" w:name="_Hlk69989639"/>
      <w:r w:rsidRPr="007D75B5">
        <w:rPr>
          <w:rFonts w:cs="Calibri"/>
        </w:rPr>
        <w:t>Program ochrony środowiska dla województwa opolskiego na lata 2021-2027 wchodzi do realizacji na</w:t>
      </w:r>
      <w:r w:rsidR="00E07553">
        <w:rPr>
          <w:rFonts w:cs="Calibri"/>
        </w:rPr>
        <w:t> </w:t>
      </w:r>
      <w:r w:rsidRPr="007D75B5">
        <w:rPr>
          <w:rFonts w:cs="Calibri"/>
        </w:rPr>
        <w:t>podstawie uchwały Sejmiku Województwa Opolskiego.</w:t>
      </w:r>
    </w:p>
    <w:p w:rsidR="002D498F" w:rsidRPr="007D75B5" w:rsidRDefault="002D498F" w:rsidP="002D498F">
      <w:pPr>
        <w:rPr>
          <w:rFonts w:cs="Calibri"/>
        </w:rPr>
      </w:pPr>
      <w:r w:rsidRPr="007D75B5">
        <w:rPr>
          <w:rFonts w:cs="Calibri"/>
        </w:rPr>
        <w:t xml:space="preserve">Efektywne wdrożenie i zarządzanie Programem wymaga dużego zaangażowania administracji samorządowej, a także współpracy pomiędzy wszystkimi instytucjami włączonymi w zagadnienia ochrony środowiska. </w:t>
      </w:r>
    </w:p>
    <w:p w:rsidR="002D498F" w:rsidRPr="007D75B5" w:rsidRDefault="002D498F" w:rsidP="002D498F">
      <w:pPr>
        <w:rPr>
          <w:rFonts w:cs="Calibri"/>
        </w:rPr>
      </w:pPr>
      <w:r w:rsidRPr="007D75B5">
        <w:rPr>
          <w:rFonts w:cs="Calibri"/>
        </w:rPr>
        <w:t xml:space="preserve">Opracowanie i zarządzanie Programem należy do Samorządu Województwa </w:t>
      </w:r>
      <w:r w:rsidR="00595580" w:rsidRPr="007D75B5">
        <w:rPr>
          <w:rFonts w:cs="Calibri"/>
        </w:rPr>
        <w:t>O</w:t>
      </w:r>
      <w:r w:rsidRPr="007D75B5">
        <w:rPr>
          <w:rFonts w:cs="Calibri"/>
        </w:rPr>
        <w:t>polskiego. Jednostką odpowiedzialną za merytoryczne przygotowanie Programu oraz raportów z jego realizacji jest Departament Ochrony Środowiska Urzędu Marszałkowskiego w Opolu.</w:t>
      </w:r>
    </w:p>
    <w:p w:rsidR="002D498F" w:rsidRPr="007D75B5" w:rsidRDefault="002D498F" w:rsidP="002D498F">
      <w:pPr>
        <w:rPr>
          <w:rFonts w:cs="Calibri"/>
        </w:rPr>
      </w:pPr>
      <w:r w:rsidRPr="007D75B5">
        <w:rPr>
          <w:rFonts w:cs="Calibri"/>
        </w:rPr>
        <w:t xml:space="preserve">Program będzie wdrażany przy udziale wielu partnerów Województwa Opolskiego, wśród których należy wymienić: poszczególne wydziały i departamenty urzędu marszałkowskiego, JST, instytucje z zakresu ochrony środowiska i zasobów przyrody (RDOŚ w Opolu, RDLP w Katowicach, Łodzi i Wrocławiu, </w:t>
      </w:r>
      <w:r w:rsidR="003A7089" w:rsidRPr="007D75B5">
        <w:rPr>
          <w:rFonts w:cs="Calibri"/>
        </w:rPr>
        <w:t>RZGW we Wrocławiu, Poznaniu i Gliwicach</w:t>
      </w:r>
      <w:r w:rsidRPr="007D75B5">
        <w:rPr>
          <w:rFonts w:cs="Calibri"/>
        </w:rPr>
        <w:t xml:space="preserve">), instytucje kontrolujące (WIOŚ w Opolu, WSSE w Opolu), zarządy dróg, spółki komunalne, zakłady przemysłowe i podmioty gospodarcze, mieszkańcy, organizacje pozarządowe, jednostki oświatowe i inne. </w:t>
      </w:r>
    </w:p>
    <w:p w:rsidR="002D498F" w:rsidRPr="007D75B5" w:rsidRDefault="002D498F" w:rsidP="002D498F">
      <w:pPr>
        <w:rPr>
          <w:rFonts w:cs="Calibri"/>
        </w:rPr>
      </w:pPr>
      <w:r w:rsidRPr="007D75B5">
        <w:rPr>
          <w:rFonts w:cs="Calibri"/>
          <w:szCs w:val="20"/>
        </w:rPr>
        <w:t>Istotna jest również współpraca z sąsiednimi województwami czy powiatami graniczącymi z</w:t>
      </w:r>
      <w:r w:rsidR="00E07553">
        <w:rPr>
          <w:rFonts w:cs="Calibri"/>
          <w:szCs w:val="20"/>
        </w:rPr>
        <w:t> </w:t>
      </w:r>
      <w:r w:rsidRPr="007D75B5">
        <w:rPr>
          <w:rFonts w:cs="Calibri"/>
          <w:szCs w:val="20"/>
        </w:rPr>
        <w:t>województwem, np. w zakresie gospodarki odpadami, przeciwdziałania nadzwyczajnym zagrożeniom czy</w:t>
      </w:r>
      <w:r w:rsidR="00E07553">
        <w:rPr>
          <w:rFonts w:cs="Calibri"/>
          <w:szCs w:val="20"/>
        </w:rPr>
        <w:t> </w:t>
      </w:r>
      <w:r w:rsidRPr="007D75B5">
        <w:rPr>
          <w:rFonts w:cs="Calibri"/>
          <w:szCs w:val="20"/>
        </w:rPr>
        <w:t>gospodarki wodno-ściekowej. Współpraca taka, oprócz pozytywnych efektów dla środowiska może przynieść także korzyści ekonomiczne.</w:t>
      </w:r>
    </w:p>
    <w:p w:rsidR="002D498F" w:rsidRPr="007D75B5" w:rsidRDefault="002D498F" w:rsidP="002D498F">
      <w:pPr>
        <w:pStyle w:val="Nagwek2"/>
        <w:rPr>
          <w:rFonts w:ascii="Calibri" w:hAnsi="Calibri" w:cs="Calibri"/>
        </w:rPr>
      </w:pPr>
      <w:bookmarkStart w:id="187" w:name="_Toc80344220"/>
      <w:bookmarkEnd w:id="186"/>
      <w:r w:rsidRPr="007D75B5">
        <w:rPr>
          <w:rFonts w:ascii="Calibri" w:hAnsi="Calibri" w:cs="Calibri"/>
        </w:rPr>
        <w:t>6.3. Instrumenty realizacji Programu</w:t>
      </w:r>
      <w:bookmarkEnd w:id="187"/>
    </w:p>
    <w:p w:rsidR="00622FA4" w:rsidRPr="007D75B5" w:rsidRDefault="002D498F" w:rsidP="00622FA4">
      <w:pPr>
        <w:rPr>
          <w:rFonts w:cs="Calibri"/>
        </w:rPr>
      </w:pPr>
      <w:bookmarkStart w:id="188" w:name="_Hlk69990506"/>
      <w:r w:rsidRPr="007D75B5">
        <w:rPr>
          <w:rFonts w:cs="Calibri"/>
        </w:rPr>
        <w:t xml:space="preserve">Instrumenty służące realizacji Programu wynikają przede wszystkim z następujących ustaw: </w:t>
      </w:r>
      <w:r w:rsidRPr="006A4FDD">
        <w:rPr>
          <w:rFonts w:cs="Calibri"/>
          <w:i/>
          <w:iCs/>
        </w:rPr>
        <w:t>Prawo ochrony środowiska, ustawy o planowaniu i zagospodarowaniu przestrzennym, ustawy o ochronie przyrody, ustawy o odpadach, Prawo wodne, Prawo geologiczne i górnicze, Prawo budowlane, ustawy o udostępnianiu informacji o środowisku i jego ochronie, udziale społeczeństwa w ochronie środowiska oraz o ocenach oddziaływania</w:t>
      </w:r>
      <w:r w:rsidR="001C4CD2" w:rsidRPr="006A4FDD">
        <w:rPr>
          <w:rFonts w:cs="Calibri"/>
          <w:i/>
          <w:iCs/>
        </w:rPr>
        <w:t xml:space="preserve"> </w:t>
      </w:r>
      <w:r w:rsidRPr="006A4FDD">
        <w:rPr>
          <w:rFonts w:cs="Calibri"/>
          <w:i/>
          <w:iCs/>
        </w:rPr>
        <w:t>na środowisko</w:t>
      </w:r>
      <w:r w:rsidRPr="007D75B5">
        <w:rPr>
          <w:rFonts w:cs="Calibri"/>
        </w:rPr>
        <w:t xml:space="preserve"> itp. </w:t>
      </w:r>
      <w:r w:rsidR="00622FA4" w:rsidRPr="007D75B5">
        <w:rPr>
          <w:rFonts w:cs="Calibri"/>
        </w:rPr>
        <w:t>Wśród instrumentów realizacji Programu wyróżnić można:</w:t>
      </w:r>
    </w:p>
    <w:p w:rsidR="00622FA4" w:rsidRPr="007D75B5" w:rsidRDefault="00622FA4" w:rsidP="00604FC4">
      <w:pPr>
        <w:pStyle w:val="Akapitzlist"/>
        <w:numPr>
          <w:ilvl w:val="0"/>
          <w:numId w:val="239"/>
        </w:numPr>
        <w:rPr>
          <w:rFonts w:cs="Calibri"/>
        </w:rPr>
      </w:pPr>
      <w:r w:rsidRPr="007D75B5">
        <w:rPr>
          <w:rFonts w:cs="Calibri"/>
        </w:rPr>
        <w:t>instrumenty prawne (m.in. decyzje o środowiskowych uwarunkowaniach, decyzje dotyczące odpadów, pozwolenia wodnoprawne, pozwolenia na wprowadzanie do środowiska substancji lub energii, zezwolenia na wycinkę drzew);</w:t>
      </w:r>
    </w:p>
    <w:p w:rsidR="00622FA4" w:rsidRPr="007D75B5" w:rsidRDefault="00622FA4" w:rsidP="00604FC4">
      <w:pPr>
        <w:pStyle w:val="Akapitzlist"/>
        <w:numPr>
          <w:ilvl w:val="0"/>
          <w:numId w:val="239"/>
        </w:numPr>
        <w:rPr>
          <w:rFonts w:cs="Calibri"/>
        </w:rPr>
      </w:pPr>
      <w:r w:rsidRPr="007D75B5">
        <w:rPr>
          <w:rFonts w:cs="Calibri"/>
        </w:rPr>
        <w:t>instrumenty</w:t>
      </w:r>
      <w:r w:rsidR="002D498F" w:rsidRPr="007D75B5">
        <w:rPr>
          <w:rFonts w:cs="Calibri"/>
        </w:rPr>
        <w:t xml:space="preserve"> finansowe</w:t>
      </w:r>
      <w:r w:rsidRPr="007D75B5">
        <w:rPr>
          <w:rFonts w:cs="Calibri"/>
        </w:rPr>
        <w:t xml:space="preserve"> (m.in. opłaty za korzystanie ze środowiska, opłaty za usługi wodne, administracyjne kary pieniężne, kredyty i dotacje z różnych źródeł);</w:t>
      </w:r>
    </w:p>
    <w:p w:rsidR="00622FA4" w:rsidRPr="007D75B5" w:rsidRDefault="00622FA4" w:rsidP="00604FC4">
      <w:pPr>
        <w:pStyle w:val="Akapitzlist"/>
        <w:numPr>
          <w:ilvl w:val="0"/>
          <w:numId w:val="239"/>
        </w:numPr>
        <w:rPr>
          <w:rFonts w:cs="Calibri"/>
        </w:rPr>
      </w:pPr>
      <w:r w:rsidRPr="007D75B5">
        <w:rPr>
          <w:rFonts w:cs="Calibri"/>
        </w:rPr>
        <w:t xml:space="preserve">instrumenty </w:t>
      </w:r>
      <w:r w:rsidR="002D498F" w:rsidRPr="007D75B5">
        <w:rPr>
          <w:rFonts w:cs="Calibri"/>
        </w:rPr>
        <w:t>społeczne</w:t>
      </w:r>
      <w:r w:rsidRPr="007D75B5">
        <w:rPr>
          <w:rFonts w:cs="Calibri"/>
        </w:rPr>
        <w:t xml:space="preserve"> (m.in. uzgodnienia instytucjonalne, konsultacje społeczne, edukacja ekologiczna);</w:t>
      </w:r>
    </w:p>
    <w:p w:rsidR="00622FA4" w:rsidRPr="007D75B5" w:rsidRDefault="00622FA4" w:rsidP="00604FC4">
      <w:pPr>
        <w:pStyle w:val="Akapitzlist"/>
        <w:numPr>
          <w:ilvl w:val="0"/>
          <w:numId w:val="239"/>
        </w:numPr>
        <w:rPr>
          <w:rFonts w:cs="Calibri"/>
        </w:rPr>
      </w:pPr>
      <w:r w:rsidRPr="007D75B5">
        <w:rPr>
          <w:rFonts w:cs="Calibri"/>
        </w:rPr>
        <w:t xml:space="preserve">instrumenty </w:t>
      </w:r>
      <w:r w:rsidR="002D498F" w:rsidRPr="007D75B5">
        <w:rPr>
          <w:rFonts w:cs="Calibri"/>
        </w:rPr>
        <w:t>strukturalne</w:t>
      </w:r>
      <w:r w:rsidRPr="007D75B5">
        <w:rPr>
          <w:rFonts w:cs="Calibri"/>
        </w:rPr>
        <w:t xml:space="preserve"> (m.in. programy strategiczne,).</w:t>
      </w:r>
    </w:p>
    <w:p w:rsidR="002D498F" w:rsidRPr="007D75B5" w:rsidRDefault="002D498F" w:rsidP="00622FA4">
      <w:pPr>
        <w:rPr>
          <w:rFonts w:cs="Calibri"/>
        </w:rPr>
      </w:pPr>
      <w:r w:rsidRPr="007D75B5">
        <w:rPr>
          <w:rFonts w:cs="Calibri"/>
        </w:rPr>
        <w:lastRenderedPageBreak/>
        <w:t>Wskazane instrumenty pozwolą na weryfikację Programu, w oparciu o wyniki monitorowania, procesów zachodzących w szeroko rozumianym otoczeniu, realizowanej polityki ekologicznej województwa.</w:t>
      </w:r>
    </w:p>
    <w:p w:rsidR="008E6030" w:rsidRPr="007D75B5" w:rsidRDefault="008E6030" w:rsidP="008E6030">
      <w:pPr>
        <w:pStyle w:val="Nagwek2"/>
        <w:rPr>
          <w:rFonts w:ascii="Calibri" w:hAnsi="Calibri" w:cs="Calibri"/>
        </w:rPr>
      </w:pPr>
      <w:bookmarkStart w:id="189" w:name="_Toc80344221"/>
      <w:bookmarkEnd w:id="188"/>
      <w:r w:rsidRPr="007D75B5">
        <w:rPr>
          <w:rFonts w:ascii="Calibri" w:hAnsi="Calibri" w:cs="Calibri"/>
        </w:rPr>
        <w:t>6.4. Monitorowanie</w:t>
      </w:r>
      <w:bookmarkEnd w:id="189"/>
    </w:p>
    <w:p w:rsidR="008E6030" w:rsidRPr="007D75B5" w:rsidRDefault="008E6030" w:rsidP="008E6030">
      <w:pPr>
        <w:pStyle w:val="Nagwek3"/>
        <w:rPr>
          <w:rFonts w:ascii="Calibri" w:hAnsi="Calibri" w:cs="Calibri"/>
        </w:rPr>
      </w:pPr>
      <w:bookmarkStart w:id="190" w:name="_Toc80344222"/>
      <w:r w:rsidRPr="007D75B5">
        <w:rPr>
          <w:rFonts w:ascii="Calibri" w:hAnsi="Calibri" w:cs="Calibri"/>
        </w:rPr>
        <w:t>6.4.1. Monitoring środowiska</w:t>
      </w:r>
      <w:bookmarkEnd w:id="190"/>
    </w:p>
    <w:p w:rsidR="008E6030" w:rsidRPr="00EB3E8B" w:rsidRDefault="008E6030" w:rsidP="00996C92">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Celem monitoringu jest ocena stanu środowiska - czy stan środowiska ulega polepszeniu czy pogorszeniu – poprzez zbieranie, analizowanie i udostępnianie danych dotyczących jakości środowiska i zachodzących w nim zmian. Wyniki prowadzonego monitoringu są również podstawą oceny efektywności wdrażania polityki środowiskowej. Monitoring dostarcza informacji o efektach wszystkich działań na rzecz ochrony środowiska.</w:t>
      </w:r>
    </w:p>
    <w:p w:rsidR="008E6030" w:rsidRPr="00EB3E8B" w:rsidRDefault="008E6030" w:rsidP="00996C92">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Badanie stanu środowiska realizowane jest w ramach Państwowego Monitoringu Środowiska, który</w:t>
      </w:r>
      <w:r w:rsidR="00E07553">
        <w:rPr>
          <w:rFonts w:ascii="Calibri" w:hAnsi="Calibri" w:cs="Calibri"/>
          <w:sz w:val="22"/>
          <w:szCs w:val="22"/>
        </w:rPr>
        <w:t> </w:t>
      </w:r>
      <w:r w:rsidRPr="00EB3E8B">
        <w:rPr>
          <w:rFonts w:ascii="Calibri" w:hAnsi="Calibri" w:cs="Calibri"/>
          <w:sz w:val="22"/>
          <w:szCs w:val="22"/>
        </w:rPr>
        <w:t xml:space="preserve">z mocy ustawy koordynowany jest przez organy Inspekcji Ochrony Środowiska. Od 1 stycznia 2019 r. zadania PMŚ są realizowane przez Głównego Inspektora Ochrony Środowiska (GIOŚ). Zakres zadań </w:t>
      </w:r>
      <w:r w:rsidR="00D86D7E" w:rsidRPr="00EB3E8B">
        <w:rPr>
          <w:rFonts w:ascii="Calibri" w:hAnsi="Calibri" w:cs="Calibri"/>
          <w:sz w:val="22"/>
          <w:szCs w:val="22"/>
        </w:rPr>
        <w:t>P</w:t>
      </w:r>
      <w:r w:rsidRPr="00EB3E8B">
        <w:rPr>
          <w:rFonts w:ascii="Calibri" w:hAnsi="Calibri" w:cs="Calibri"/>
          <w:sz w:val="22"/>
          <w:szCs w:val="22"/>
        </w:rPr>
        <w:t xml:space="preserve">aństwowego </w:t>
      </w:r>
      <w:r w:rsidR="00D86D7E" w:rsidRPr="00EB3E8B">
        <w:rPr>
          <w:rFonts w:ascii="Calibri" w:hAnsi="Calibri" w:cs="Calibri"/>
          <w:sz w:val="22"/>
          <w:szCs w:val="22"/>
        </w:rPr>
        <w:t>M</w:t>
      </w:r>
      <w:r w:rsidRPr="00EB3E8B">
        <w:rPr>
          <w:rFonts w:ascii="Calibri" w:hAnsi="Calibri" w:cs="Calibri"/>
          <w:sz w:val="22"/>
          <w:szCs w:val="22"/>
        </w:rPr>
        <w:t xml:space="preserve">onitoringu </w:t>
      </w:r>
      <w:r w:rsidR="00D86D7E" w:rsidRPr="00EB3E8B">
        <w:rPr>
          <w:rFonts w:ascii="Calibri" w:hAnsi="Calibri" w:cs="Calibri"/>
          <w:sz w:val="22"/>
          <w:szCs w:val="22"/>
        </w:rPr>
        <w:t>Ś</w:t>
      </w:r>
      <w:r w:rsidRPr="00EB3E8B">
        <w:rPr>
          <w:rFonts w:ascii="Calibri" w:hAnsi="Calibri" w:cs="Calibri"/>
          <w:sz w:val="22"/>
          <w:szCs w:val="22"/>
        </w:rPr>
        <w:t>rodowiska jest określany w wieloletnich strategicznych programach PMŚ opracowywanych przez Głównego Inspektora Ochrony Środowiska</w:t>
      </w:r>
      <w:r w:rsidR="00D86D7E" w:rsidRPr="00EB3E8B">
        <w:rPr>
          <w:rFonts w:ascii="Calibri" w:hAnsi="Calibri" w:cs="Calibri"/>
          <w:sz w:val="22"/>
          <w:szCs w:val="22"/>
        </w:rPr>
        <w:t xml:space="preserve"> </w:t>
      </w:r>
      <w:r w:rsidRPr="00EB3E8B">
        <w:rPr>
          <w:rFonts w:ascii="Calibri" w:hAnsi="Calibri" w:cs="Calibri"/>
          <w:sz w:val="22"/>
          <w:szCs w:val="22"/>
        </w:rPr>
        <w:t xml:space="preserve">i zatwierdzanych przez Ministra Klimatu oraz w wykonawczych programach PMŚ opracowywanych przez Głównego Inspektora Ochrony Środowiska. Obecnie obowiązujący Strategiczny Program PMŚ na lata 2020 - 2025 powstał na podstawie art. 4a ust. 1 pkt 5 ustawy z dnia 10 lipca 1991 r. </w:t>
      </w:r>
      <w:r w:rsidRPr="006A4FDD">
        <w:rPr>
          <w:rFonts w:ascii="Calibri" w:hAnsi="Calibri" w:cs="Calibri"/>
          <w:i/>
          <w:iCs/>
          <w:sz w:val="22"/>
          <w:szCs w:val="22"/>
        </w:rPr>
        <w:t>o Inspekcji Ochrony Środowiska</w:t>
      </w:r>
      <w:r w:rsidRPr="00EB3E8B">
        <w:rPr>
          <w:rFonts w:ascii="Calibri" w:hAnsi="Calibri" w:cs="Calibri"/>
          <w:sz w:val="22"/>
          <w:szCs w:val="22"/>
        </w:rPr>
        <w:t>. Dokument ten obejmuje zadania wynikające z odrębnych ustaw, zobowiązań międzynarodowych oraz innych potrzeb wynikających ze strategii rozwoju oraz innych programów i dokumentów programowych.</w:t>
      </w:r>
    </w:p>
    <w:p w:rsidR="008E6030" w:rsidRPr="00EB3E8B" w:rsidRDefault="008E6030" w:rsidP="00996C92">
      <w:pPr>
        <w:pStyle w:val="CM5"/>
        <w:widowControl/>
        <w:spacing w:before="120" w:after="120" w:line="276" w:lineRule="auto"/>
        <w:ind w:firstLine="357"/>
        <w:contextualSpacing/>
        <w:jc w:val="both"/>
        <w:rPr>
          <w:rFonts w:ascii="Calibri" w:hAnsi="Calibri" w:cs="Calibri"/>
          <w:sz w:val="22"/>
          <w:szCs w:val="22"/>
        </w:rPr>
      </w:pPr>
      <w:r w:rsidRPr="00EB3E8B">
        <w:rPr>
          <w:rFonts w:ascii="Calibri" w:hAnsi="Calibri" w:cs="Calibri"/>
          <w:sz w:val="22"/>
          <w:szCs w:val="22"/>
        </w:rPr>
        <w:t>Badania  stanu środowiska w ramach PMŚ realizowane są w oparciu o 7 podsystemów:</w:t>
      </w:r>
    </w:p>
    <w:p w:rsidR="008E6030" w:rsidRPr="00EB3E8B" w:rsidRDefault="008E6030" w:rsidP="00604FC4">
      <w:pPr>
        <w:pStyle w:val="CM5"/>
        <w:widowControl/>
        <w:numPr>
          <w:ilvl w:val="0"/>
          <w:numId w:val="227"/>
        </w:numPr>
        <w:spacing w:before="120" w:after="120" w:line="276" w:lineRule="auto"/>
        <w:ind w:left="1071" w:hanging="357"/>
        <w:contextualSpacing/>
        <w:jc w:val="both"/>
        <w:rPr>
          <w:rFonts w:ascii="Calibri" w:hAnsi="Calibri" w:cs="Calibri"/>
          <w:sz w:val="22"/>
          <w:szCs w:val="22"/>
        </w:rPr>
      </w:pPr>
      <w:r w:rsidRPr="00EB3E8B">
        <w:rPr>
          <w:rFonts w:ascii="Calibri" w:hAnsi="Calibri" w:cs="Calibri"/>
          <w:sz w:val="22"/>
          <w:szCs w:val="22"/>
        </w:rPr>
        <w:t xml:space="preserve">podsystem monitoringu jakości powietrza, </w:t>
      </w:r>
    </w:p>
    <w:p w:rsidR="008E6030" w:rsidRPr="00EB3E8B" w:rsidRDefault="008E6030" w:rsidP="00604FC4">
      <w:pPr>
        <w:pStyle w:val="CM5"/>
        <w:widowControl/>
        <w:numPr>
          <w:ilvl w:val="0"/>
          <w:numId w:val="227"/>
        </w:numPr>
        <w:spacing w:before="120" w:after="120" w:line="276" w:lineRule="auto"/>
        <w:ind w:left="1071" w:hanging="357"/>
        <w:contextualSpacing/>
        <w:jc w:val="both"/>
        <w:rPr>
          <w:rFonts w:ascii="Calibri" w:hAnsi="Calibri" w:cs="Calibri"/>
          <w:sz w:val="22"/>
          <w:szCs w:val="22"/>
        </w:rPr>
      </w:pPr>
      <w:r w:rsidRPr="00EB3E8B">
        <w:rPr>
          <w:rFonts w:ascii="Calibri" w:hAnsi="Calibri" w:cs="Calibri"/>
          <w:sz w:val="22"/>
          <w:szCs w:val="22"/>
        </w:rPr>
        <w:t>podsystem monitoringu jakości wód,</w:t>
      </w:r>
    </w:p>
    <w:p w:rsidR="008E6030" w:rsidRPr="00EB3E8B" w:rsidRDefault="008E6030" w:rsidP="00604FC4">
      <w:pPr>
        <w:pStyle w:val="CM5"/>
        <w:widowControl/>
        <w:numPr>
          <w:ilvl w:val="0"/>
          <w:numId w:val="227"/>
        </w:numPr>
        <w:spacing w:before="120" w:after="120" w:line="276" w:lineRule="auto"/>
        <w:ind w:left="1071" w:hanging="357"/>
        <w:contextualSpacing/>
        <w:jc w:val="both"/>
        <w:rPr>
          <w:rFonts w:ascii="Calibri" w:hAnsi="Calibri" w:cs="Calibri"/>
          <w:sz w:val="22"/>
          <w:szCs w:val="22"/>
        </w:rPr>
      </w:pPr>
      <w:r w:rsidRPr="00EB3E8B">
        <w:rPr>
          <w:rFonts w:ascii="Calibri" w:hAnsi="Calibri" w:cs="Calibri"/>
          <w:sz w:val="22"/>
          <w:szCs w:val="22"/>
        </w:rPr>
        <w:t>podsystem monitoringu jakości gleby i ziemi,</w:t>
      </w:r>
    </w:p>
    <w:p w:rsidR="008E6030" w:rsidRPr="00EB3E8B" w:rsidRDefault="008E6030" w:rsidP="00604FC4">
      <w:pPr>
        <w:pStyle w:val="CM5"/>
        <w:widowControl/>
        <w:numPr>
          <w:ilvl w:val="0"/>
          <w:numId w:val="227"/>
        </w:numPr>
        <w:spacing w:before="120" w:after="120" w:line="276" w:lineRule="auto"/>
        <w:ind w:left="1071" w:hanging="357"/>
        <w:contextualSpacing/>
        <w:jc w:val="both"/>
        <w:rPr>
          <w:rFonts w:ascii="Calibri" w:hAnsi="Calibri" w:cs="Calibri"/>
          <w:sz w:val="22"/>
          <w:szCs w:val="22"/>
        </w:rPr>
      </w:pPr>
      <w:r w:rsidRPr="00EB3E8B">
        <w:rPr>
          <w:rFonts w:ascii="Calibri" w:hAnsi="Calibri" w:cs="Calibri"/>
          <w:sz w:val="22"/>
          <w:szCs w:val="22"/>
        </w:rPr>
        <w:t xml:space="preserve">podsystem monitoringu przyrody, </w:t>
      </w:r>
    </w:p>
    <w:p w:rsidR="008E6030" w:rsidRPr="00EB3E8B" w:rsidRDefault="008E6030" w:rsidP="00604FC4">
      <w:pPr>
        <w:pStyle w:val="CM5"/>
        <w:widowControl/>
        <w:numPr>
          <w:ilvl w:val="0"/>
          <w:numId w:val="227"/>
        </w:numPr>
        <w:spacing w:before="120" w:after="120" w:line="276" w:lineRule="auto"/>
        <w:ind w:left="1071" w:hanging="357"/>
        <w:contextualSpacing/>
        <w:jc w:val="both"/>
        <w:rPr>
          <w:rFonts w:ascii="Calibri" w:hAnsi="Calibri" w:cs="Calibri"/>
          <w:sz w:val="22"/>
          <w:szCs w:val="22"/>
        </w:rPr>
      </w:pPr>
      <w:r w:rsidRPr="00EB3E8B">
        <w:rPr>
          <w:rFonts w:ascii="Calibri" w:hAnsi="Calibri" w:cs="Calibri"/>
          <w:sz w:val="22"/>
          <w:szCs w:val="22"/>
        </w:rPr>
        <w:t xml:space="preserve">podsystem monitoringu hałasu, </w:t>
      </w:r>
    </w:p>
    <w:p w:rsidR="008E6030" w:rsidRPr="00EB3E8B" w:rsidRDefault="008E6030" w:rsidP="00604FC4">
      <w:pPr>
        <w:pStyle w:val="CM5"/>
        <w:widowControl/>
        <w:numPr>
          <w:ilvl w:val="0"/>
          <w:numId w:val="227"/>
        </w:numPr>
        <w:spacing w:before="120" w:after="120" w:line="276" w:lineRule="auto"/>
        <w:ind w:left="1071" w:hanging="357"/>
        <w:contextualSpacing/>
        <w:jc w:val="both"/>
        <w:rPr>
          <w:rFonts w:ascii="Calibri" w:hAnsi="Calibri" w:cs="Calibri"/>
          <w:sz w:val="22"/>
          <w:szCs w:val="22"/>
        </w:rPr>
      </w:pPr>
      <w:r w:rsidRPr="00EB3E8B">
        <w:rPr>
          <w:rFonts w:ascii="Calibri" w:hAnsi="Calibri" w:cs="Calibri"/>
          <w:sz w:val="22"/>
          <w:szCs w:val="22"/>
        </w:rPr>
        <w:t xml:space="preserve">podsystem monitoringu pól elektromagnetycznych, </w:t>
      </w:r>
    </w:p>
    <w:p w:rsidR="008E6030" w:rsidRPr="00EB3E8B" w:rsidRDefault="008E6030" w:rsidP="00604FC4">
      <w:pPr>
        <w:pStyle w:val="CM5"/>
        <w:widowControl/>
        <w:numPr>
          <w:ilvl w:val="0"/>
          <w:numId w:val="227"/>
        </w:numPr>
        <w:spacing w:before="120" w:after="120" w:line="276" w:lineRule="auto"/>
        <w:ind w:left="1071" w:hanging="357"/>
        <w:jc w:val="both"/>
        <w:rPr>
          <w:rFonts w:ascii="Calibri" w:hAnsi="Calibri" w:cs="Calibri"/>
          <w:sz w:val="22"/>
          <w:szCs w:val="22"/>
        </w:rPr>
      </w:pPr>
      <w:r w:rsidRPr="00EB3E8B">
        <w:rPr>
          <w:rFonts w:ascii="Calibri" w:hAnsi="Calibri" w:cs="Calibri"/>
          <w:sz w:val="22"/>
          <w:szCs w:val="22"/>
        </w:rPr>
        <w:t xml:space="preserve">podsystem monitoringu promieniowania jonizującego. </w:t>
      </w:r>
    </w:p>
    <w:p w:rsidR="008E6030" w:rsidRPr="00EB3E8B" w:rsidRDefault="008E6030" w:rsidP="00996C92">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Na terenie województwa opolskiego Główny Inspektorat Ochrony Środowiska zadania PMŚ w zakresie</w:t>
      </w:r>
      <w:r w:rsidR="00695A8C" w:rsidRPr="00EB3E8B">
        <w:rPr>
          <w:rFonts w:ascii="Calibri" w:hAnsi="Calibri" w:cs="Calibri"/>
          <w:sz w:val="22"/>
          <w:szCs w:val="22"/>
        </w:rPr>
        <w:t xml:space="preserve"> </w:t>
      </w:r>
      <w:r w:rsidRPr="00EB3E8B">
        <w:rPr>
          <w:rFonts w:ascii="Calibri" w:hAnsi="Calibri" w:cs="Calibri"/>
          <w:sz w:val="22"/>
          <w:szCs w:val="22"/>
        </w:rPr>
        <w:t>gromadzenia i analizy wyników badań i obserwacji, przygotowania ocen jakości środowiska oraz</w:t>
      </w:r>
      <w:r w:rsidR="00E07553">
        <w:rPr>
          <w:rFonts w:ascii="Calibri" w:hAnsi="Calibri" w:cs="Calibri"/>
          <w:sz w:val="22"/>
          <w:szCs w:val="22"/>
        </w:rPr>
        <w:t> </w:t>
      </w:r>
      <w:r w:rsidRPr="00EB3E8B">
        <w:rPr>
          <w:rFonts w:ascii="Calibri" w:hAnsi="Calibri" w:cs="Calibri"/>
          <w:sz w:val="22"/>
          <w:szCs w:val="22"/>
        </w:rPr>
        <w:t>udostępniania informacji o środowisku realizuje poprzez Regionalny Wydział Monitoringu Środowiska w </w:t>
      </w:r>
      <w:r w:rsidR="00D86D7E" w:rsidRPr="00EB3E8B">
        <w:rPr>
          <w:rFonts w:ascii="Calibri" w:hAnsi="Calibri" w:cs="Calibri"/>
          <w:sz w:val="22"/>
          <w:szCs w:val="22"/>
        </w:rPr>
        <w:t>Opolu.</w:t>
      </w:r>
      <w:r w:rsidRPr="00EB3E8B">
        <w:rPr>
          <w:rFonts w:ascii="Calibri" w:hAnsi="Calibri" w:cs="Calibri"/>
          <w:sz w:val="22"/>
          <w:szCs w:val="22"/>
        </w:rPr>
        <w:t xml:space="preserve"> </w:t>
      </w:r>
    </w:p>
    <w:p w:rsidR="008E6030" w:rsidRPr="00EB3E8B" w:rsidRDefault="008E6030" w:rsidP="00996C92">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W okresie wdrażania Programu, dane uzyskiwane z monitoringu jakości środowiska będą pomocne w</w:t>
      </w:r>
      <w:r w:rsidR="00E07553">
        <w:rPr>
          <w:rFonts w:ascii="Calibri" w:hAnsi="Calibri" w:cs="Calibri"/>
          <w:sz w:val="22"/>
          <w:szCs w:val="22"/>
        </w:rPr>
        <w:t> </w:t>
      </w:r>
      <w:r w:rsidRPr="00EB3E8B">
        <w:rPr>
          <w:rFonts w:ascii="Calibri" w:hAnsi="Calibri" w:cs="Calibri"/>
          <w:sz w:val="22"/>
          <w:szCs w:val="22"/>
        </w:rPr>
        <w:t>ocenie realizacji i aktualizacji dokumentu.</w:t>
      </w:r>
    </w:p>
    <w:p w:rsidR="00D86D7E" w:rsidRPr="007D75B5" w:rsidRDefault="00D86D7E" w:rsidP="00D86D7E">
      <w:pPr>
        <w:pStyle w:val="Nagwek3"/>
        <w:rPr>
          <w:rFonts w:ascii="Calibri" w:hAnsi="Calibri" w:cs="Calibri"/>
        </w:rPr>
      </w:pPr>
      <w:bookmarkStart w:id="191" w:name="_Toc80344223"/>
      <w:r w:rsidRPr="007D75B5">
        <w:rPr>
          <w:rFonts w:ascii="Calibri" w:hAnsi="Calibri" w:cs="Calibri"/>
        </w:rPr>
        <w:t>6.4.2. Kontrola i monitoring Programu</w:t>
      </w:r>
      <w:bookmarkEnd w:id="191"/>
    </w:p>
    <w:p w:rsidR="00D86D7E" w:rsidRPr="00EB3E8B" w:rsidRDefault="00D86D7E" w:rsidP="00996C92">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Kontrola i monitoring realizacji celów i zadań Programu winien obejmować:</w:t>
      </w:r>
    </w:p>
    <w:p w:rsidR="00D86D7E" w:rsidRPr="00EB3E8B" w:rsidRDefault="00D86D7E" w:rsidP="00996C92">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określenie stopnia realizacji przyjętych celów;</w:t>
      </w:r>
    </w:p>
    <w:p w:rsidR="00D86D7E" w:rsidRPr="00EB3E8B" w:rsidRDefault="00D86D7E" w:rsidP="00996C92">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ocenę rozbieżności pomiędzy przyjętymi celami i działaniami a ich wykonaniem;</w:t>
      </w:r>
    </w:p>
    <w:p w:rsidR="00D86D7E" w:rsidRPr="00EB3E8B" w:rsidRDefault="00D86D7E" w:rsidP="00996C92">
      <w:pPr>
        <w:pStyle w:val="Listapunktowana2"/>
        <w:tabs>
          <w:tab w:val="clear" w:pos="360"/>
          <w:tab w:val="num" w:pos="900"/>
        </w:tabs>
        <w:spacing w:line="276" w:lineRule="auto"/>
        <w:ind w:left="900"/>
        <w:rPr>
          <w:rFonts w:ascii="Calibri" w:hAnsi="Calibri" w:cs="Calibri"/>
          <w:sz w:val="22"/>
          <w:szCs w:val="22"/>
        </w:rPr>
      </w:pPr>
      <w:r w:rsidRPr="00EB3E8B">
        <w:rPr>
          <w:rFonts w:ascii="Calibri" w:hAnsi="Calibri" w:cs="Calibri"/>
          <w:sz w:val="22"/>
          <w:szCs w:val="22"/>
        </w:rPr>
        <w:t>analizę przyczyn rozbieżności.</w:t>
      </w:r>
    </w:p>
    <w:p w:rsidR="00D86D7E" w:rsidRPr="00EB3E8B" w:rsidRDefault="00D86D7E" w:rsidP="00996C92">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Zgodnie Prawem ochrony środowiska, ocena stopnia wdrażania Programu będzie dokonywana co dwa lata. W ramach tego procesu należy na bieżąco monitorować postęp w zakresie wdrażania zdefiniowanych </w:t>
      </w:r>
      <w:r w:rsidRPr="00EB3E8B">
        <w:rPr>
          <w:rFonts w:ascii="Calibri" w:hAnsi="Calibri" w:cs="Calibri"/>
          <w:sz w:val="22"/>
          <w:szCs w:val="22"/>
        </w:rPr>
        <w:lastRenderedPageBreak/>
        <w:t>działań,</w:t>
      </w:r>
      <w:r w:rsidR="001C4CD2" w:rsidRPr="00EB3E8B">
        <w:rPr>
          <w:rFonts w:ascii="Calibri" w:hAnsi="Calibri" w:cs="Calibri"/>
          <w:sz w:val="22"/>
          <w:szCs w:val="22"/>
        </w:rPr>
        <w:t xml:space="preserve"> </w:t>
      </w:r>
      <w:r w:rsidRPr="00EB3E8B">
        <w:rPr>
          <w:rFonts w:ascii="Calibri" w:hAnsi="Calibri" w:cs="Calibri"/>
          <w:sz w:val="22"/>
          <w:szCs w:val="22"/>
        </w:rPr>
        <w:t>a po dwóch latach dokonać oceny rozbieżności między celami zdefiniowanymi w Programie, a</w:t>
      </w:r>
      <w:r w:rsidR="00E07553">
        <w:rPr>
          <w:rFonts w:ascii="Calibri" w:hAnsi="Calibri" w:cs="Calibri"/>
          <w:sz w:val="22"/>
          <w:szCs w:val="22"/>
        </w:rPr>
        <w:t> </w:t>
      </w:r>
      <w:r w:rsidRPr="00EB3E8B">
        <w:rPr>
          <w:rFonts w:ascii="Calibri" w:hAnsi="Calibri" w:cs="Calibri"/>
          <w:sz w:val="22"/>
          <w:szCs w:val="22"/>
        </w:rPr>
        <w:t>ich</w:t>
      </w:r>
      <w:r w:rsidR="00E07553">
        <w:rPr>
          <w:rFonts w:ascii="Calibri" w:hAnsi="Calibri" w:cs="Calibri"/>
          <w:sz w:val="22"/>
          <w:szCs w:val="22"/>
        </w:rPr>
        <w:t> </w:t>
      </w:r>
      <w:r w:rsidRPr="00EB3E8B">
        <w:rPr>
          <w:rFonts w:ascii="Calibri" w:hAnsi="Calibri" w:cs="Calibri"/>
          <w:sz w:val="22"/>
          <w:szCs w:val="22"/>
        </w:rPr>
        <w:t>wykonaniem oraz analiz</w:t>
      </w:r>
      <w:r w:rsidR="00941CD2" w:rsidRPr="00EB3E8B">
        <w:rPr>
          <w:rFonts w:ascii="Calibri" w:hAnsi="Calibri" w:cs="Calibri"/>
          <w:sz w:val="22"/>
          <w:szCs w:val="22"/>
        </w:rPr>
        <w:t>y</w:t>
      </w:r>
      <w:r w:rsidRPr="00EB3E8B">
        <w:rPr>
          <w:rFonts w:ascii="Calibri" w:hAnsi="Calibri" w:cs="Calibri"/>
          <w:sz w:val="22"/>
          <w:szCs w:val="22"/>
        </w:rPr>
        <w:t xml:space="preserve"> przyczyn tych rozbieżności. Wyniki oceny będą stanowiły wykładnię dla kolejnego programu. </w:t>
      </w:r>
    </w:p>
    <w:p w:rsidR="00D86D7E" w:rsidRPr="007D75B5" w:rsidRDefault="00D86D7E" w:rsidP="00D86D7E">
      <w:pPr>
        <w:pStyle w:val="Nagwek3"/>
        <w:rPr>
          <w:rFonts w:ascii="Calibri" w:hAnsi="Calibri" w:cs="Calibri"/>
        </w:rPr>
      </w:pPr>
      <w:bookmarkStart w:id="192" w:name="_Toc80344224"/>
      <w:r w:rsidRPr="007D75B5">
        <w:rPr>
          <w:rFonts w:ascii="Calibri" w:hAnsi="Calibri" w:cs="Calibri"/>
        </w:rPr>
        <w:t>6.4.3. Wskaźniki realizacji Programu</w:t>
      </w:r>
      <w:bookmarkEnd w:id="192"/>
    </w:p>
    <w:p w:rsidR="00D86D7E" w:rsidRPr="00EB3E8B" w:rsidRDefault="00D86D7E" w:rsidP="00996C92">
      <w:pPr>
        <w:pStyle w:val="CM5"/>
        <w:widowControl/>
        <w:spacing w:before="120" w:after="120" w:line="276" w:lineRule="auto"/>
        <w:ind w:firstLine="357"/>
        <w:jc w:val="both"/>
        <w:rPr>
          <w:rFonts w:ascii="Calibri" w:hAnsi="Calibri" w:cs="Calibri"/>
          <w:sz w:val="22"/>
          <w:szCs w:val="22"/>
        </w:rPr>
      </w:pPr>
      <w:bookmarkStart w:id="193" w:name="_Hlk69992334"/>
      <w:r w:rsidRPr="00EB3E8B">
        <w:rPr>
          <w:rFonts w:ascii="Calibri" w:hAnsi="Calibri" w:cs="Calibri"/>
          <w:sz w:val="22"/>
          <w:szCs w:val="22"/>
        </w:rPr>
        <w:t xml:space="preserve">Podstawą monitoringu realizacji Programu ochrony środowiska jest sprawozdawczość oparta na wskaźnikach odzwierciedlających stan środowiska naturalnego i presję na środowisko oraz stan infrastruktury technicznej. Są to wskaźniki związane z poszczególnymi celami. Niektóre z mierników są parametrami stanu środowiska w sytuacji, gdy cel programu odnosi się wprost do zasobu środowiskowego. </w:t>
      </w:r>
    </w:p>
    <w:p w:rsidR="00D86D7E" w:rsidRPr="00EB3E8B" w:rsidRDefault="00D86D7E" w:rsidP="00996C92">
      <w:pPr>
        <w:pStyle w:val="CM5"/>
        <w:widowControl/>
        <w:spacing w:before="120" w:after="120" w:line="276" w:lineRule="auto"/>
        <w:ind w:firstLine="357"/>
        <w:jc w:val="both"/>
        <w:rPr>
          <w:rFonts w:ascii="Calibri" w:hAnsi="Calibri" w:cs="Calibri"/>
          <w:color w:val="FF0000"/>
          <w:sz w:val="22"/>
          <w:szCs w:val="22"/>
        </w:rPr>
      </w:pPr>
      <w:r w:rsidRPr="00EB3E8B">
        <w:rPr>
          <w:rFonts w:ascii="Calibri" w:hAnsi="Calibri" w:cs="Calibri"/>
          <w:sz w:val="22"/>
          <w:szCs w:val="22"/>
        </w:rPr>
        <w:t xml:space="preserve">W poniższej tabeli zamieszczono wykaz wskaźników realizacji Programu </w:t>
      </w:r>
      <w:r w:rsidR="00CB2A3F" w:rsidRPr="00EB3E8B">
        <w:rPr>
          <w:rFonts w:ascii="Calibri" w:hAnsi="Calibri" w:cs="Calibri"/>
          <w:sz w:val="22"/>
          <w:szCs w:val="22"/>
        </w:rPr>
        <w:t xml:space="preserve">ochrony środowiska </w:t>
      </w:r>
      <w:r w:rsidRPr="00EB3E8B">
        <w:rPr>
          <w:rFonts w:ascii="Calibri" w:hAnsi="Calibri" w:cs="Calibri"/>
          <w:sz w:val="22"/>
          <w:szCs w:val="22"/>
        </w:rPr>
        <w:t>dla</w:t>
      </w:r>
      <w:r w:rsidR="00E07553">
        <w:rPr>
          <w:rFonts w:ascii="Calibri" w:hAnsi="Calibri" w:cs="Calibri"/>
          <w:sz w:val="22"/>
          <w:szCs w:val="22"/>
        </w:rPr>
        <w:t> </w:t>
      </w:r>
      <w:r w:rsidRPr="00EB3E8B">
        <w:rPr>
          <w:rFonts w:ascii="Calibri" w:hAnsi="Calibri" w:cs="Calibri"/>
          <w:sz w:val="22"/>
          <w:szCs w:val="22"/>
        </w:rPr>
        <w:t>województwa opolskiego. Lista wskaźników nie jest zamknięta i może być sukcesywnie modyfikowana. Poza głównymi wskaźnikami przy ocenie skuteczności realizacji programu mogą być brane pod uwagę również wskaźniki społeczno-ekonomiczne, wskaźniki presji na środowisko i stanu środowiska oraz wskaźniki aktywności państwa i społeczeństwa. Wskaźniki te ze względu na ich opisowy charakter oraz trudności w definiowaniu ich wartości należy traktować jako fakultatywne.</w:t>
      </w:r>
    </w:p>
    <w:p w:rsidR="00D86D7E" w:rsidRPr="00EB3E8B" w:rsidRDefault="00D86D7E" w:rsidP="00996C92">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Źródło danych wskaźnikowych stanowiły głównie: RWMŚ w </w:t>
      </w:r>
      <w:r w:rsidR="00996C92" w:rsidRPr="00EB3E8B">
        <w:rPr>
          <w:rFonts w:ascii="Calibri" w:hAnsi="Calibri" w:cs="Calibri"/>
          <w:sz w:val="22"/>
          <w:szCs w:val="22"/>
        </w:rPr>
        <w:t>Opolu</w:t>
      </w:r>
      <w:r w:rsidRPr="00EB3E8B">
        <w:rPr>
          <w:rFonts w:ascii="Calibri" w:hAnsi="Calibri" w:cs="Calibri"/>
          <w:sz w:val="22"/>
          <w:szCs w:val="22"/>
        </w:rPr>
        <w:t xml:space="preserve"> oraz </w:t>
      </w:r>
      <w:r w:rsidR="00996C92" w:rsidRPr="00EB3E8B">
        <w:rPr>
          <w:rFonts w:ascii="Calibri" w:hAnsi="Calibri" w:cs="Calibri"/>
          <w:sz w:val="22"/>
          <w:szCs w:val="22"/>
        </w:rPr>
        <w:t xml:space="preserve">Bank Danych Lokalnych </w:t>
      </w:r>
      <w:r w:rsidRPr="00EB3E8B">
        <w:rPr>
          <w:rFonts w:ascii="Calibri" w:hAnsi="Calibri" w:cs="Calibri"/>
          <w:sz w:val="22"/>
          <w:szCs w:val="22"/>
        </w:rPr>
        <w:t>GUS</w:t>
      </w:r>
      <w:r w:rsidR="00996C92" w:rsidRPr="00EB3E8B">
        <w:rPr>
          <w:rFonts w:ascii="Calibri" w:hAnsi="Calibri" w:cs="Calibri"/>
          <w:sz w:val="22"/>
          <w:szCs w:val="22"/>
        </w:rPr>
        <w:t>.</w:t>
      </w:r>
    </w:p>
    <w:bookmarkEnd w:id="193"/>
    <w:p w:rsidR="00996C92" w:rsidRPr="007D75B5" w:rsidRDefault="00996C92" w:rsidP="00996C92">
      <w:pPr>
        <w:pStyle w:val="Legenda"/>
        <w:rPr>
          <w:rFonts w:cs="Calibri"/>
        </w:rPr>
      </w:pPr>
      <w:r w:rsidRPr="007D75B5">
        <w:rPr>
          <w:rFonts w:cs="Calibri"/>
        </w:rPr>
        <w:t xml:space="preserve"> </w:t>
      </w:r>
      <w:bookmarkStart w:id="194" w:name="_Toc80344099"/>
      <w:r w:rsidRPr="007D75B5">
        <w:rPr>
          <w:rFonts w:cs="Calibri"/>
        </w:rPr>
        <w:t>Wskaźniki realizacji Programu dla poszczególnych obszarów interwencji</w:t>
      </w:r>
      <w:bookmarkEnd w:id="1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75"/>
        <w:gridCol w:w="3716"/>
        <w:gridCol w:w="1843"/>
        <w:gridCol w:w="1837"/>
      </w:tblGrid>
      <w:tr w:rsidR="00996C92" w:rsidRPr="0014517A" w:rsidTr="00996C92">
        <w:trPr>
          <w:trHeight w:val="706"/>
          <w:tblHeader/>
          <w:jc w:val="center"/>
        </w:trPr>
        <w:tc>
          <w:tcPr>
            <w:tcW w:w="1771" w:type="dxa"/>
            <w:shd w:val="clear" w:color="auto" w:fill="80D219" w:themeFill="accent3" w:themeFillShade="BF"/>
            <w:vAlign w:val="center"/>
          </w:tcPr>
          <w:p w:rsidR="00996C92" w:rsidRPr="0014517A" w:rsidRDefault="00996C92" w:rsidP="00240159">
            <w:pPr>
              <w:autoSpaceDE w:val="0"/>
              <w:autoSpaceDN w:val="0"/>
              <w:adjustRightInd w:val="0"/>
              <w:spacing w:before="0" w:after="0" w:line="240" w:lineRule="auto"/>
              <w:ind w:firstLine="0"/>
              <w:jc w:val="left"/>
              <w:rPr>
                <w:rFonts w:eastAsia="Times New Roman" w:cs="Calibri"/>
                <w:b/>
                <w:bCs/>
                <w:sz w:val="20"/>
                <w:szCs w:val="20"/>
                <w:lang w:eastAsia="pl-PL"/>
              </w:rPr>
            </w:pPr>
            <w:bookmarkStart w:id="195" w:name="_Hlk69992472"/>
            <w:r w:rsidRPr="0014517A">
              <w:rPr>
                <w:rFonts w:eastAsia="SimSun" w:cs="Calibri"/>
                <w:b/>
                <w:color w:val="000000"/>
                <w:kern w:val="2"/>
                <w:sz w:val="20"/>
                <w:szCs w:val="20"/>
                <w:lang w:eastAsia="hi-IN" w:bidi="hi-IN"/>
              </w:rPr>
              <w:t>Obszar interwencji</w:t>
            </w:r>
          </w:p>
        </w:tc>
        <w:tc>
          <w:tcPr>
            <w:tcW w:w="3716" w:type="dxa"/>
            <w:shd w:val="clear" w:color="auto" w:fill="80D219" w:themeFill="accent3" w:themeFillShade="BF"/>
            <w:vAlign w:val="center"/>
          </w:tcPr>
          <w:p w:rsidR="00996C92" w:rsidRPr="0014517A" w:rsidRDefault="00996C92" w:rsidP="00240159">
            <w:pPr>
              <w:autoSpaceDE w:val="0"/>
              <w:autoSpaceDN w:val="0"/>
              <w:adjustRightInd w:val="0"/>
              <w:spacing w:before="0" w:after="0" w:line="240" w:lineRule="auto"/>
              <w:ind w:firstLine="0"/>
              <w:jc w:val="center"/>
              <w:rPr>
                <w:rFonts w:eastAsia="Times New Roman" w:cs="Calibri"/>
                <w:b/>
                <w:bCs/>
                <w:sz w:val="20"/>
                <w:szCs w:val="20"/>
                <w:lang w:eastAsia="pl-PL"/>
              </w:rPr>
            </w:pPr>
            <w:r w:rsidRPr="0014517A">
              <w:rPr>
                <w:rFonts w:eastAsia="SimSun" w:cs="Calibri"/>
                <w:b/>
                <w:color w:val="000000"/>
                <w:kern w:val="2"/>
                <w:sz w:val="20"/>
                <w:szCs w:val="20"/>
                <w:lang w:eastAsia="hi-IN" w:bidi="hi-IN"/>
              </w:rPr>
              <w:t>Wskaźnik</w:t>
            </w:r>
          </w:p>
        </w:tc>
        <w:tc>
          <w:tcPr>
            <w:tcW w:w="1843" w:type="dxa"/>
            <w:shd w:val="clear" w:color="auto" w:fill="80D219" w:themeFill="accent3" w:themeFillShade="BF"/>
            <w:vAlign w:val="center"/>
          </w:tcPr>
          <w:p w:rsidR="00996C92" w:rsidRPr="0014517A" w:rsidRDefault="00996C92" w:rsidP="00240159">
            <w:pPr>
              <w:autoSpaceDE w:val="0"/>
              <w:autoSpaceDN w:val="0"/>
              <w:adjustRightInd w:val="0"/>
              <w:spacing w:before="0" w:after="0" w:line="240" w:lineRule="auto"/>
              <w:ind w:firstLine="0"/>
              <w:jc w:val="center"/>
              <w:rPr>
                <w:rFonts w:eastAsia="Times New Roman" w:cs="Calibri"/>
                <w:b/>
                <w:bCs/>
                <w:sz w:val="20"/>
                <w:szCs w:val="20"/>
                <w:lang w:eastAsia="pl-PL"/>
              </w:rPr>
            </w:pPr>
            <w:r w:rsidRPr="0014517A">
              <w:rPr>
                <w:rFonts w:eastAsia="Times New Roman" w:cs="Calibri"/>
                <w:b/>
                <w:bCs/>
                <w:sz w:val="20"/>
                <w:szCs w:val="20"/>
                <w:lang w:eastAsia="pl-PL"/>
              </w:rPr>
              <w:t>Źródło informacji</w:t>
            </w:r>
          </w:p>
        </w:tc>
        <w:tc>
          <w:tcPr>
            <w:tcW w:w="1837" w:type="dxa"/>
            <w:shd w:val="clear" w:color="auto" w:fill="80D219" w:themeFill="accent3" w:themeFillShade="BF"/>
            <w:vAlign w:val="center"/>
          </w:tcPr>
          <w:p w:rsidR="00996C92" w:rsidRPr="0014517A" w:rsidRDefault="00996C92" w:rsidP="00240159">
            <w:pPr>
              <w:autoSpaceDE w:val="0"/>
              <w:autoSpaceDN w:val="0"/>
              <w:adjustRightInd w:val="0"/>
              <w:spacing w:before="0" w:after="0" w:line="240" w:lineRule="auto"/>
              <w:ind w:firstLine="0"/>
              <w:jc w:val="center"/>
              <w:rPr>
                <w:rFonts w:eastAsia="Times New Roman" w:cs="Calibri"/>
                <w:b/>
                <w:bCs/>
                <w:sz w:val="20"/>
                <w:szCs w:val="20"/>
                <w:lang w:eastAsia="pl-PL"/>
              </w:rPr>
            </w:pPr>
            <w:r w:rsidRPr="0014517A">
              <w:rPr>
                <w:rFonts w:eastAsia="SimSun" w:cs="Calibri"/>
                <w:b/>
                <w:color w:val="000000"/>
                <w:kern w:val="2"/>
                <w:sz w:val="20"/>
                <w:szCs w:val="20"/>
                <w:lang w:eastAsia="hi-IN" w:bidi="hi-IN"/>
              </w:rPr>
              <w:t>Wartość wskaźnika dla roku bazowego 2019</w:t>
            </w:r>
          </w:p>
        </w:tc>
      </w:tr>
      <w:tr w:rsidR="00996C92" w:rsidRPr="0014517A" w:rsidTr="00D1319D">
        <w:trPr>
          <w:trHeight w:val="844"/>
          <w:jc w:val="center"/>
        </w:trPr>
        <w:tc>
          <w:tcPr>
            <w:tcW w:w="1771" w:type="dxa"/>
            <w:vMerge w:val="restart"/>
            <w:vAlign w:val="center"/>
          </w:tcPr>
          <w:p w:rsidR="00996C92" w:rsidRPr="0014517A" w:rsidRDefault="00996C92"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Ochrona klimatu i jakości powietrza</w:t>
            </w:r>
          </w:p>
        </w:tc>
        <w:tc>
          <w:tcPr>
            <w:tcW w:w="3716" w:type="dxa"/>
            <w:shd w:val="clear" w:color="auto" w:fill="auto"/>
            <w:vAlign w:val="center"/>
          </w:tcPr>
          <w:p w:rsidR="00996C92" w:rsidRPr="0014517A" w:rsidRDefault="00996C92" w:rsidP="00240159">
            <w:pPr>
              <w:spacing w:before="0" w:after="0" w:line="240" w:lineRule="auto"/>
              <w:ind w:firstLine="0"/>
              <w:jc w:val="left"/>
              <w:rPr>
                <w:rFonts w:eastAsia="Times New Roman" w:cs="Calibri"/>
                <w:sz w:val="20"/>
                <w:szCs w:val="20"/>
              </w:rPr>
            </w:pPr>
            <w:r w:rsidRPr="0014517A">
              <w:rPr>
                <w:rFonts w:eastAsia="SimSun" w:cs="Calibri"/>
                <w:kern w:val="2"/>
                <w:sz w:val="20"/>
                <w:szCs w:val="20"/>
                <w:lang w:eastAsia="hi-IN" w:bidi="hi-IN"/>
              </w:rPr>
              <w:t>liczba stref o klasie C wg kryterium ochrony zdrowia ludzi</w:t>
            </w:r>
          </w:p>
        </w:tc>
        <w:tc>
          <w:tcPr>
            <w:tcW w:w="1843" w:type="dxa"/>
            <w:shd w:val="clear" w:color="auto" w:fill="auto"/>
            <w:vAlign w:val="center"/>
          </w:tcPr>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c>
          <w:tcPr>
            <w:tcW w:w="1837" w:type="dxa"/>
            <w:shd w:val="clear" w:color="auto" w:fill="auto"/>
            <w:vAlign w:val="center"/>
          </w:tcPr>
          <w:p w:rsidR="00996C92" w:rsidRPr="0014517A" w:rsidRDefault="00996C92" w:rsidP="00240159">
            <w:pPr>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NewRomanPSMT" w:cs="Calibri"/>
                <w:kern w:val="2"/>
                <w:sz w:val="20"/>
                <w:szCs w:val="20"/>
                <w:lang w:eastAsia="hi-IN" w:bidi="hi-IN"/>
              </w:rPr>
              <w:t>pył PM10 – 2</w:t>
            </w:r>
          </w:p>
          <w:p w:rsidR="00996C92" w:rsidRPr="0014517A" w:rsidRDefault="00996C92" w:rsidP="00240159">
            <w:pPr>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NewRomanPSMT" w:cs="Calibri"/>
                <w:kern w:val="2"/>
                <w:sz w:val="20"/>
                <w:szCs w:val="20"/>
                <w:lang w:eastAsia="hi-IN" w:bidi="hi-IN"/>
              </w:rPr>
              <w:t>pył PM2,5 – 0</w:t>
            </w:r>
          </w:p>
          <w:p w:rsidR="00996C92" w:rsidRPr="0014517A" w:rsidRDefault="00996C92" w:rsidP="00240159">
            <w:pPr>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NewRomanPSMT" w:cs="Calibri"/>
                <w:kern w:val="2"/>
                <w:sz w:val="20"/>
                <w:szCs w:val="20"/>
                <w:lang w:eastAsia="hi-IN" w:bidi="hi-IN"/>
              </w:rPr>
              <w:t>BaP – 2</w:t>
            </w:r>
          </w:p>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NewRomanPSMT" w:cs="Calibri"/>
                <w:kern w:val="2"/>
                <w:sz w:val="20"/>
                <w:szCs w:val="20"/>
                <w:lang w:eastAsia="hi-IN" w:bidi="hi-IN"/>
              </w:rPr>
              <w:t>O</w:t>
            </w:r>
            <w:r w:rsidRPr="0014517A">
              <w:rPr>
                <w:rFonts w:eastAsia="TimesNewRomanPSMT" w:cs="Calibri"/>
                <w:kern w:val="2"/>
                <w:sz w:val="20"/>
                <w:szCs w:val="20"/>
                <w:vertAlign w:val="subscript"/>
                <w:lang w:eastAsia="hi-IN" w:bidi="hi-IN"/>
              </w:rPr>
              <w:t>3</w:t>
            </w:r>
            <w:r w:rsidRPr="0014517A">
              <w:rPr>
                <w:rFonts w:eastAsia="TimesNewRomanPSMT" w:cs="Calibri"/>
                <w:kern w:val="2"/>
                <w:sz w:val="20"/>
                <w:szCs w:val="20"/>
                <w:lang w:eastAsia="hi-IN" w:bidi="hi-IN"/>
              </w:rPr>
              <w:t xml:space="preserve"> - 0</w:t>
            </w:r>
          </w:p>
        </w:tc>
      </w:tr>
      <w:tr w:rsidR="00996C92" w:rsidRPr="0014517A" w:rsidTr="00D1319D">
        <w:trPr>
          <w:trHeight w:val="417"/>
          <w:jc w:val="center"/>
        </w:trPr>
        <w:tc>
          <w:tcPr>
            <w:tcW w:w="1771" w:type="dxa"/>
            <w:vMerge/>
            <w:vAlign w:val="center"/>
          </w:tcPr>
          <w:p w:rsidR="00996C92" w:rsidRPr="0014517A" w:rsidRDefault="00996C92"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996C92" w:rsidRPr="0014517A" w:rsidRDefault="00996C92"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liczba stref o klasie C wg kryterium ochrony roślin</w:t>
            </w:r>
          </w:p>
        </w:tc>
        <w:tc>
          <w:tcPr>
            <w:tcW w:w="1843" w:type="dxa"/>
            <w:shd w:val="clear" w:color="auto" w:fill="auto"/>
            <w:vAlign w:val="center"/>
          </w:tcPr>
          <w:p w:rsidR="00996C92" w:rsidRPr="0014517A" w:rsidRDefault="00996C92" w:rsidP="00240159">
            <w:pPr>
              <w:autoSpaceDE w:val="0"/>
              <w:snapToGrid w:val="0"/>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NewRomanPSMT" w:cs="Calibri"/>
                <w:kern w:val="2"/>
                <w:sz w:val="20"/>
                <w:szCs w:val="20"/>
                <w:lang w:eastAsia="hi-IN" w:bidi="hi-IN"/>
              </w:rPr>
              <w:t>GIOŚ</w:t>
            </w:r>
          </w:p>
        </w:tc>
        <w:tc>
          <w:tcPr>
            <w:tcW w:w="1837" w:type="dxa"/>
            <w:shd w:val="clear" w:color="auto" w:fill="auto"/>
            <w:vAlign w:val="center"/>
          </w:tcPr>
          <w:p w:rsidR="00996C92" w:rsidRPr="0014517A" w:rsidRDefault="00996C92" w:rsidP="00240159">
            <w:pPr>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NewRomanPSMT" w:cs="Calibri"/>
                <w:kern w:val="2"/>
                <w:sz w:val="20"/>
                <w:szCs w:val="20"/>
                <w:lang w:eastAsia="hi-IN" w:bidi="hi-IN"/>
              </w:rPr>
              <w:t>0</w:t>
            </w:r>
          </w:p>
        </w:tc>
      </w:tr>
      <w:tr w:rsidR="00996C92" w:rsidRPr="0014517A" w:rsidTr="00D1319D">
        <w:trPr>
          <w:jc w:val="center"/>
        </w:trPr>
        <w:tc>
          <w:tcPr>
            <w:tcW w:w="1771" w:type="dxa"/>
            <w:vMerge/>
            <w:vAlign w:val="center"/>
          </w:tcPr>
          <w:p w:rsidR="00996C92" w:rsidRPr="0014517A" w:rsidRDefault="00996C92" w:rsidP="00D1319D">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996C92" w:rsidRPr="0014517A" w:rsidRDefault="00996C92" w:rsidP="00240159">
            <w:pPr>
              <w:spacing w:before="0" w:after="0" w:line="240" w:lineRule="auto"/>
              <w:ind w:firstLine="0"/>
              <w:jc w:val="left"/>
              <w:rPr>
                <w:rFonts w:eastAsia="Times New Roman" w:cs="Calibri"/>
                <w:sz w:val="20"/>
                <w:szCs w:val="20"/>
              </w:rPr>
            </w:pPr>
            <w:r w:rsidRPr="0014517A">
              <w:rPr>
                <w:rFonts w:eastAsia="SimSun" w:cs="Calibri"/>
                <w:kern w:val="2"/>
                <w:sz w:val="20"/>
                <w:szCs w:val="20"/>
                <w:lang w:eastAsia="hi-IN" w:bidi="hi-IN"/>
              </w:rPr>
              <w:t>emisja substancji do powietrza z zakładów szczególnie uciążliwych</w:t>
            </w:r>
          </w:p>
        </w:tc>
        <w:tc>
          <w:tcPr>
            <w:tcW w:w="1843" w:type="dxa"/>
            <w:shd w:val="clear" w:color="auto" w:fill="auto"/>
            <w:vAlign w:val="center"/>
          </w:tcPr>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996C92" w:rsidRPr="0014517A" w:rsidRDefault="00996C92" w:rsidP="00240159">
            <w:pPr>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NewRomanPSMT" w:cs="Calibri"/>
                <w:kern w:val="2"/>
                <w:sz w:val="20"/>
                <w:szCs w:val="20"/>
                <w:lang w:eastAsia="hi-IN" w:bidi="hi-IN"/>
              </w:rPr>
              <w:t>substancje gazowe:</w:t>
            </w:r>
          </w:p>
          <w:p w:rsidR="00996C92" w:rsidRPr="0014517A" w:rsidRDefault="00996C92" w:rsidP="00240159">
            <w:pPr>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 New Roman" w:cs="Calibri"/>
                <w:sz w:val="20"/>
                <w:szCs w:val="20"/>
                <w:lang w:eastAsia="pl-PL"/>
              </w:rPr>
              <w:t>13 800 974</w:t>
            </w:r>
            <w:r w:rsidRPr="0014517A">
              <w:rPr>
                <w:rFonts w:eastAsia="TimesNewRomanPSMT" w:cs="Calibri"/>
                <w:kern w:val="2"/>
                <w:sz w:val="20"/>
                <w:szCs w:val="20"/>
                <w:lang w:eastAsia="hi-IN" w:bidi="hi-IN"/>
              </w:rPr>
              <w:t xml:space="preserve"> Mg</w:t>
            </w:r>
          </w:p>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NewRomanPSMT" w:cs="Calibri"/>
                <w:kern w:val="2"/>
                <w:sz w:val="20"/>
                <w:szCs w:val="20"/>
                <w:lang w:eastAsia="hi-IN" w:bidi="hi-IN"/>
              </w:rPr>
              <w:t xml:space="preserve">substancje pyłowe: </w:t>
            </w:r>
            <w:r w:rsidRPr="0014517A">
              <w:rPr>
                <w:rFonts w:eastAsia="Times New Roman" w:cs="Calibri"/>
                <w:sz w:val="20"/>
                <w:szCs w:val="20"/>
                <w:lang w:eastAsia="pl-PL"/>
              </w:rPr>
              <w:t>1 230 Mg</w:t>
            </w:r>
          </w:p>
        </w:tc>
      </w:tr>
      <w:tr w:rsidR="00996C92" w:rsidRPr="0014517A" w:rsidTr="00D1319D">
        <w:trPr>
          <w:trHeight w:val="349"/>
          <w:jc w:val="center"/>
        </w:trPr>
        <w:tc>
          <w:tcPr>
            <w:tcW w:w="1771" w:type="dxa"/>
            <w:vMerge/>
            <w:vAlign w:val="center"/>
          </w:tcPr>
          <w:p w:rsidR="00996C92" w:rsidRPr="0014517A" w:rsidRDefault="00996C92"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996C92" w:rsidRPr="0014517A" w:rsidRDefault="00996C92" w:rsidP="00240159">
            <w:pPr>
              <w:spacing w:before="0" w:after="0" w:line="240" w:lineRule="auto"/>
              <w:ind w:firstLine="0"/>
              <w:jc w:val="left"/>
              <w:rPr>
                <w:rFonts w:eastAsia="Times New Roman" w:cs="Calibri"/>
                <w:sz w:val="20"/>
                <w:szCs w:val="20"/>
              </w:rPr>
            </w:pPr>
            <w:r w:rsidRPr="0014517A">
              <w:rPr>
                <w:rFonts w:eastAsia="SimSun" w:cs="Calibri"/>
                <w:kern w:val="2"/>
                <w:sz w:val="20"/>
                <w:szCs w:val="20"/>
                <w:shd w:val="clear" w:color="auto" w:fill="FFFFFF"/>
                <w:lang w:eastAsia="hi-IN" w:bidi="hi-IN"/>
              </w:rPr>
              <w:t xml:space="preserve">liczba przyłączy sieci gazowej </w:t>
            </w:r>
          </w:p>
        </w:tc>
        <w:tc>
          <w:tcPr>
            <w:tcW w:w="1843" w:type="dxa"/>
            <w:shd w:val="clear" w:color="auto" w:fill="auto"/>
            <w:vAlign w:val="center"/>
          </w:tcPr>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NewRomanPSMT" w:cs="Calibri"/>
                <w:kern w:val="2"/>
                <w:sz w:val="20"/>
                <w:szCs w:val="20"/>
                <w:lang w:eastAsia="hi-IN" w:bidi="hi-IN"/>
              </w:rPr>
              <w:t>47 731 szt.</w:t>
            </w:r>
          </w:p>
        </w:tc>
      </w:tr>
      <w:tr w:rsidR="00996C92" w:rsidRPr="0014517A" w:rsidTr="00D1319D">
        <w:trPr>
          <w:jc w:val="center"/>
        </w:trPr>
        <w:tc>
          <w:tcPr>
            <w:tcW w:w="1771" w:type="dxa"/>
            <w:vMerge/>
            <w:vAlign w:val="center"/>
          </w:tcPr>
          <w:p w:rsidR="00996C92" w:rsidRPr="0014517A" w:rsidRDefault="00996C92"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996C92" w:rsidRPr="0014517A" w:rsidRDefault="00996C92"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odsetek ludności korzystającej</w:t>
            </w:r>
          </w:p>
          <w:p w:rsidR="00996C92" w:rsidRPr="0014517A" w:rsidRDefault="00996C92" w:rsidP="00240159">
            <w:pPr>
              <w:spacing w:before="0" w:after="0" w:line="240" w:lineRule="auto"/>
              <w:ind w:firstLine="0"/>
              <w:jc w:val="left"/>
              <w:rPr>
                <w:rFonts w:eastAsia="Times New Roman" w:cs="Calibri"/>
                <w:sz w:val="20"/>
                <w:szCs w:val="20"/>
              </w:rPr>
            </w:pPr>
            <w:r w:rsidRPr="0014517A">
              <w:rPr>
                <w:rFonts w:eastAsia="SimSun" w:cs="Calibri"/>
                <w:kern w:val="2"/>
                <w:sz w:val="20"/>
                <w:szCs w:val="20"/>
                <w:lang w:eastAsia="hi-IN" w:bidi="hi-IN"/>
              </w:rPr>
              <w:t>z gazu</w:t>
            </w:r>
          </w:p>
        </w:tc>
        <w:tc>
          <w:tcPr>
            <w:tcW w:w="1843" w:type="dxa"/>
            <w:shd w:val="clear" w:color="auto" w:fill="auto"/>
            <w:vAlign w:val="center"/>
          </w:tcPr>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NewRomanPSMT" w:cs="Calibri"/>
                <w:kern w:val="2"/>
                <w:sz w:val="20"/>
                <w:szCs w:val="20"/>
                <w:lang w:eastAsia="hi-IN" w:bidi="hi-IN"/>
              </w:rPr>
              <w:t>42,4%</w:t>
            </w:r>
          </w:p>
        </w:tc>
      </w:tr>
      <w:tr w:rsidR="00996C92" w:rsidRPr="0014517A" w:rsidTr="00D1319D">
        <w:trPr>
          <w:trHeight w:val="289"/>
          <w:jc w:val="center"/>
        </w:trPr>
        <w:tc>
          <w:tcPr>
            <w:tcW w:w="1771" w:type="dxa"/>
            <w:vMerge/>
            <w:vAlign w:val="center"/>
          </w:tcPr>
          <w:p w:rsidR="00996C92" w:rsidRPr="0014517A" w:rsidRDefault="00996C92" w:rsidP="00D1319D">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996C92" w:rsidRPr="0014517A" w:rsidRDefault="005853B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w:t>
            </w:r>
            <w:r w:rsidR="00996C92" w:rsidRPr="0014517A">
              <w:rPr>
                <w:rFonts w:eastAsia="SimSun" w:cs="Calibri"/>
                <w:kern w:val="2"/>
                <w:sz w:val="20"/>
                <w:szCs w:val="20"/>
                <w:lang w:eastAsia="hi-IN" w:bidi="hi-IN"/>
              </w:rPr>
              <w:t>iczba instalacji OZE</w:t>
            </w:r>
          </w:p>
        </w:tc>
        <w:tc>
          <w:tcPr>
            <w:tcW w:w="1843" w:type="dxa"/>
            <w:shd w:val="clear" w:color="auto" w:fill="auto"/>
            <w:vAlign w:val="center"/>
          </w:tcPr>
          <w:p w:rsidR="00996C92" w:rsidRPr="0014517A" w:rsidRDefault="00996C92"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URE</w:t>
            </w:r>
          </w:p>
        </w:tc>
        <w:tc>
          <w:tcPr>
            <w:tcW w:w="1837" w:type="dxa"/>
            <w:shd w:val="clear" w:color="auto" w:fill="auto"/>
            <w:vAlign w:val="center"/>
          </w:tcPr>
          <w:p w:rsidR="00996C92" w:rsidRPr="0014517A" w:rsidRDefault="00996C92" w:rsidP="00240159">
            <w:pPr>
              <w:spacing w:before="0" w:after="0" w:line="240" w:lineRule="auto"/>
              <w:ind w:firstLine="0"/>
              <w:jc w:val="center"/>
              <w:rPr>
                <w:rFonts w:eastAsia="TimesNewRomanPSMT" w:cs="Calibri"/>
                <w:kern w:val="2"/>
                <w:sz w:val="20"/>
                <w:szCs w:val="20"/>
                <w:lang w:eastAsia="hi-IN" w:bidi="hi-IN"/>
              </w:rPr>
            </w:pPr>
            <w:r w:rsidRPr="0014517A">
              <w:rPr>
                <w:rFonts w:eastAsia="TimesNewRomanPSMT" w:cs="Calibri"/>
                <w:kern w:val="2"/>
                <w:sz w:val="20"/>
                <w:szCs w:val="20"/>
                <w:lang w:eastAsia="hi-IN" w:bidi="hi-IN"/>
              </w:rPr>
              <w:t>90</w:t>
            </w:r>
          </w:p>
        </w:tc>
      </w:tr>
      <w:tr w:rsidR="007C1203" w:rsidRPr="0014517A" w:rsidTr="00D1319D">
        <w:trPr>
          <w:jc w:val="center"/>
        </w:trPr>
        <w:tc>
          <w:tcPr>
            <w:tcW w:w="1771" w:type="dxa"/>
            <w:vMerge w:val="restart"/>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Zagrożenie hałasem</w:t>
            </w:r>
          </w:p>
        </w:tc>
        <w:tc>
          <w:tcPr>
            <w:tcW w:w="3716" w:type="dxa"/>
            <w:shd w:val="clear" w:color="auto" w:fill="auto"/>
            <w:vAlign w:val="center"/>
          </w:tcPr>
          <w:p w:rsidR="007C1203" w:rsidRPr="0014517A" w:rsidRDefault="007C1203" w:rsidP="00240159">
            <w:pPr>
              <w:spacing w:before="0" w:after="0" w:line="240" w:lineRule="auto"/>
              <w:ind w:firstLine="0"/>
              <w:jc w:val="left"/>
              <w:rPr>
                <w:rFonts w:eastAsia="Times New Roman" w:cs="Calibri"/>
                <w:sz w:val="20"/>
                <w:szCs w:val="20"/>
              </w:rPr>
            </w:pPr>
            <w:r w:rsidRPr="0014517A">
              <w:rPr>
                <w:rFonts w:eastAsia="TimesNewRomanPSMT" w:cs="Calibri"/>
                <w:kern w:val="2"/>
                <w:sz w:val="20"/>
                <w:szCs w:val="20"/>
                <w:lang w:eastAsia="hi-IN" w:bidi="hi-IN"/>
              </w:rPr>
              <w:t>przypadki przekroczeń krótkookresowych wskaźników poziomu dźwięku LAeqD i LeqN (hałas drogowy)</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Pora dnia: 2</w:t>
            </w:r>
          </w:p>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Pora nocy: 0</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shd w:val="clear" w:color="auto" w:fill="FFFFFF"/>
                <w:lang w:eastAsia="hi-IN" w:bidi="hi-IN"/>
              </w:rPr>
              <w:t>przypadki przekroczeń długookresowych wskaźników poziomu dźwięku LDWN i LN (hałas drogowy)</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Pora dnia: 0</w:t>
            </w:r>
          </w:p>
          <w:p w:rsidR="007C1203" w:rsidRPr="0014517A" w:rsidRDefault="007C1203" w:rsidP="00240159">
            <w:pPr>
              <w:spacing w:before="0" w:after="0" w:line="240" w:lineRule="auto"/>
              <w:ind w:firstLine="0"/>
              <w:jc w:val="center"/>
              <w:rPr>
                <w:rFonts w:eastAsia="TimesNewRomanPSMT" w:cs="Calibri"/>
                <w:kern w:val="2"/>
                <w:sz w:val="20"/>
                <w:szCs w:val="20"/>
                <w:lang w:eastAsia="hi-IN" w:bidi="hi-IN"/>
              </w:rPr>
            </w:pPr>
            <w:r w:rsidRPr="0014517A">
              <w:rPr>
                <w:rFonts w:eastAsia="Times New Roman" w:cs="Calibri"/>
                <w:sz w:val="20"/>
                <w:szCs w:val="20"/>
              </w:rPr>
              <w:t>Pora nocy: 0</w:t>
            </w:r>
          </w:p>
        </w:tc>
      </w:tr>
      <w:tr w:rsidR="00996C92" w:rsidRPr="0014517A" w:rsidTr="00D1319D">
        <w:trPr>
          <w:jc w:val="center"/>
        </w:trPr>
        <w:tc>
          <w:tcPr>
            <w:tcW w:w="1771" w:type="dxa"/>
            <w:vAlign w:val="center"/>
          </w:tcPr>
          <w:p w:rsidR="00996C92"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Pola elektromagnetyczne</w:t>
            </w:r>
          </w:p>
        </w:tc>
        <w:tc>
          <w:tcPr>
            <w:tcW w:w="3716" w:type="dxa"/>
            <w:shd w:val="clear" w:color="auto" w:fill="auto"/>
            <w:vAlign w:val="center"/>
          </w:tcPr>
          <w:p w:rsidR="00996C92" w:rsidRPr="0014517A" w:rsidRDefault="00996C92" w:rsidP="00240159">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przypadki przekroczeń wartości dopuszczalnych poziomów pól elektromagnetycznych</w:t>
            </w:r>
          </w:p>
        </w:tc>
        <w:tc>
          <w:tcPr>
            <w:tcW w:w="1843" w:type="dxa"/>
            <w:shd w:val="clear" w:color="auto" w:fill="auto"/>
            <w:vAlign w:val="center"/>
          </w:tcPr>
          <w:p w:rsidR="00996C92"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c>
          <w:tcPr>
            <w:tcW w:w="1837" w:type="dxa"/>
            <w:shd w:val="clear" w:color="auto" w:fill="auto"/>
            <w:vAlign w:val="center"/>
          </w:tcPr>
          <w:p w:rsidR="00996C92" w:rsidRPr="0014517A" w:rsidRDefault="00996C92" w:rsidP="00240159">
            <w:pPr>
              <w:spacing w:before="0" w:after="0" w:line="240" w:lineRule="auto"/>
              <w:ind w:firstLine="0"/>
              <w:jc w:val="center"/>
              <w:rPr>
                <w:rFonts w:eastAsia="TimesNewRomanPSMT" w:cs="Calibri"/>
                <w:kern w:val="2"/>
                <w:sz w:val="20"/>
                <w:szCs w:val="20"/>
                <w:lang w:eastAsia="hi-IN" w:bidi="hi-IN"/>
              </w:rPr>
            </w:pPr>
            <w:r w:rsidRPr="0014517A">
              <w:rPr>
                <w:rFonts w:eastAsia="TimesNewRomanPSMT" w:cs="Calibri"/>
                <w:kern w:val="2"/>
                <w:sz w:val="20"/>
                <w:szCs w:val="20"/>
                <w:lang w:eastAsia="hi-IN" w:bidi="hi-IN"/>
              </w:rPr>
              <w:t>0</w:t>
            </w:r>
          </w:p>
        </w:tc>
      </w:tr>
      <w:tr w:rsidR="007C1203" w:rsidRPr="0014517A" w:rsidTr="00D1319D">
        <w:trPr>
          <w:jc w:val="center"/>
        </w:trPr>
        <w:tc>
          <w:tcPr>
            <w:tcW w:w="1771" w:type="dxa"/>
            <w:vMerge w:val="restart"/>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Gospodarowanie wodami</w:t>
            </w:r>
          </w:p>
        </w:tc>
        <w:tc>
          <w:tcPr>
            <w:tcW w:w="3716" w:type="dxa"/>
            <w:shd w:val="clear" w:color="auto" w:fill="auto"/>
            <w:vAlign w:val="center"/>
          </w:tcPr>
          <w:p w:rsidR="007C1203" w:rsidRPr="0014517A" w:rsidRDefault="007C1203" w:rsidP="00240159">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 xml:space="preserve">liczba (odsetek) JCWP rzecznych o stanie/potencjale ekologicznym co najmniej dobrym – badanych </w:t>
            </w:r>
            <w:r w:rsidRPr="0014517A">
              <w:rPr>
                <w:rFonts w:eastAsia="SimSun" w:cs="Calibri"/>
                <w:kern w:val="2"/>
                <w:sz w:val="20"/>
                <w:szCs w:val="20"/>
                <w:lang w:eastAsia="hi-IN" w:bidi="hi-IN"/>
              </w:rPr>
              <w:br/>
              <w:t>w danym roku</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TimesNewRomanPSMT" w:cs="Calibri"/>
                <w:kern w:val="2"/>
                <w:sz w:val="20"/>
                <w:szCs w:val="20"/>
                <w:lang w:eastAsia="hi-IN" w:bidi="hi-IN"/>
              </w:rPr>
            </w:pPr>
            <w:r w:rsidRPr="0014517A">
              <w:rPr>
                <w:rFonts w:eastAsia="Times New Roman" w:cs="Calibri"/>
                <w:sz w:val="20"/>
                <w:szCs w:val="20"/>
              </w:rPr>
              <w:t>2 (3,4%)</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 xml:space="preserve">liczba (odsetek) JCWP rzecznych o stanie </w:t>
            </w:r>
            <w:r w:rsidRPr="0014517A">
              <w:rPr>
                <w:rFonts w:eastAsia="SimSun" w:cs="Calibri"/>
                <w:kern w:val="2"/>
                <w:sz w:val="20"/>
                <w:szCs w:val="20"/>
                <w:lang w:eastAsia="hi-IN" w:bidi="hi-IN"/>
              </w:rPr>
              <w:lastRenderedPageBreak/>
              <w:t>chemicznym dobrym – badanych w danym roku</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lastRenderedPageBreak/>
              <w:t>GIOŚ</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TimesNewRomanPSMT" w:cs="Calibri"/>
                <w:kern w:val="2"/>
                <w:sz w:val="20"/>
                <w:szCs w:val="20"/>
                <w:lang w:eastAsia="hi-IN" w:bidi="hi-IN"/>
              </w:rPr>
            </w:pPr>
            <w:r w:rsidRPr="0014517A">
              <w:rPr>
                <w:rFonts w:eastAsia="TimesNewRomanPSMT" w:cs="Calibri"/>
                <w:kern w:val="2"/>
                <w:sz w:val="20"/>
                <w:szCs w:val="20"/>
                <w:lang w:eastAsia="hi-IN" w:bidi="hi-IN"/>
              </w:rPr>
              <w:t>1 (2,5%)</w:t>
            </w:r>
          </w:p>
        </w:tc>
      </w:tr>
      <w:tr w:rsidR="007C1203" w:rsidRPr="0014517A" w:rsidTr="0035553F">
        <w:trPr>
          <w:trHeight w:val="1086"/>
          <w:jc w:val="center"/>
        </w:trPr>
        <w:tc>
          <w:tcPr>
            <w:tcW w:w="1771" w:type="dxa"/>
            <w:vMerge/>
            <w:vAlign w:val="center"/>
          </w:tcPr>
          <w:p w:rsidR="007C1203" w:rsidRPr="0014517A" w:rsidRDefault="007C1203" w:rsidP="00D1319D">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TimesNewRomanPSMT" w:cs="Calibri"/>
                <w:kern w:val="2"/>
                <w:sz w:val="20"/>
                <w:szCs w:val="20"/>
                <w:lang w:eastAsia="hi-IN" w:bidi="hi-IN"/>
              </w:rPr>
            </w:pPr>
            <w:r w:rsidRPr="0014517A">
              <w:rPr>
                <w:rFonts w:eastAsia="TimesNewRomanPSMT" w:cs="Calibri"/>
                <w:kern w:val="2"/>
                <w:sz w:val="20"/>
                <w:szCs w:val="20"/>
                <w:lang w:eastAsia="hi-IN" w:bidi="hi-IN"/>
              </w:rPr>
              <w:t>liczba stanowisk monitoringu JCWPd, dla których stwierdzono co najmniej dobrą klasę jakości wód – badanych w danym roku</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TimesNewRomanPSMT" w:cs="Calibri"/>
                <w:kern w:val="2"/>
                <w:sz w:val="20"/>
                <w:szCs w:val="20"/>
                <w:lang w:eastAsia="hi-IN" w:bidi="hi-IN"/>
              </w:rPr>
            </w:pPr>
            <w:r w:rsidRPr="0014517A">
              <w:rPr>
                <w:rFonts w:eastAsia="TimesNewRomanPSMT" w:cs="Calibri"/>
                <w:kern w:val="2"/>
                <w:sz w:val="20"/>
                <w:szCs w:val="20"/>
                <w:lang w:eastAsia="hi-IN" w:bidi="hi-IN"/>
              </w:rPr>
              <w:t>6 (17,6%)</w:t>
            </w:r>
          </w:p>
        </w:tc>
      </w:tr>
      <w:tr w:rsidR="007C1203" w:rsidRPr="0014517A" w:rsidTr="0035553F">
        <w:trPr>
          <w:trHeight w:val="674"/>
          <w:jc w:val="center"/>
        </w:trPr>
        <w:tc>
          <w:tcPr>
            <w:tcW w:w="1771" w:type="dxa"/>
            <w:vMerge w:val="restart"/>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Gospodarka wodno-ściekowa</w:t>
            </w:r>
          </w:p>
        </w:tc>
        <w:tc>
          <w:tcPr>
            <w:tcW w:w="3716" w:type="dxa"/>
            <w:shd w:val="clear" w:color="auto" w:fill="auto"/>
            <w:vAlign w:val="center"/>
          </w:tcPr>
          <w:p w:rsidR="007C1203" w:rsidRPr="0014517A" w:rsidRDefault="007C1203" w:rsidP="00240159">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pobór wody na potrzeby gospodarki narodowej i ludności</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TimesNewRomanPSMT" w:cs="Calibri"/>
                <w:kern w:val="2"/>
                <w:sz w:val="20"/>
                <w:szCs w:val="20"/>
                <w:lang w:eastAsia="hi-IN" w:bidi="hi-IN"/>
              </w:rPr>
            </w:pPr>
            <w:r w:rsidRPr="0014517A">
              <w:rPr>
                <w:rFonts w:cs="Calibri"/>
                <w:sz w:val="20"/>
                <w:szCs w:val="20"/>
              </w:rPr>
              <w:t>132</w:t>
            </w:r>
            <w:r w:rsidR="00C820A2">
              <w:rPr>
                <w:rFonts w:cs="Calibri"/>
                <w:sz w:val="20"/>
                <w:szCs w:val="20"/>
              </w:rPr>
              <w:t>,</w:t>
            </w:r>
            <w:r w:rsidRPr="0014517A">
              <w:rPr>
                <w:rFonts w:cs="Calibri"/>
                <w:sz w:val="20"/>
                <w:szCs w:val="20"/>
              </w:rPr>
              <w:t>885</w:t>
            </w:r>
            <w:r w:rsidR="00C820A2">
              <w:rPr>
                <w:rFonts w:cs="Calibri"/>
                <w:sz w:val="20"/>
                <w:szCs w:val="20"/>
              </w:rPr>
              <w:t xml:space="preserve"> mln </w:t>
            </w:r>
            <w:r w:rsidRPr="0014517A">
              <w:rPr>
                <w:rFonts w:cs="Calibri"/>
                <w:sz w:val="20"/>
                <w:szCs w:val="20"/>
              </w:rPr>
              <w:t>m</w:t>
            </w:r>
            <w:r w:rsidRPr="0014517A">
              <w:rPr>
                <w:rFonts w:cs="Calibri"/>
                <w:sz w:val="20"/>
                <w:szCs w:val="20"/>
                <w:vertAlign w:val="superscript"/>
              </w:rPr>
              <w:t>3</w:t>
            </w:r>
          </w:p>
        </w:tc>
      </w:tr>
      <w:tr w:rsidR="007C1203" w:rsidRPr="0014517A" w:rsidTr="00D1319D">
        <w:trPr>
          <w:trHeight w:val="387"/>
          <w:jc w:val="center"/>
        </w:trPr>
        <w:tc>
          <w:tcPr>
            <w:tcW w:w="1771" w:type="dxa"/>
            <w:vMerge/>
            <w:vAlign w:val="center"/>
          </w:tcPr>
          <w:p w:rsidR="007C1203" w:rsidRPr="0014517A" w:rsidRDefault="007C1203" w:rsidP="00D1319D">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zużycie wody w gospodarstwach domowych</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31</w:t>
            </w:r>
            <w:r w:rsidR="00C820A2">
              <w:rPr>
                <w:rFonts w:eastAsia="SimSun" w:cs="Calibri"/>
                <w:bCs/>
                <w:kern w:val="2"/>
                <w:sz w:val="20"/>
                <w:szCs w:val="20"/>
                <w:lang w:eastAsia="hi-IN" w:bidi="hi-IN"/>
              </w:rPr>
              <w:t>,</w:t>
            </w:r>
            <w:r w:rsidRPr="0014517A">
              <w:rPr>
                <w:rFonts w:eastAsia="SimSun" w:cs="Calibri"/>
                <w:bCs/>
                <w:kern w:val="2"/>
                <w:sz w:val="20"/>
                <w:szCs w:val="20"/>
                <w:lang w:eastAsia="hi-IN" w:bidi="hi-IN"/>
              </w:rPr>
              <w:t xml:space="preserve">169 </w:t>
            </w:r>
            <w:r w:rsidR="00C820A2">
              <w:rPr>
                <w:rFonts w:eastAsia="SimSun" w:cs="Calibri"/>
                <w:bCs/>
                <w:kern w:val="2"/>
                <w:sz w:val="20"/>
                <w:szCs w:val="20"/>
                <w:lang w:eastAsia="hi-IN" w:bidi="hi-IN"/>
              </w:rPr>
              <w:t xml:space="preserve">mln </w:t>
            </w:r>
            <w:r w:rsidRPr="0014517A">
              <w:rPr>
                <w:rFonts w:eastAsia="SimSun" w:cs="Calibri"/>
                <w:bCs/>
                <w:kern w:val="2"/>
                <w:sz w:val="20"/>
                <w:szCs w:val="20"/>
                <w:lang w:eastAsia="hi-IN" w:bidi="hi-IN"/>
              </w:rPr>
              <w:t>m</w:t>
            </w:r>
            <w:r w:rsidRPr="0014517A">
              <w:rPr>
                <w:rFonts w:eastAsia="SimSun" w:cs="Calibri"/>
                <w:bCs/>
                <w:kern w:val="2"/>
                <w:sz w:val="20"/>
                <w:szCs w:val="20"/>
                <w:vertAlign w:val="superscript"/>
                <w:lang w:eastAsia="hi-IN" w:bidi="hi-IN"/>
              </w:rPr>
              <w:t>3</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ścieki przemysłowe i komunalne wymagające oczyszczenia odprowadzane do wód lub do ziemi:</w:t>
            </w:r>
          </w:p>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 ogółem</w:t>
            </w:r>
          </w:p>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 nieoczyszczane</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lang w:eastAsia="hi-IN" w:bidi="hi-IN"/>
              </w:rPr>
            </w:pPr>
          </w:p>
          <w:p w:rsidR="007C1203" w:rsidRPr="0014517A" w:rsidRDefault="007C1203" w:rsidP="00240159">
            <w:pPr>
              <w:spacing w:before="0" w:after="0" w:line="256" w:lineRule="auto"/>
              <w:ind w:firstLine="0"/>
              <w:jc w:val="center"/>
              <w:textAlignment w:val="baseline"/>
              <w:rPr>
                <w:rFonts w:eastAsia="SimSun" w:cs="Calibri"/>
                <w:bCs/>
                <w:kern w:val="2"/>
                <w:sz w:val="20"/>
                <w:szCs w:val="20"/>
                <w:lang w:eastAsia="hi-IN" w:bidi="hi-IN"/>
              </w:rPr>
            </w:pPr>
          </w:p>
          <w:p w:rsidR="007C1203" w:rsidRPr="0014517A" w:rsidRDefault="007C1203" w:rsidP="00240159">
            <w:pPr>
              <w:spacing w:before="0" w:after="0" w:line="256" w:lineRule="auto"/>
              <w:ind w:firstLine="0"/>
              <w:jc w:val="center"/>
              <w:textAlignment w:val="baseline"/>
              <w:rPr>
                <w:rFonts w:eastAsia="SimSun" w:cs="Calibri"/>
                <w:bCs/>
                <w:kern w:val="2"/>
                <w:sz w:val="20"/>
                <w:szCs w:val="20"/>
                <w:lang w:eastAsia="hi-IN" w:bidi="hi-IN"/>
              </w:rPr>
            </w:pPr>
          </w:p>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61</w:t>
            </w:r>
            <w:r w:rsidR="00C820A2">
              <w:rPr>
                <w:rFonts w:eastAsia="SimSun" w:cs="Calibri"/>
                <w:bCs/>
                <w:kern w:val="2"/>
                <w:sz w:val="20"/>
                <w:szCs w:val="20"/>
                <w:lang w:eastAsia="hi-IN" w:bidi="hi-IN"/>
              </w:rPr>
              <w:t>,</w:t>
            </w:r>
            <w:r w:rsidRPr="0014517A">
              <w:rPr>
                <w:rFonts w:eastAsia="SimSun" w:cs="Calibri"/>
                <w:bCs/>
                <w:kern w:val="2"/>
                <w:sz w:val="20"/>
                <w:szCs w:val="20"/>
                <w:lang w:eastAsia="hi-IN" w:bidi="hi-IN"/>
              </w:rPr>
              <w:t xml:space="preserve">806 </w:t>
            </w:r>
            <w:r w:rsidR="00C820A2">
              <w:rPr>
                <w:rFonts w:eastAsia="SimSun" w:cs="Calibri"/>
                <w:bCs/>
                <w:kern w:val="2"/>
                <w:sz w:val="20"/>
                <w:szCs w:val="20"/>
                <w:lang w:eastAsia="hi-IN" w:bidi="hi-IN"/>
              </w:rPr>
              <w:t>mln m</w:t>
            </w:r>
            <w:r w:rsidRPr="0014517A">
              <w:rPr>
                <w:rFonts w:eastAsia="SimSun" w:cs="Calibri"/>
                <w:bCs/>
                <w:kern w:val="2"/>
                <w:sz w:val="20"/>
                <w:szCs w:val="20"/>
                <w:vertAlign w:val="superscript"/>
                <w:lang w:eastAsia="hi-IN" w:bidi="hi-IN"/>
              </w:rPr>
              <w:t>3</w:t>
            </w:r>
          </w:p>
          <w:p w:rsidR="007C1203" w:rsidRPr="0014517A" w:rsidRDefault="00C820A2" w:rsidP="00240159">
            <w:pPr>
              <w:spacing w:before="0" w:after="0" w:line="240" w:lineRule="auto"/>
              <w:ind w:firstLine="0"/>
              <w:jc w:val="center"/>
              <w:rPr>
                <w:rFonts w:eastAsia="SimSun" w:cs="Calibri"/>
                <w:bCs/>
                <w:kern w:val="2"/>
                <w:sz w:val="20"/>
                <w:szCs w:val="20"/>
                <w:lang w:eastAsia="hi-IN" w:bidi="hi-IN"/>
              </w:rPr>
            </w:pPr>
            <w:r>
              <w:rPr>
                <w:rFonts w:eastAsia="SimSun" w:cs="Calibri"/>
                <w:bCs/>
                <w:kern w:val="2"/>
                <w:sz w:val="20"/>
                <w:szCs w:val="20"/>
                <w:lang w:eastAsia="hi-IN" w:bidi="hi-IN"/>
              </w:rPr>
              <w:t>0,0</w:t>
            </w:r>
            <w:r w:rsidR="007C1203" w:rsidRPr="0014517A">
              <w:rPr>
                <w:rFonts w:eastAsia="SimSun" w:cs="Calibri"/>
                <w:bCs/>
                <w:kern w:val="2"/>
                <w:sz w:val="20"/>
                <w:szCs w:val="20"/>
                <w:lang w:eastAsia="hi-IN" w:bidi="hi-IN"/>
              </w:rPr>
              <w:t>12</w:t>
            </w:r>
            <w:r>
              <w:rPr>
                <w:rFonts w:eastAsia="SimSun" w:cs="Calibri"/>
                <w:bCs/>
                <w:kern w:val="2"/>
                <w:sz w:val="20"/>
                <w:szCs w:val="20"/>
                <w:lang w:eastAsia="hi-IN" w:bidi="hi-IN"/>
              </w:rPr>
              <w:t xml:space="preserve"> mln </w:t>
            </w:r>
            <w:r w:rsidR="007C1203" w:rsidRPr="0014517A">
              <w:rPr>
                <w:rFonts w:eastAsia="SimSun" w:cs="Calibri"/>
                <w:bCs/>
                <w:kern w:val="2"/>
                <w:sz w:val="20"/>
                <w:szCs w:val="20"/>
                <w:lang w:eastAsia="hi-IN" w:bidi="hi-IN"/>
              </w:rPr>
              <w:t>m</w:t>
            </w:r>
            <w:r w:rsidR="007C1203" w:rsidRPr="0014517A">
              <w:rPr>
                <w:rFonts w:eastAsia="SimSun" w:cs="Calibri"/>
                <w:bCs/>
                <w:kern w:val="2"/>
                <w:sz w:val="20"/>
                <w:szCs w:val="20"/>
                <w:vertAlign w:val="superscript"/>
                <w:lang w:eastAsia="hi-IN" w:bidi="hi-IN"/>
              </w:rPr>
              <w:t>3</w:t>
            </w:r>
            <w:r w:rsidR="007C1203" w:rsidRPr="0014517A">
              <w:rPr>
                <w:rFonts w:eastAsia="SimSun" w:cs="Calibri"/>
                <w:bCs/>
                <w:kern w:val="2"/>
                <w:sz w:val="20"/>
                <w:szCs w:val="20"/>
                <w:lang w:eastAsia="hi-IN" w:bidi="hi-IN"/>
              </w:rPr>
              <w:t xml:space="preserve"> (0,02%)</w:t>
            </w:r>
          </w:p>
        </w:tc>
      </w:tr>
      <w:tr w:rsidR="007C1203" w:rsidRPr="0014517A" w:rsidTr="00D1319D">
        <w:trPr>
          <w:trHeight w:val="421"/>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długość sieci rozdzielczej wodociągowej</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Times New Roman" w:cs="Calibri"/>
                <w:sz w:val="20"/>
                <w:szCs w:val="20"/>
              </w:rPr>
              <w:t>7 546 km</w:t>
            </w:r>
          </w:p>
        </w:tc>
      </w:tr>
      <w:tr w:rsidR="007C1203" w:rsidRPr="0014517A" w:rsidTr="00D1319D">
        <w:trPr>
          <w:trHeight w:val="412"/>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długość sieci kanalizacyjnej</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5 229,4 km</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odsetek ludności korzystającej z wodociągu</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lang w:eastAsia="hi-IN" w:bidi="hi-IN"/>
              </w:rPr>
            </w:pPr>
            <w:r w:rsidRPr="0014517A">
              <w:rPr>
                <w:rFonts w:eastAsia="SimSun" w:cs="Calibri"/>
                <w:bCs/>
                <w:kern w:val="2"/>
                <w:sz w:val="20"/>
                <w:szCs w:val="20"/>
                <w:lang w:eastAsia="hi-IN" w:bidi="hi-IN"/>
              </w:rPr>
              <w:t>ogółem – 97,0%</w:t>
            </w:r>
          </w:p>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na wsi – 95,1%</w:t>
            </w:r>
          </w:p>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w mieście – 98,6%</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odsetek ludności korzystającej z kanalizacji</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lang w:eastAsia="hi-IN" w:bidi="hi-IN"/>
              </w:rPr>
            </w:pPr>
            <w:r w:rsidRPr="0014517A">
              <w:rPr>
                <w:rFonts w:eastAsia="SimSun" w:cs="Calibri"/>
                <w:bCs/>
                <w:kern w:val="2"/>
                <w:sz w:val="20"/>
                <w:szCs w:val="20"/>
                <w:lang w:eastAsia="hi-IN" w:bidi="hi-IN"/>
              </w:rPr>
              <w:t>ogółem – 73,6%</w:t>
            </w:r>
          </w:p>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na wsi – 52,9%</w:t>
            </w:r>
          </w:p>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w mieście – 91,8%</w:t>
            </w:r>
          </w:p>
        </w:tc>
      </w:tr>
      <w:tr w:rsidR="007C1203" w:rsidRPr="0014517A" w:rsidTr="0035553F">
        <w:trPr>
          <w:trHeight w:val="578"/>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ścieki bytowe i przemysłowe odprowadzone siecią kanalizacyjną</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30</w:t>
            </w:r>
            <w:r w:rsidR="00C820A2">
              <w:rPr>
                <w:rFonts w:eastAsia="SimSun" w:cs="Calibri"/>
                <w:bCs/>
                <w:kern w:val="2"/>
                <w:sz w:val="20"/>
                <w:szCs w:val="20"/>
                <w:lang w:eastAsia="hi-IN" w:bidi="hi-IN"/>
              </w:rPr>
              <w:t>,</w:t>
            </w:r>
            <w:r w:rsidRPr="0014517A">
              <w:rPr>
                <w:rFonts w:eastAsia="SimSun" w:cs="Calibri"/>
                <w:bCs/>
                <w:kern w:val="2"/>
                <w:sz w:val="20"/>
                <w:szCs w:val="20"/>
                <w:lang w:eastAsia="hi-IN" w:bidi="hi-IN"/>
              </w:rPr>
              <w:t>335</w:t>
            </w:r>
            <w:r w:rsidR="00C820A2">
              <w:rPr>
                <w:rFonts w:eastAsia="SimSun" w:cs="Calibri"/>
                <w:bCs/>
                <w:kern w:val="2"/>
                <w:sz w:val="20"/>
                <w:szCs w:val="20"/>
                <w:lang w:eastAsia="hi-IN" w:bidi="hi-IN"/>
              </w:rPr>
              <w:t xml:space="preserve"> mln </w:t>
            </w:r>
            <w:r w:rsidRPr="0014517A">
              <w:rPr>
                <w:rFonts w:eastAsia="SimSun" w:cs="Calibri"/>
                <w:bCs/>
                <w:kern w:val="2"/>
                <w:sz w:val="20"/>
                <w:szCs w:val="20"/>
                <w:lang w:eastAsia="hi-IN" w:bidi="hi-IN"/>
              </w:rPr>
              <w:t>m</w:t>
            </w:r>
            <w:r w:rsidRPr="0014517A">
              <w:rPr>
                <w:rFonts w:eastAsia="SimSun" w:cs="Calibri"/>
                <w:bCs/>
                <w:kern w:val="2"/>
                <w:sz w:val="20"/>
                <w:szCs w:val="20"/>
                <w:vertAlign w:val="superscript"/>
                <w:lang w:eastAsia="hi-IN" w:bidi="hi-IN"/>
              </w:rPr>
              <w:t>3</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oczyszczalni ścieków:</w:t>
            </w:r>
          </w:p>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 ogółem</w:t>
            </w:r>
          </w:p>
          <w:p w:rsidR="007C1203" w:rsidRPr="0014517A" w:rsidRDefault="007C1203" w:rsidP="00240159">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 z podwyższonym usuwaniem biogenów</w:t>
            </w:r>
          </w:p>
        </w:tc>
        <w:tc>
          <w:tcPr>
            <w:tcW w:w="1843" w:type="dxa"/>
            <w:shd w:val="clear" w:color="auto" w:fill="auto"/>
            <w:vAlign w:val="center"/>
          </w:tcPr>
          <w:p w:rsidR="007C1203" w:rsidRPr="0014517A" w:rsidRDefault="007C1203" w:rsidP="00240159">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lang w:eastAsia="hi-IN" w:bidi="hi-IN"/>
              </w:rPr>
            </w:pPr>
          </w:p>
          <w:p w:rsidR="007C1203" w:rsidRPr="0014517A" w:rsidRDefault="007C1203" w:rsidP="00240159">
            <w:pPr>
              <w:spacing w:before="0" w:after="0" w:line="256" w:lineRule="auto"/>
              <w:ind w:firstLine="0"/>
              <w:jc w:val="center"/>
              <w:textAlignment w:val="baseline"/>
              <w:rPr>
                <w:rFonts w:eastAsia="SimSun" w:cs="Calibri"/>
                <w:bCs/>
                <w:kern w:val="2"/>
                <w:sz w:val="20"/>
                <w:szCs w:val="20"/>
                <w:lang w:eastAsia="hi-IN" w:bidi="hi-IN"/>
              </w:rPr>
            </w:pPr>
            <w:r w:rsidRPr="0014517A">
              <w:rPr>
                <w:rFonts w:eastAsia="SimSun" w:cs="Calibri"/>
                <w:bCs/>
                <w:kern w:val="2"/>
                <w:sz w:val="20"/>
                <w:szCs w:val="20"/>
                <w:lang w:eastAsia="hi-IN" w:bidi="hi-IN"/>
              </w:rPr>
              <w:t>108</w:t>
            </w:r>
          </w:p>
          <w:p w:rsidR="007C1203" w:rsidRPr="0014517A" w:rsidRDefault="007C1203" w:rsidP="00240159">
            <w:pPr>
              <w:spacing w:before="0" w:after="0" w:line="240"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31</w:t>
            </w:r>
          </w:p>
        </w:tc>
      </w:tr>
      <w:tr w:rsidR="007C1203" w:rsidRPr="0014517A" w:rsidTr="00D1319D">
        <w:trPr>
          <w:trHeight w:val="393"/>
          <w:jc w:val="center"/>
        </w:trPr>
        <w:tc>
          <w:tcPr>
            <w:tcW w:w="1771" w:type="dxa"/>
            <w:vMerge w:val="restart"/>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Gleby</w:t>
            </w:r>
          </w:p>
        </w:tc>
        <w:tc>
          <w:tcPr>
            <w:tcW w:w="3716" w:type="dxa"/>
            <w:shd w:val="clear" w:color="auto" w:fill="auto"/>
            <w:vAlign w:val="center"/>
          </w:tcPr>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udział gleb kwaśnych i bardzo kwaśnych</w:t>
            </w:r>
          </w:p>
        </w:tc>
        <w:tc>
          <w:tcPr>
            <w:tcW w:w="1843"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highlight w:val="yellow"/>
                <w:lang w:eastAsia="hi-IN" w:bidi="hi-IN"/>
              </w:rPr>
            </w:pPr>
            <w:r w:rsidRPr="0014517A">
              <w:rPr>
                <w:rFonts w:eastAsia="Times New Roman" w:cs="Calibri"/>
                <w:kern w:val="2"/>
                <w:sz w:val="20"/>
                <w:szCs w:val="20"/>
              </w:rPr>
              <w:t>&lt;20%</w:t>
            </w:r>
          </w:p>
        </w:tc>
      </w:tr>
      <w:tr w:rsidR="007C1203" w:rsidRPr="0014517A" w:rsidTr="00D1319D">
        <w:trPr>
          <w:trHeight w:val="413"/>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udział gruntów zabudowanych i zurbanizowanych</w:t>
            </w:r>
          </w:p>
        </w:tc>
        <w:tc>
          <w:tcPr>
            <w:tcW w:w="1843"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highlight w:val="yellow"/>
                <w:lang w:eastAsia="hi-IN" w:bidi="hi-IN"/>
              </w:rPr>
            </w:pPr>
            <w:r w:rsidRPr="0014517A">
              <w:rPr>
                <w:rFonts w:cs="Calibri"/>
                <w:sz w:val="20"/>
                <w:szCs w:val="20"/>
              </w:rPr>
              <w:t>58 688 ha</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powierzchnia gruntów zdewastowanych i zdegradowanych wymagających rekultywacji</w:t>
            </w:r>
          </w:p>
        </w:tc>
        <w:tc>
          <w:tcPr>
            <w:tcW w:w="1843"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highlight w:val="yellow"/>
                <w:lang w:eastAsia="hi-IN" w:bidi="hi-IN"/>
              </w:rPr>
            </w:pPr>
            <w:r w:rsidRPr="0014517A">
              <w:rPr>
                <w:rFonts w:eastAsia="SimSun" w:cs="Calibri"/>
                <w:bCs/>
                <w:kern w:val="2"/>
                <w:sz w:val="20"/>
                <w:szCs w:val="20"/>
                <w:lang w:eastAsia="hi-IN" w:bidi="hi-IN"/>
              </w:rPr>
              <w:t>2 570 ha (0,27%)</w:t>
            </w:r>
          </w:p>
        </w:tc>
      </w:tr>
      <w:tr w:rsidR="007C1203" w:rsidRPr="0014517A" w:rsidTr="00D1319D">
        <w:trPr>
          <w:jc w:val="center"/>
        </w:trPr>
        <w:tc>
          <w:tcPr>
            <w:tcW w:w="1771" w:type="dxa"/>
            <w:vMerge/>
            <w:vAlign w:val="center"/>
          </w:tcPr>
          <w:p w:rsidR="007C1203" w:rsidRPr="0014517A" w:rsidRDefault="007C1203"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7C1203" w:rsidRPr="0014517A" w:rsidRDefault="007C1203"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powierzchnia gruntów zrekultywowanych i zagospodarowanych</w:t>
            </w:r>
          </w:p>
        </w:tc>
        <w:tc>
          <w:tcPr>
            <w:tcW w:w="1843"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c>
          <w:tcPr>
            <w:tcW w:w="1837" w:type="dxa"/>
            <w:shd w:val="clear" w:color="auto" w:fill="auto"/>
            <w:vAlign w:val="center"/>
          </w:tcPr>
          <w:p w:rsidR="007C1203" w:rsidRPr="0014517A" w:rsidRDefault="007C1203" w:rsidP="00240159">
            <w:pPr>
              <w:spacing w:before="0" w:after="0" w:line="256" w:lineRule="auto"/>
              <w:ind w:firstLine="0"/>
              <w:jc w:val="center"/>
              <w:textAlignment w:val="baseline"/>
              <w:rPr>
                <w:rFonts w:eastAsia="SimSun" w:cs="Calibri"/>
                <w:bCs/>
                <w:kern w:val="2"/>
                <w:sz w:val="20"/>
                <w:szCs w:val="20"/>
                <w:highlight w:val="yellow"/>
                <w:lang w:eastAsia="hi-IN" w:bidi="hi-IN"/>
              </w:rPr>
            </w:pPr>
            <w:r w:rsidRPr="0014517A">
              <w:rPr>
                <w:rFonts w:eastAsia="Times New Roman" w:cs="Calibri"/>
                <w:kern w:val="2"/>
                <w:sz w:val="20"/>
                <w:szCs w:val="20"/>
                <w:shd w:val="clear" w:color="auto" w:fill="FFFFFF"/>
              </w:rPr>
              <w:t>53 ha</w:t>
            </w:r>
          </w:p>
        </w:tc>
      </w:tr>
      <w:tr w:rsidR="00CD42CF" w:rsidRPr="0014517A" w:rsidTr="00D1319D">
        <w:trPr>
          <w:trHeight w:val="445"/>
          <w:jc w:val="center"/>
        </w:trPr>
        <w:tc>
          <w:tcPr>
            <w:tcW w:w="1771" w:type="dxa"/>
            <w:vMerge w:val="restart"/>
            <w:vAlign w:val="center"/>
          </w:tcPr>
          <w:p w:rsidR="00CD42CF" w:rsidRPr="0014517A" w:rsidRDefault="00CD42CF"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Zasoby geologiczne</w:t>
            </w:r>
          </w:p>
        </w:tc>
        <w:tc>
          <w:tcPr>
            <w:tcW w:w="3716" w:type="dxa"/>
            <w:shd w:val="clear" w:color="auto" w:fill="auto"/>
            <w:vAlign w:val="center"/>
          </w:tcPr>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złóż kopalin</w:t>
            </w:r>
          </w:p>
        </w:tc>
        <w:tc>
          <w:tcPr>
            <w:tcW w:w="1843" w:type="dxa"/>
            <w:shd w:val="clear" w:color="auto" w:fill="auto"/>
            <w:vAlign w:val="center"/>
          </w:tcPr>
          <w:p w:rsidR="00CD42CF" w:rsidRPr="0014517A" w:rsidRDefault="00CD42CF"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PIG-PIB</w:t>
            </w:r>
          </w:p>
        </w:tc>
        <w:tc>
          <w:tcPr>
            <w:tcW w:w="1837" w:type="dxa"/>
            <w:shd w:val="clear" w:color="auto" w:fill="auto"/>
            <w:vAlign w:val="center"/>
          </w:tcPr>
          <w:p w:rsidR="00CD42CF" w:rsidRPr="0014517A" w:rsidRDefault="00F5304B" w:rsidP="00240159">
            <w:pPr>
              <w:spacing w:before="0" w:after="0" w:line="256" w:lineRule="auto"/>
              <w:ind w:firstLine="0"/>
              <w:jc w:val="center"/>
              <w:textAlignment w:val="baseline"/>
              <w:rPr>
                <w:rFonts w:eastAsia="Times New Roman" w:cs="Calibri"/>
                <w:kern w:val="2"/>
                <w:sz w:val="20"/>
                <w:szCs w:val="20"/>
                <w:shd w:val="clear" w:color="auto" w:fill="FFFFFF"/>
              </w:rPr>
            </w:pPr>
            <w:r>
              <w:rPr>
                <w:rFonts w:eastAsia="Times New Roman" w:cs="Calibri"/>
                <w:kern w:val="2"/>
                <w:sz w:val="20"/>
                <w:szCs w:val="20"/>
                <w:shd w:val="clear" w:color="auto" w:fill="FFFFFF"/>
              </w:rPr>
              <w:t>296</w:t>
            </w:r>
          </w:p>
        </w:tc>
      </w:tr>
      <w:tr w:rsidR="00CD42CF" w:rsidRPr="0014517A" w:rsidTr="00D1319D">
        <w:trPr>
          <w:trHeight w:val="445"/>
          <w:jc w:val="center"/>
        </w:trPr>
        <w:tc>
          <w:tcPr>
            <w:tcW w:w="1771" w:type="dxa"/>
            <w:vMerge/>
            <w:vAlign w:val="center"/>
          </w:tcPr>
          <w:p w:rsidR="00CD42CF" w:rsidRPr="0014517A" w:rsidRDefault="00CD42CF"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wydobycie surowców:</w:t>
            </w:r>
          </w:p>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kamienie łamane i bloczne</w:t>
            </w:r>
          </w:p>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łupki fyllitowe</w:t>
            </w:r>
          </w:p>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piaski i żwiry</w:t>
            </w:r>
          </w:p>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piaski kwarcowe</w:t>
            </w:r>
          </w:p>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piaski podsadzkowe</w:t>
            </w:r>
          </w:p>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surowce ilaste ceramiki budowlanej</w:t>
            </w:r>
          </w:p>
          <w:p w:rsidR="00CD42CF" w:rsidRPr="0014517A" w:rsidRDefault="00CD42CF"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wapienie i margle</w:t>
            </w:r>
          </w:p>
        </w:tc>
        <w:tc>
          <w:tcPr>
            <w:tcW w:w="1843" w:type="dxa"/>
            <w:shd w:val="clear" w:color="auto" w:fill="auto"/>
            <w:vAlign w:val="center"/>
          </w:tcPr>
          <w:p w:rsidR="00CD42CF" w:rsidRPr="0014517A" w:rsidRDefault="00CD42CF"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PIG-PIB</w:t>
            </w:r>
          </w:p>
        </w:tc>
        <w:tc>
          <w:tcPr>
            <w:tcW w:w="1837" w:type="dxa"/>
            <w:shd w:val="clear" w:color="auto" w:fill="auto"/>
            <w:vAlign w:val="center"/>
          </w:tcPr>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p>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r w:rsidRPr="0014517A">
              <w:rPr>
                <w:rFonts w:eastAsia="Times New Roman" w:cs="Calibri"/>
                <w:kern w:val="2"/>
                <w:sz w:val="20"/>
                <w:szCs w:val="20"/>
                <w:shd w:val="clear" w:color="auto" w:fill="FFFFFF"/>
              </w:rPr>
              <w:t>3 263 tys. ton</w:t>
            </w:r>
          </w:p>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r w:rsidRPr="0014517A">
              <w:rPr>
                <w:rFonts w:eastAsia="Times New Roman" w:cs="Calibri"/>
                <w:kern w:val="2"/>
                <w:sz w:val="20"/>
                <w:szCs w:val="20"/>
                <w:shd w:val="clear" w:color="auto" w:fill="FFFFFF"/>
              </w:rPr>
              <w:t>149,51 tys. ton</w:t>
            </w:r>
          </w:p>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r w:rsidRPr="0014517A">
              <w:rPr>
                <w:rFonts w:eastAsia="Times New Roman" w:cs="Calibri"/>
                <w:kern w:val="2"/>
                <w:sz w:val="20"/>
                <w:szCs w:val="20"/>
                <w:shd w:val="clear" w:color="auto" w:fill="FFFFFF"/>
              </w:rPr>
              <w:t>8 861 tys. ton</w:t>
            </w:r>
          </w:p>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r w:rsidRPr="0014517A">
              <w:rPr>
                <w:rFonts w:eastAsia="Times New Roman" w:cs="Calibri"/>
                <w:kern w:val="2"/>
                <w:sz w:val="20"/>
                <w:szCs w:val="20"/>
                <w:shd w:val="clear" w:color="auto" w:fill="FFFFFF"/>
              </w:rPr>
              <w:t>7,46 tys. ton</w:t>
            </w:r>
          </w:p>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r w:rsidRPr="0014517A">
              <w:rPr>
                <w:rFonts w:eastAsia="Times New Roman" w:cs="Calibri"/>
                <w:kern w:val="2"/>
                <w:sz w:val="20"/>
                <w:szCs w:val="20"/>
                <w:shd w:val="clear" w:color="auto" w:fill="FFFFFF"/>
              </w:rPr>
              <w:t>484,88 tys. ton</w:t>
            </w:r>
          </w:p>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r w:rsidRPr="0014517A">
              <w:rPr>
                <w:rFonts w:eastAsia="Times New Roman" w:cs="Calibri"/>
                <w:kern w:val="2"/>
                <w:sz w:val="20"/>
                <w:szCs w:val="20"/>
                <w:shd w:val="clear" w:color="auto" w:fill="FFFFFF"/>
              </w:rPr>
              <w:t>117 tys. ton</w:t>
            </w:r>
          </w:p>
          <w:p w:rsidR="00CD42CF" w:rsidRPr="0014517A" w:rsidRDefault="00CD42CF" w:rsidP="00240159">
            <w:pPr>
              <w:spacing w:before="0" w:after="0" w:line="256" w:lineRule="auto"/>
              <w:ind w:firstLine="0"/>
              <w:jc w:val="center"/>
              <w:textAlignment w:val="baseline"/>
              <w:rPr>
                <w:rFonts w:eastAsia="Times New Roman" w:cs="Calibri"/>
                <w:kern w:val="2"/>
                <w:sz w:val="20"/>
                <w:szCs w:val="20"/>
                <w:shd w:val="clear" w:color="auto" w:fill="FFFFFF"/>
              </w:rPr>
            </w:pPr>
            <w:r w:rsidRPr="0014517A">
              <w:rPr>
                <w:rFonts w:eastAsia="Times New Roman" w:cs="Calibri"/>
                <w:kern w:val="2"/>
                <w:sz w:val="20"/>
                <w:szCs w:val="20"/>
                <w:shd w:val="clear" w:color="auto" w:fill="FFFFFF"/>
              </w:rPr>
              <w:t>9 820 tys. ton</w:t>
            </w:r>
          </w:p>
        </w:tc>
      </w:tr>
      <w:tr w:rsidR="00DA12D9" w:rsidRPr="0014517A" w:rsidTr="00D1319D">
        <w:trPr>
          <w:jc w:val="center"/>
        </w:trPr>
        <w:tc>
          <w:tcPr>
            <w:tcW w:w="1771" w:type="dxa"/>
            <w:vMerge w:val="restart"/>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 xml:space="preserve">Gospodarka </w:t>
            </w:r>
            <w:r w:rsidRPr="0014517A">
              <w:rPr>
                <w:rFonts w:eastAsia="Times New Roman" w:cs="Calibri"/>
                <w:sz w:val="20"/>
                <w:szCs w:val="20"/>
              </w:rPr>
              <w:lastRenderedPageBreak/>
              <w:t>odpadami i zapobieganie powstawaniu odpadów</w:t>
            </w:r>
          </w:p>
        </w:tc>
        <w:tc>
          <w:tcPr>
            <w:tcW w:w="3716" w:type="dxa"/>
            <w:shd w:val="clear" w:color="auto" w:fill="auto"/>
            <w:vAlign w:val="center"/>
          </w:tcPr>
          <w:p w:rsidR="00DA12D9" w:rsidRPr="0014517A" w:rsidRDefault="00DA12D9"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lastRenderedPageBreak/>
              <w:t xml:space="preserve">masa odebranych zmieszanych odpadów </w:t>
            </w:r>
            <w:r w:rsidRPr="0014517A">
              <w:rPr>
                <w:rFonts w:eastAsia="SimSun" w:cs="Calibri"/>
                <w:kern w:val="2"/>
                <w:sz w:val="20"/>
                <w:szCs w:val="20"/>
                <w:lang w:eastAsia="hi-IN" w:bidi="hi-IN"/>
              </w:rPr>
              <w:lastRenderedPageBreak/>
              <w:t>komunalnych</w:t>
            </w:r>
          </w:p>
        </w:tc>
        <w:tc>
          <w:tcPr>
            <w:tcW w:w="1843" w:type="dxa"/>
            <w:shd w:val="clear" w:color="auto" w:fill="auto"/>
            <w:vAlign w:val="center"/>
          </w:tcPr>
          <w:p w:rsidR="00DA12D9"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lastRenderedPageBreak/>
              <w:t>GUS</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shd w:val="clear" w:color="auto" w:fill="FFFFFF"/>
              </w:rPr>
            </w:pPr>
            <w:r w:rsidRPr="0014517A">
              <w:rPr>
                <w:rFonts w:eastAsia="SimSun" w:cs="Calibri"/>
                <w:bCs/>
                <w:kern w:val="2"/>
                <w:sz w:val="20"/>
                <w:szCs w:val="20"/>
                <w:lang w:eastAsia="hi-IN" w:bidi="hi-IN"/>
              </w:rPr>
              <w:t>215 577,27 Mg</w:t>
            </w:r>
          </w:p>
        </w:tc>
      </w:tr>
      <w:tr w:rsidR="00DA12D9" w:rsidRPr="0014517A" w:rsidTr="00D1319D">
        <w:trPr>
          <w:jc w:val="center"/>
        </w:trPr>
        <w:tc>
          <w:tcPr>
            <w:tcW w:w="1771" w:type="dxa"/>
            <w:vMerge/>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A12D9" w:rsidRPr="0014517A" w:rsidRDefault="00DA12D9"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masa odpadów komunalnych zebranych selektywnie</w:t>
            </w:r>
          </w:p>
        </w:tc>
        <w:tc>
          <w:tcPr>
            <w:tcW w:w="1843" w:type="dxa"/>
            <w:shd w:val="clear" w:color="auto" w:fill="auto"/>
            <w:vAlign w:val="center"/>
          </w:tcPr>
          <w:p w:rsidR="00DA12D9"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shd w:val="clear" w:color="auto" w:fill="FFFFFF"/>
              </w:rPr>
            </w:pPr>
            <w:r w:rsidRPr="0014517A">
              <w:rPr>
                <w:rFonts w:eastAsia="Times New Roman" w:cs="Calibri"/>
                <w:kern w:val="2"/>
                <w:sz w:val="20"/>
                <w:szCs w:val="20"/>
              </w:rPr>
              <w:t>117 748,10 Mg (35,3% zebranych odpadów komunalnych)</w:t>
            </w:r>
          </w:p>
        </w:tc>
      </w:tr>
      <w:tr w:rsidR="00DA12D9" w:rsidRPr="0014517A" w:rsidTr="00D1319D">
        <w:trPr>
          <w:jc w:val="center"/>
        </w:trPr>
        <w:tc>
          <w:tcPr>
            <w:tcW w:w="1771" w:type="dxa"/>
            <w:vMerge/>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A12D9" w:rsidRPr="0014517A" w:rsidRDefault="00DA12D9"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instalacji zapewniających mechaniczno-biologiczne przetwarzanie niesegregowanych odpadów komunalnych</w:t>
            </w:r>
          </w:p>
        </w:tc>
        <w:tc>
          <w:tcPr>
            <w:tcW w:w="1843" w:type="dxa"/>
            <w:shd w:val="clear" w:color="auto" w:fill="auto"/>
            <w:vAlign w:val="center"/>
          </w:tcPr>
          <w:p w:rsidR="00DA12D9"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UMWO</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rPr>
            </w:pPr>
            <w:r w:rsidRPr="0014517A">
              <w:rPr>
                <w:rFonts w:eastAsia="Times New Roman" w:cs="Calibri"/>
                <w:kern w:val="2"/>
                <w:sz w:val="20"/>
                <w:szCs w:val="20"/>
              </w:rPr>
              <w:t>5</w:t>
            </w:r>
          </w:p>
        </w:tc>
      </w:tr>
      <w:tr w:rsidR="00DA12D9" w:rsidRPr="0014517A" w:rsidTr="00D1319D">
        <w:trPr>
          <w:jc w:val="center"/>
        </w:trPr>
        <w:tc>
          <w:tcPr>
            <w:tcW w:w="1771" w:type="dxa"/>
            <w:vMerge/>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A12D9" w:rsidRPr="0014517A" w:rsidRDefault="00DA12D9"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instalacji komunalnych zapewniających składowanie odpadów powstających w procesie mechaniczno-biologicznego przetwarzania niesegregowanych (zmieszanych) odpadów komunalnych</w:t>
            </w:r>
          </w:p>
        </w:tc>
        <w:tc>
          <w:tcPr>
            <w:tcW w:w="1843" w:type="dxa"/>
            <w:shd w:val="clear" w:color="auto" w:fill="auto"/>
            <w:vAlign w:val="center"/>
          </w:tcPr>
          <w:p w:rsidR="00DA12D9"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UMWO</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rPr>
            </w:pPr>
            <w:r w:rsidRPr="0014517A">
              <w:rPr>
                <w:rFonts w:eastAsia="Times New Roman" w:cs="Calibri"/>
                <w:kern w:val="2"/>
                <w:sz w:val="20"/>
                <w:szCs w:val="20"/>
              </w:rPr>
              <w:t>8</w:t>
            </w:r>
          </w:p>
        </w:tc>
      </w:tr>
      <w:tr w:rsidR="00DA12D9" w:rsidRPr="0014517A" w:rsidTr="00D1319D">
        <w:trPr>
          <w:trHeight w:val="407"/>
          <w:jc w:val="center"/>
        </w:trPr>
        <w:tc>
          <w:tcPr>
            <w:tcW w:w="1771" w:type="dxa"/>
            <w:vMerge w:val="restart"/>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Zasoby przyrodnicze</w:t>
            </w:r>
          </w:p>
        </w:tc>
        <w:tc>
          <w:tcPr>
            <w:tcW w:w="3716" w:type="dxa"/>
            <w:shd w:val="clear" w:color="auto" w:fill="auto"/>
            <w:vAlign w:val="center"/>
          </w:tcPr>
          <w:p w:rsidR="00DA12D9" w:rsidRPr="0014517A" w:rsidRDefault="00DA12D9"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lesistość</w:t>
            </w:r>
          </w:p>
        </w:tc>
        <w:tc>
          <w:tcPr>
            <w:tcW w:w="1843" w:type="dxa"/>
            <w:shd w:val="clear" w:color="auto" w:fill="auto"/>
            <w:vAlign w:val="center"/>
          </w:tcPr>
          <w:p w:rsidR="00DA12D9"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rPr>
            </w:pPr>
            <w:r w:rsidRPr="0014517A">
              <w:rPr>
                <w:rFonts w:eastAsia="SimSun" w:cs="Calibri"/>
                <w:bCs/>
                <w:kern w:val="2"/>
                <w:sz w:val="20"/>
                <w:szCs w:val="20"/>
                <w:lang w:eastAsia="hi-IN" w:bidi="hi-IN"/>
              </w:rPr>
              <w:t>26,7 %</w:t>
            </w:r>
          </w:p>
        </w:tc>
      </w:tr>
      <w:tr w:rsidR="00DA12D9" w:rsidRPr="0014517A" w:rsidTr="00D1319D">
        <w:trPr>
          <w:jc w:val="center"/>
        </w:trPr>
        <w:tc>
          <w:tcPr>
            <w:tcW w:w="1771" w:type="dxa"/>
            <w:vMerge/>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A12D9" w:rsidRPr="0014517A" w:rsidRDefault="00D33490"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w:t>
            </w:r>
            <w:r w:rsidR="00DA12D9" w:rsidRPr="0014517A">
              <w:rPr>
                <w:rFonts w:eastAsia="SimSun" w:cs="Calibri"/>
                <w:kern w:val="2"/>
                <w:sz w:val="20"/>
                <w:szCs w:val="20"/>
                <w:lang w:eastAsia="hi-IN" w:bidi="hi-IN"/>
              </w:rPr>
              <w:t>owierzchnia</w:t>
            </w:r>
            <w:r w:rsidRPr="0014517A">
              <w:rPr>
                <w:rFonts w:eastAsia="SimSun" w:cs="Calibri"/>
                <w:kern w:val="2"/>
                <w:sz w:val="20"/>
                <w:szCs w:val="20"/>
                <w:lang w:eastAsia="hi-IN" w:bidi="hi-IN"/>
              </w:rPr>
              <w:t xml:space="preserve"> </w:t>
            </w:r>
            <w:r w:rsidR="00DA12D9" w:rsidRPr="0014517A">
              <w:rPr>
                <w:rFonts w:eastAsia="SimSun" w:cs="Calibri"/>
                <w:kern w:val="2"/>
                <w:sz w:val="20"/>
                <w:szCs w:val="20"/>
                <w:lang w:eastAsia="hi-IN" w:bidi="hi-IN"/>
              </w:rPr>
              <w:t>gruntów leśnych</w:t>
            </w:r>
          </w:p>
        </w:tc>
        <w:tc>
          <w:tcPr>
            <w:tcW w:w="1843" w:type="dxa"/>
            <w:shd w:val="clear" w:color="auto" w:fill="auto"/>
            <w:vAlign w:val="center"/>
          </w:tcPr>
          <w:p w:rsidR="00DA12D9"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rPr>
            </w:pPr>
            <w:r w:rsidRPr="0014517A">
              <w:rPr>
                <w:rFonts w:eastAsia="SimSun" w:cs="Calibri"/>
                <w:bCs/>
                <w:kern w:val="2"/>
                <w:sz w:val="20"/>
                <w:szCs w:val="20"/>
                <w:lang w:eastAsia="hi-IN" w:bidi="hi-IN"/>
              </w:rPr>
              <w:t>257 843,46 ha</w:t>
            </w:r>
          </w:p>
        </w:tc>
      </w:tr>
      <w:tr w:rsidR="00DA12D9" w:rsidRPr="0014517A" w:rsidTr="00D1319D">
        <w:trPr>
          <w:jc w:val="center"/>
        </w:trPr>
        <w:tc>
          <w:tcPr>
            <w:tcW w:w="1771" w:type="dxa"/>
            <w:vMerge/>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A12D9" w:rsidRPr="0014517A" w:rsidRDefault="00DA12D9"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powierzchnia obszarów prawnie chronionych</w:t>
            </w:r>
          </w:p>
        </w:tc>
        <w:tc>
          <w:tcPr>
            <w:tcW w:w="1843" w:type="dxa"/>
            <w:shd w:val="clear" w:color="auto" w:fill="auto"/>
            <w:vAlign w:val="center"/>
          </w:tcPr>
          <w:p w:rsidR="00DA12D9"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rPr>
            </w:pPr>
            <w:r w:rsidRPr="0014517A">
              <w:rPr>
                <w:rFonts w:eastAsia="SimSun" w:cs="Calibri"/>
                <w:bCs/>
                <w:kern w:val="2"/>
                <w:sz w:val="20"/>
                <w:szCs w:val="20"/>
                <w:lang w:eastAsia="hi-IN" w:bidi="hi-IN"/>
              </w:rPr>
              <w:t>27,6%</w:t>
            </w:r>
          </w:p>
        </w:tc>
      </w:tr>
      <w:tr w:rsidR="00DA12D9" w:rsidRPr="0014517A" w:rsidTr="00D1319D">
        <w:trPr>
          <w:jc w:val="center"/>
        </w:trPr>
        <w:tc>
          <w:tcPr>
            <w:tcW w:w="1771" w:type="dxa"/>
            <w:vMerge/>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A12D9" w:rsidRPr="0014517A" w:rsidRDefault="005E5ADA"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obszarów prawnie chronionych</w:t>
            </w:r>
          </w:p>
        </w:tc>
        <w:tc>
          <w:tcPr>
            <w:tcW w:w="1843" w:type="dxa"/>
            <w:shd w:val="clear" w:color="auto" w:fill="auto"/>
            <w:vAlign w:val="center"/>
          </w:tcPr>
          <w:p w:rsidR="00DA12D9" w:rsidRPr="0014517A" w:rsidRDefault="00D1319D"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CFROP</w:t>
            </w:r>
          </w:p>
        </w:tc>
        <w:tc>
          <w:tcPr>
            <w:tcW w:w="1837" w:type="dxa"/>
            <w:shd w:val="clear" w:color="auto" w:fill="auto"/>
            <w:vAlign w:val="center"/>
          </w:tcPr>
          <w:p w:rsidR="00DA12D9" w:rsidRPr="0014517A" w:rsidRDefault="00D1319D" w:rsidP="00240159">
            <w:pPr>
              <w:spacing w:before="0" w:after="0" w:line="256" w:lineRule="auto"/>
              <w:ind w:firstLine="0"/>
              <w:jc w:val="center"/>
              <w:rPr>
                <w:rFonts w:eastAsia="SimSun" w:cs="Calibri"/>
                <w:bCs/>
                <w:kern w:val="2"/>
                <w:sz w:val="20"/>
                <w:szCs w:val="20"/>
                <w:lang w:eastAsia="hi-IN" w:bidi="hi-IN"/>
              </w:rPr>
            </w:pPr>
            <w:r w:rsidRPr="0014517A">
              <w:rPr>
                <w:rFonts w:eastAsia="SimSun" w:cs="Calibri"/>
                <w:bCs/>
                <w:kern w:val="2"/>
                <w:sz w:val="20"/>
                <w:szCs w:val="20"/>
                <w:lang w:eastAsia="hi-IN" w:bidi="hi-IN"/>
              </w:rPr>
              <w:t>19</w:t>
            </w:r>
            <w:r w:rsidR="00577A8B" w:rsidRPr="0014517A">
              <w:rPr>
                <w:rFonts w:eastAsia="SimSun" w:cs="Calibri"/>
                <w:bCs/>
                <w:kern w:val="2"/>
                <w:sz w:val="20"/>
                <w:szCs w:val="20"/>
                <w:lang w:eastAsia="hi-IN" w:bidi="hi-IN"/>
              </w:rPr>
              <w:t>8</w:t>
            </w:r>
            <w:r w:rsidRPr="0014517A">
              <w:rPr>
                <w:rFonts w:eastAsia="SimSun" w:cs="Calibri"/>
                <w:bCs/>
                <w:kern w:val="2"/>
                <w:sz w:val="20"/>
                <w:szCs w:val="20"/>
                <w:lang w:eastAsia="hi-IN" w:bidi="hi-IN"/>
              </w:rPr>
              <w:t xml:space="preserve"> szt.</w:t>
            </w:r>
          </w:p>
        </w:tc>
      </w:tr>
      <w:tr w:rsidR="00DA12D9" w:rsidRPr="0014517A" w:rsidTr="00D1319D">
        <w:trPr>
          <w:jc w:val="center"/>
        </w:trPr>
        <w:tc>
          <w:tcPr>
            <w:tcW w:w="1771" w:type="dxa"/>
            <w:vMerge/>
            <w:vAlign w:val="center"/>
          </w:tcPr>
          <w:p w:rsidR="00DA12D9"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A12D9" w:rsidRPr="0014517A" w:rsidRDefault="00DA12D9"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pomników przyrody</w:t>
            </w:r>
          </w:p>
        </w:tc>
        <w:tc>
          <w:tcPr>
            <w:tcW w:w="1843" w:type="dxa"/>
            <w:shd w:val="clear" w:color="auto" w:fill="auto"/>
            <w:vAlign w:val="center"/>
          </w:tcPr>
          <w:p w:rsidR="00DA12D9" w:rsidRPr="0014517A" w:rsidRDefault="005E5ADA"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CRFOP</w:t>
            </w:r>
          </w:p>
        </w:tc>
        <w:tc>
          <w:tcPr>
            <w:tcW w:w="1837" w:type="dxa"/>
            <w:shd w:val="clear" w:color="auto" w:fill="auto"/>
            <w:vAlign w:val="center"/>
          </w:tcPr>
          <w:p w:rsidR="00DA12D9" w:rsidRPr="0014517A" w:rsidRDefault="00DA12D9" w:rsidP="00240159">
            <w:pPr>
              <w:spacing w:before="0" w:after="0" w:line="256" w:lineRule="auto"/>
              <w:ind w:firstLine="0"/>
              <w:jc w:val="center"/>
              <w:rPr>
                <w:rFonts w:eastAsia="Times New Roman" w:cs="Calibri"/>
                <w:kern w:val="2"/>
                <w:sz w:val="20"/>
                <w:szCs w:val="20"/>
              </w:rPr>
            </w:pPr>
            <w:r w:rsidRPr="0014517A">
              <w:rPr>
                <w:rFonts w:eastAsia="SimSun" w:cs="Calibri"/>
                <w:bCs/>
                <w:kern w:val="2"/>
                <w:sz w:val="20"/>
                <w:szCs w:val="20"/>
                <w:lang w:eastAsia="hi-IN" w:bidi="hi-IN"/>
              </w:rPr>
              <w:t>65</w:t>
            </w:r>
            <w:r w:rsidR="005E5ADA" w:rsidRPr="0014517A">
              <w:rPr>
                <w:rFonts w:eastAsia="SimSun" w:cs="Calibri"/>
                <w:bCs/>
                <w:kern w:val="2"/>
                <w:sz w:val="20"/>
                <w:szCs w:val="20"/>
                <w:lang w:eastAsia="hi-IN" w:bidi="hi-IN"/>
              </w:rPr>
              <w:t>3</w:t>
            </w:r>
            <w:r w:rsidR="00D1319D" w:rsidRPr="0014517A">
              <w:rPr>
                <w:rFonts w:eastAsia="SimSun" w:cs="Calibri"/>
                <w:bCs/>
                <w:kern w:val="2"/>
                <w:sz w:val="20"/>
                <w:szCs w:val="20"/>
                <w:lang w:eastAsia="hi-IN" w:bidi="hi-IN"/>
              </w:rPr>
              <w:t xml:space="preserve"> szt.</w:t>
            </w:r>
          </w:p>
        </w:tc>
      </w:tr>
      <w:tr w:rsidR="00996C92" w:rsidRPr="0014517A" w:rsidTr="00D1319D">
        <w:trPr>
          <w:jc w:val="center"/>
        </w:trPr>
        <w:tc>
          <w:tcPr>
            <w:tcW w:w="1771" w:type="dxa"/>
            <w:vAlign w:val="center"/>
          </w:tcPr>
          <w:p w:rsidR="00996C92" w:rsidRPr="0014517A" w:rsidRDefault="00DA12D9" w:rsidP="00D1319D">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Zagrożenie poważnymi awariami</w:t>
            </w:r>
          </w:p>
        </w:tc>
        <w:tc>
          <w:tcPr>
            <w:tcW w:w="3716" w:type="dxa"/>
            <w:shd w:val="clear" w:color="auto" w:fill="auto"/>
            <w:vAlign w:val="center"/>
          </w:tcPr>
          <w:p w:rsidR="00996C92" w:rsidRPr="0014517A" w:rsidRDefault="00996C92" w:rsidP="00240159">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poważnych awarii</w:t>
            </w:r>
          </w:p>
        </w:tc>
        <w:tc>
          <w:tcPr>
            <w:tcW w:w="1843" w:type="dxa"/>
            <w:shd w:val="clear" w:color="auto" w:fill="auto"/>
            <w:vAlign w:val="center"/>
          </w:tcPr>
          <w:p w:rsidR="00996C92" w:rsidRPr="0014517A" w:rsidRDefault="00DA12D9" w:rsidP="00240159">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WIOŚ</w:t>
            </w:r>
          </w:p>
        </w:tc>
        <w:tc>
          <w:tcPr>
            <w:tcW w:w="1837" w:type="dxa"/>
            <w:shd w:val="clear" w:color="auto" w:fill="auto"/>
            <w:vAlign w:val="center"/>
          </w:tcPr>
          <w:p w:rsidR="00996C92" w:rsidRPr="0014517A" w:rsidRDefault="00996C92" w:rsidP="00240159">
            <w:pPr>
              <w:spacing w:before="0" w:after="0" w:line="256" w:lineRule="auto"/>
              <w:ind w:firstLine="0"/>
              <w:jc w:val="center"/>
              <w:rPr>
                <w:rFonts w:eastAsia="Times New Roman" w:cs="Calibri"/>
                <w:kern w:val="2"/>
                <w:sz w:val="20"/>
                <w:szCs w:val="20"/>
              </w:rPr>
            </w:pPr>
            <w:r w:rsidRPr="0014517A">
              <w:rPr>
                <w:rFonts w:eastAsia="SimSun" w:cs="Calibri"/>
                <w:bCs/>
                <w:kern w:val="2"/>
                <w:sz w:val="20"/>
                <w:szCs w:val="20"/>
                <w:lang w:eastAsia="hi-IN" w:bidi="hi-IN"/>
              </w:rPr>
              <w:t>0</w:t>
            </w:r>
          </w:p>
        </w:tc>
      </w:tr>
    </w:tbl>
    <w:bookmarkEnd w:id="195"/>
    <w:p w:rsidR="00D86D7E" w:rsidRPr="007D75B5" w:rsidRDefault="00D1319D" w:rsidP="00E77DE2">
      <w:pPr>
        <w:pStyle w:val="rdo0"/>
      </w:pPr>
      <w:r w:rsidRPr="007D75B5">
        <w:t>Źródło: opracowanie własne</w:t>
      </w:r>
    </w:p>
    <w:p w:rsidR="002268D7" w:rsidRPr="0014517A" w:rsidRDefault="005853B3" w:rsidP="0014517A">
      <w:pPr>
        <w:pStyle w:val="CM5"/>
        <w:widowControl/>
        <w:spacing w:before="120" w:after="120" w:line="276" w:lineRule="auto"/>
        <w:ind w:firstLine="357"/>
        <w:jc w:val="both"/>
        <w:rPr>
          <w:rFonts w:ascii="Calibri" w:hAnsi="Calibri" w:cs="Calibri"/>
          <w:sz w:val="22"/>
          <w:szCs w:val="22"/>
        </w:rPr>
      </w:pPr>
      <w:bookmarkStart w:id="196" w:name="_Hlk69992529"/>
      <w:r w:rsidRPr="00EB3E8B">
        <w:rPr>
          <w:rFonts w:ascii="Calibri" w:hAnsi="Calibri" w:cs="Calibri"/>
          <w:sz w:val="22"/>
          <w:szCs w:val="22"/>
        </w:rPr>
        <w:t>Zgodnie z „Wytycznymi do opracowania wojewódzkich, powiatowych i gminnych programów ochrony środowiska”, Program dla województwa powinien zawierać listę wskaźników rekomendowanych</w:t>
      </w:r>
      <w:r w:rsidR="00E07553">
        <w:rPr>
          <w:rFonts w:ascii="Calibri" w:hAnsi="Calibri" w:cs="Calibri"/>
          <w:sz w:val="22"/>
          <w:szCs w:val="22"/>
        </w:rPr>
        <w:t xml:space="preserve"> </w:t>
      </w:r>
      <w:r w:rsidRPr="00EB3E8B">
        <w:rPr>
          <w:rFonts w:ascii="Calibri" w:hAnsi="Calibri" w:cs="Calibri"/>
          <w:sz w:val="22"/>
          <w:szCs w:val="22"/>
        </w:rPr>
        <w:t>dla</w:t>
      </w:r>
      <w:r w:rsidR="00E07553">
        <w:rPr>
          <w:rFonts w:ascii="Calibri" w:hAnsi="Calibri" w:cs="Calibri"/>
          <w:sz w:val="22"/>
          <w:szCs w:val="22"/>
        </w:rPr>
        <w:t> </w:t>
      </w:r>
      <w:r w:rsidRPr="00EB3E8B">
        <w:rPr>
          <w:rFonts w:ascii="Calibri" w:hAnsi="Calibri" w:cs="Calibri"/>
          <w:sz w:val="22"/>
          <w:szCs w:val="22"/>
        </w:rPr>
        <w:t>powiatowych programów ochrony środowiska. Powiaty powinny uwzględniać te wskaźniki w aktualizacjach swoich programów.  Zaproponowana niżej lista  wskaźników dla programów powiatowych jest w większości zbieżna z listą wskaźników dla województwa. Należy podkreślić, że jest to lista otwarta, które może być uzupełniana w zależności od dostępności i szczegółowości danych będących w posiadaniu poszczególnych powiatów.</w:t>
      </w:r>
    </w:p>
    <w:bookmarkEnd w:id="196"/>
    <w:p w:rsidR="00D33490" w:rsidRPr="007D75B5" w:rsidRDefault="00D33490" w:rsidP="00D33490">
      <w:pPr>
        <w:pStyle w:val="Legenda"/>
        <w:rPr>
          <w:rFonts w:cs="Calibri"/>
        </w:rPr>
      </w:pPr>
      <w:r w:rsidRPr="007D75B5">
        <w:rPr>
          <w:rFonts w:cs="Calibri"/>
        </w:rPr>
        <w:t xml:space="preserve"> </w:t>
      </w:r>
      <w:bookmarkStart w:id="197" w:name="_Toc80344100"/>
      <w:r w:rsidRPr="007D75B5">
        <w:rPr>
          <w:rFonts w:cs="Calibri"/>
        </w:rPr>
        <w:t>Lista wskaźników rekomendowanych dla powiatowych programów ochrony środowiska</w:t>
      </w:r>
      <w:bookmarkEnd w:id="1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75"/>
        <w:gridCol w:w="3716"/>
        <w:gridCol w:w="1843"/>
      </w:tblGrid>
      <w:tr w:rsidR="005853B3" w:rsidRPr="0014517A" w:rsidTr="00154E70">
        <w:trPr>
          <w:trHeight w:val="706"/>
          <w:tblHeader/>
          <w:jc w:val="center"/>
        </w:trPr>
        <w:tc>
          <w:tcPr>
            <w:tcW w:w="1771" w:type="dxa"/>
            <w:shd w:val="clear" w:color="auto" w:fill="80D219" w:themeFill="accent3" w:themeFillShade="BF"/>
            <w:vAlign w:val="center"/>
          </w:tcPr>
          <w:p w:rsidR="005853B3" w:rsidRPr="0014517A" w:rsidRDefault="005853B3" w:rsidP="00154E70">
            <w:pPr>
              <w:autoSpaceDE w:val="0"/>
              <w:autoSpaceDN w:val="0"/>
              <w:adjustRightInd w:val="0"/>
              <w:spacing w:before="0" w:after="0" w:line="240" w:lineRule="auto"/>
              <w:ind w:firstLine="0"/>
              <w:jc w:val="left"/>
              <w:rPr>
                <w:rFonts w:eastAsia="Times New Roman" w:cs="Calibri"/>
                <w:b/>
                <w:bCs/>
                <w:sz w:val="20"/>
                <w:szCs w:val="20"/>
                <w:lang w:eastAsia="pl-PL"/>
              </w:rPr>
            </w:pPr>
            <w:bookmarkStart w:id="198" w:name="_Hlk69992553"/>
            <w:r w:rsidRPr="0014517A">
              <w:rPr>
                <w:rFonts w:eastAsia="SimSun" w:cs="Calibri"/>
                <w:b/>
                <w:color w:val="000000"/>
                <w:kern w:val="2"/>
                <w:sz w:val="20"/>
                <w:szCs w:val="20"/>
                <w:lang w:eastAsia="hi-IN" w:bidi="hi-IN"/>
              </w:rPr>
              <w:t>Obszar interwencji</w:t>
            </w:r>
          </w:p>
        </w:tc>
        <w:tc>
          <w:tcPr>
            <w:tcW w:w="3716" w:type="dxa"/>
            <w:shd w:val="clear" w:color="auto" w:fill="80D219" w:themeFill="accent3" w:themeFillShade="BF"/>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b/>
                <w:bCs/>
                <w:sz w:val="20"/>
                <w:szCs w:val="20"/>
                <w:lang w:eastAsia="pl-PL"/>
              </w:rPr>
            </w:pPr>
            <w:r w:rsidRPr="0014517A">
              <w:rPr>
                <w:rFonts w:eastAsia="SimSun" w:cs="Calibri"/>
                <w:b/>
                <w:color w:val="000000"/>
                <w:kern w:val="2"/>
                <w:sz w:val="20"/>
                <w:szCs w:val="20"/>
                <w:lang w:eastAsia="hi-IN" w:bidi="hi-IN"/>
              </w:rPr>
              <w:t>Wskaźnik</w:t>
            </w:r>
          </w:p>
        </w:tc>
        <w:tc>
          <w:tcPr>
            <w:tcW w:w="1843" w:type="dxa"/>
            <w:shd w:val="clear" w:color="auto" w:fill="80D219" w:themeFill="accent3" w:themeFillShade="BF"/>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b/>
                <w:bCs/>
                <w:sz w:val="20"/>
                <w:szCs w:val="20"/>
                <w:lang w:eastAsia="pl-PL"/>
              </w:rPr>
            </w:pPr>
            <w:r w:rsidRPr="0014517A">
              <w:rPr>
                <w:rFonts w:eastAsia="Times New Roman" w:cs="Calibri"/>
                <w:b/>
                <w:bCs/>
                <w:sz w:val="20"/>
                <w:szCs w:val="20"/>
                <w:lang w:eastAsia="pl-PL"/>
              </w:rPr>
              <w:t>Źródło informacji</w:t>
            </w:r>
          </w:p>
        </w:tc>
      </w:tr>
      <w:tr w:rsidR="005853B3" w:rsidRPr="0014517A" w:rsidTr="005853B3">
        <w:trPr>
          <w:trHeight w:val="559"/>
          <w:jc w:val="center"/>
        </w:trPr>
        <w:tc>
          <w:tcPr>
            <w:tcW w:w="1771" w:type="dxa"/>
            <w:vMerge w:val="restart"/>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Ochrona klimatu i jakości powietrza</w:t>
            </w: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 New Roman" w:cs="Calibri"/>
                <w:sz w:val="20"/>
                <w:szCs w:val="20"/>
              </w:rPr>
            </w:pPr>
            <w:r w:rsidRPr="0014517A">
              <w:rPr>
                <w:rFonts w:eastAsia="SimSun" w:cs="Calibri"/>
                <w:kern w:val="2"/>
                <w:sz w:val="20"/>
                <w:szCs w:val="20"/>
                <w:lang w:eastAsia="hi-IN" w:bidi="hi-IN"/>
              </w:rPr>
              <w:t>liczba stref o klasie C wg kryterium ochrony zdrowia ludzi</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r>
      <w:tr w:rsidR="005853B3" w:rsidRPr="0014517A" w:rsidTr="00154E70">
        <w:trPr>
          <w:trHeight w:val="417"/>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liczba stref o klasie C wg kryterium ochrony roślin</w:t>
            </w:r>
          </w:p>
        </w:tc>
        <w:tc>
          <w:tcPr>
            <w:tcW w:w="1843" w:type="dxa"/>
            <w:shd w:val="clear" w:color="auto" w:fill="auto"/>
            <w:vAlign w:val="center"/>
          </w:tcPr>
          <w:p w:rsidR="005853B3" w:rsidRPr="0014517A" w:rsidRDefault="005853B3" w:rsidP="00154E70">
            <w:pPr>
              <w:autoSpaceDE w:val="0"/>
              <w:snapToGrid w:val="0"/>
              <w:spacing w:before="0" w:after="0" w:line="256" w:lineRule="auto"/>
              <w:ind w:firstLine="0"/>
              <w:jc w:val="center"/>
              <w:textAlignment w:val="baseline"/>
              <w:rPr>
                <w:rFonts w:eastAsia="TimesNewRomanPSMT" w:cs="Calibri"/>
                <w:kern w:val="2"/>
                <w:sz w:val="20"/>
                <w:szCs w:val="20"/>
                <w:lang w:eastAsia="hi-IN" w:bidi="hi-IN"/>
              </w:rPr>
            </w:pPr>
            <w:r w:rsidRPr="0014517A">
              <w:rPr>
                <w:rFonts w:eastAsia="TimesNewRomanPSMT" w:cs="Calibri"/>
                <w:kern w:val="2"/>
                <w:sz w:val="20"/>
                <w:szCs w:val="20"/>
                <w:lang w:eastAsia="hi-IN" w:bidi="hi-IN"/>
              </w:rPr>
              <w:t>GIOŚ</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 New Roman" w:cs="Calibri"/>
                <w:sz w:val="20"/>
                <w:szCs w:val="20"/>
              </w:rPr>
            </w:pPr>
            <w:r w:rsidRPr="0014517A">
              <w:rPr>
                <w:rFonts w:eastAsia="SimSun" w:cs="Calibri"/>
                <w:kern w:val="2"/>
                <w:sz w:val="20"/>
                <w:szCs w:val="20"/>
                <w:lang w:eastAsia="hi-IN" w:bidi="hi-IN"/>
              </w:rPr>
              <w:t>emisja substancji do powietrza z zakładów szczególnie uciążliwych</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trHeight w:val="349"/>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 New Roman" w:cs="Calibri"/>
                <w:sz w:val="20"/>
                <w:szCs w:val="20"/>
              </w:rPr>
            </w:pPr>
            <w:r w:rsidRPr="0014517A">
              <w:rPr>
                <w:rFonts w:eastAsia="SimSun" w:cs="Calibri"/>
                <w:kern w:val="2"/>
                <w:sz w:val="20"/>
                <w:szCs w:val="20"/>
                <w:shd w:val="clear" w:color="auto" w:fill="FFFFFF"/>
                <w:lang w:eastAsia="hi-IN" w:bidi="hi-IN"/>
              </w:rPr>
              <w:t xml:space="preserve">liczba przyłączy sieci gazowej </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odsetek ludności korzystającej</w:t>
            </w:r>
          </w:p>
          <w:p w:rsidR="005853B3" w:rsidRPr="0014517A" w:rsidRDefault="005853B3" w:rsidP="00154E70">
            <w:pPr>
              <w:spacing w:before="0" w:after="0" w:line="240" w:lineRule="auto"/>
              <w:ind w:firstLine="0"/>
              <w:jc w:val="left"/>
              <w:rPr>
                <w:rFonts w:eastAsia="Times New Roman" w:cs="Calibri"/>
                <w:sz w:val="20"/>
                <w:szCs w:val="20"/>
              </w:rPr>
            </w:pPr>
            <w:r w:rsidRPr="0014517A">
              <w:rPr>
                <w:rFonts w:eastAsia="SimSun" w:cs="Calibri"/>
                <w:kern w:val="2"/>
                <w:sz w:val="20"/>
                <w:szCs w:val="20"/>
                <w:lang w:eastAsia="hi-IN" w:bidi="hi-IN"/>
              </w:rPr>
              <w:t>z gazu</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trHeight w:val="289"/>
          <w:jc w:val="center"/>
        </w:trPr>
        <w:tc>
          <w:tcPr>
            <w:tcW w:w="1771" w:type="dxa"/>
            <w:vMerge/>
            <w:vAlign w:val="center"/>
          </w:tcPr>
          <w:p w:rsidR="005853B3" w:rsidRPr="0014517A" w:rsidRDefault="005853B3" w:rsidP="00154E70">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instalacji OZE</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URE</w:t>
            </w:r>
          </w:p>
        </w:tc>
      </w:tr>
      <w:tr w:rsidR="005853B3" w:rsidRPr="0014517A" w:rsidTr="00154E70">
        <w:trPr>
          <w:jc w:val="center"/>
        </w:trPr>
        <w:tc>
          <w:tcPr>
            <w:tcW w:w="1771" w:type="dxa"/>
            <w:vMerge w:val="restart"/>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lastRenderedPageBreak/>
              <w:t>Zagrożenie hałasem</w:t>
            </w: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 New Roman" w:cs="Calibri"/>
                <w:sz w:val="20"/>
                <w:szCs w:val="20"/>
              </w:rPr>
            </w:pPr>
            <w:r w:rsidRPr="0014517A">
              <w:rPr>
                <w:rFonts w:eastAsia="TimesNewRomanPSMT" w:cs="Calibri"/>
                <w:kern w:val="2"/>
                <w:sz w:val="20"/>
                <w:szCs w:val="20"/>
                <w:lang w:eastAsia="hi-IN" w:bidi="hi-IN"/>
              </w:rPr>
              <w:t>przypadki przekroczeń krótkookresowych wskaźników poziomu dźwięku LAeqD i LeqN (hałas drogowy)</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shd w:val="clear" w:color="auto" w:fill="FFFFFF"/>
                <w:lang w:eastAsia="hi-IN" w:bidi="hi-IN"/>
              </w:rPr>
              <w:t>przypadki przekroczeń długookresowych wskaźników poziomu dźwięku LDWN i LN (hałas drogowy)</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r>
      <w:tr w:rsidR="005853B3" w:rsidRPr="0014517A" w:rsidTr="005853B3">
        <w:trPr>
          <w:trHeight w:val="478"/>
          <w:jc w:val="center"/>
        </w:trPr>
        <w:tc>
          <w:tcPr>
            <w:tcW w:w="1771" w:type="dxa"/>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Pola elektromagnetyczne</w:t>
            </w: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przypadki przekroczeń wartości dopuszczalnych poziomów pól elektromagnetycznych</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r>
      <w:tr w:rsidR="005853B3" w:rsidRPr="0014517A" w:rsidTr="00154E70">
        <w:trPr>
          <w:jc w:val="center"/>
        </w:trPr>
        <w:tc>
          <w:tcPr>
            <w:tcW w:w="1771" w:type="dxa"/>
            <w:vMerge w:val="restart"/>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Gospodarowanie wodami</w:t>
            </w: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 xml:space="preserve">liczba (odsetek) JCWP rzecznych o stanie/potencjale ekologicznym co najmniej dobrym – badanych </w:t>
            </w:r>
            <w:r w:rsidRPr="0014517A">
              <w:rPr>
                <w:rFonts w:eastAsia="SimSun" w:cs="Calibri"/>
                <w:kern w:val="2"/>
                <w:sz w:val="20"/>
                <w:szCs w:val="20"/>
                <w:lang w:eastAsia="hi-IN" w:bidi="hi-IN"/>
              </w:rPr>
              <w:br/>
              <w:t>w danym roku</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r>
      <w:tr w:rsidR="005853B3" w:rsidRPr="0014517A" w:rsidTr="002268D7">
        <w:trPr>
          <w:trHeight w:val="422"/>
          <w:jc w:val="center"/>
        </w:trPr>
        <w:tc>
          <w:tcPr>
            <w:tcW w:w="1771" w:type="dxa"/>
            <w:vMerge/>
            <w:vAlign w:val="center"/>
          </w:tcPr>
          <w:p w:rsidR="005853B3" w:rsidRPr="0014517A" w:rsidRDefault="005853B3" w:rsidP="00154E70">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liczba (odsetek) JCWP rzecznych o stanie chemicznym dobrym – badanych w danym roku</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r>
      <w:tr w:rsidR="005853B3" w:rsidRPr="0014517A" w:rsidTr="002268D7">
        <w:trPr>
          <w:trHeight w:val="740"/>
          <w:jc w:val="center"/>
        </w:trPr>
        <w:tc>
          <w:tcPr>
            <w:tcW w:w="1771" w:type="dxa"/>
            <w:vMerge/>
            <w:vAlign w:val="center"/>
          </w:tcPr>
          <w:p w:rsidR="005853B3" w:rsidRPr="0014517A" w:rsidRDefault="005853B3" w:rsidP="00154E70">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NewRomanPSMT" w:cs="Calibri"/>
                <w:kern w:val="2"/>
                <w:sz w:val="20"/>
                <w:szCs w:val="20"/>
                <w:lang w:eastAsia="hi-IN" w:bidi="hi-IN"/>
              </w:rPr>
            </w:pPr>
            <w:r w:rsidRPr="0014517A">
              <w:rPr>
                <w:rFonts w:eastAsia="TimesNewRomanPSMT" w:cs="Calibri"/>
                <w:kern w:val="2"/>
                <w:sz w:val="20"/>
                <w:szCs w:val="20"/>
                <w:lang w:eastAsia="hi-IN" w:bidi="hi-IN"/>
              </w:rPr>
              <w:t>liczba stanowisk monitoringu JCWPd, dla których stwierdzono co najmniej dobrą klasę jakości wód – badanych w danym roku</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GIOŚ</w:t>
            </w:r>
          </w:p>
        </w:tc>
      </w:tr>
      <w:tr w:rsidR="005853B3" w:rsidRPr="0014517A" w:rsidTr="00154E70">
        <w:trPr>
          <w:jc w:val="center"/>
        </w:trPr>
        <w:tc>
          <w:tcPr>
            <w:tcW w:w="1771" w:type="dxa"/>
            <w:vMerge w:val="restart"/>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Gospodarka wodno-ściekowa</w:t>
            </w:r>
          </w:p>
        </w:tc>
        <w:tc>
          <w:tcPr>
            <w:tcW w:w="3716" w:type="dxa"/>
            <w:shd w:val="clear" w:color="auto" w:fill="auto"/>
            <w:vAlign w:val="center"/>
          </w:tcPr>
          <w:p w:rsidR="005853B3" w:rsidRPr="0014517A" w:rsidRDefault="005853B3" w:rsidP="00154E70">
            <w:pPr>
              <w:spacing w:before="0" w:after="0" w:line="240" w:lineRule="auto"/>
              <w:ind w:firstLine="0"/>
              <w:jc w:val="left"/>
              <w:rPr>
                <w:rFonts w:eastAsia="TimesNewRomanPSMT" w:cs="Calibri"/>
                <w:kern w:val="2"/>
                <w:sz w:val="20"/>
                <w:szCs w:val="20"/>
                <w:lang w:eastAsia="hi-IN" w:bidi="hi-IN"/>
              </w:rPr>
            </w:pPr>
            <w:r w:rsidRPr="0014517A">
              <w:rPr>
                <w:rFonts w:eastAsia="SimSun" w:cs="Calibri"/>
                <w:kern w:val="2"/>
                <w:sz w:val="20"/>
                <w:szCs w:val="20"/>
                <w:lang w:eastAsia="hi-IN" w:bidi="hi-IN"/>
              </w:rPr>
              <w:t>pobór wody na potrzeby gospodarki narodowej i ludności</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trHeight w:val="387"/>
          <w:jc w:val="center"/>
        </w:trPr>
        <w:tc>
          <w:tcPr>
            <w:tcW w:w="1771" w:type="dxa"/>
            <w:vMerge/>
            <w:vAlign w:val="center"/>
          </w:tcPr>
          <w:p w:rsidR="005853B3" w:rsidRPr="0014517A" w:rsidRDefault="005853B3" w:rsidP="00154E70">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zużycie wody w gospodarstwach domowych</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left="284"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ścieki przemysłowe i komunalne wymagające oczyszczenia odprowadzane do wód lub do ziemi:</w:t>
            </w:r>
          </w:p>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 ogółem</w:t>
            </w:r>
          </w:p>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 nieoczyszczane</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trHeight w:val="421"/>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długość sieci rozdzielczej wodociągowej</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trHeight w:val="412"/>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długość sieci kanalizacyjnej</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2268D7">
        <w:trPr>
          <w:trHeight w:val="286"/>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odsetek ludności korzystającej z wodociągu</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2268D7">
        <w:trPr>
          <w:trHeight w:val="277"/>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odsetek ludności korzystającej z kanalizacji</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ścieki bytowe i przemysłowe odprowadzone siecią kanalizacyjną</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oczyszczalni ścieków:</w:t>
            </w:r>
          </w:p>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 ogółem</w:t>
            </w:r>
          </w:p>
          <w:p w:rsidR="005853B3" w:rsidRPr="0014517A" w:rsidRDefault="005853B3" w:rsidP="00154E70">
            <w:pPr>
              <w:spacing w:before="0" w:after="0" w:line="240" w:lineRule="auto"/>
              <w:ind w:firstLine="0"/>
              <w:jc w:val="left"/>
              <w:rPr>
                <w:rFonts w:eastAsia="SimSun" w:cs="Calibri"/>
                <w:kern w:val="2"/>
                <w:sz w:val="20"/>
                <w:szCs w:val="20"/>
                <w:lang w:eastAsia="hi-IN" w:bidi="hi-IN"/>
              </w:rPr>
            </w:pPr>
            <w:r w:rsidRPr="0014517A">
              <w:rPr>
                <w:rFonts w:eastAsia="SimSun" w:cs="Calibri"/>
                <w:kern w:val="2"/>
                <w:sz w:val="20"/>
                <w:szCs w:val="20"/>
                <w:lang w:eastAsia="hi-IN" w:bidi="hi-IN"/>
              </w:rPr>
              <w:t>- z podwyższonym usuwaniem biogenów</w:t>
            </w:r>
          </w:p>
        </w:tc>
        <w:tc>
          <w:tcPr>
            <w:tcW w:w="1843" w:type="dxa"/>
            <w:shd w:val="clear" w:color="auto" w:fill="auto"/>
            <w:vAlign w:val="center"/>
          </w:tcPr>
          <w:p w:rsidR="005853B3" w:rsidRPr="0014517A" w:rsidRDefault="005853B3" w:rsidP="00154E70">
            <w:pPr>
              <w:spacing w:before="0" w:after="0" w:line="240" w:lineRule="auto"/>
              <w:ind w:firstLine="0"/>
              <w:jc w:val="center"/>
              <w:rPr>
                <w:rFonts w:eastAsia="Times New Roman" w:cs="Calibri"/>
                <w:sz w:val="20"/>
                <w:szCs w:val="20"/>
              </w:rPr>
            </w:pPr>
            <w:r w:rsidRPr="0014517A">
              <w:rPr>
                <w:rFonts w:eastAsia="Times New Roman" w:cs="Calibri"/>
                <w:sz w:val="20"/>
                <w:szCs w:val="20"/>
              </w:rPr>
              <w:t>GUS</w:t>
            </w:r>
          </w:p>
        </w:tc>
      </w:tr>
      <w:tr w:rsidR="005853B3" w:rsidRPr="0014517A" w:rsidTr="00154E70">
        <w:trPr>
          <w:trHeight w:val="393"/>
          <w:jc w:val="center"/>
        </w:trPr>
        <w:tc>
          <w:tcPr>
            <w:tcW w:w="1771" w:type="dxa"/>
            <w:vMerge w:val="restart"/>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Gleby</w:t>
            </w: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udział gleb kwaśnych i bardzo kwaśnych</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r>
      <w:tr w:rsidR="005853B3" w:rsidRPr="0014517A" w:rsidTr="00154E70">
        <w:trPr>
          <w:trHeight w:val="413"/>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udział gruntów zabudowanych i zurbanizowanych</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powierzchnia gruntów zdewastowanych i zdegradowanych wymagających rekultywacji</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powierzchnia gruntów zrekultywowanych i zagospodarowanych</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SimSun" w:cs="Calibri"/>
                <w:kern w:val="2"/>
                <w:sz w:val="20"/>
                <w:szCs w:val="20"/>
                <w:lang w:eastAsia="hi-IN" w:bidi="hi-IN"/>
              </w:rPr>
            </w:pPr>
            <w:r w:rsidRPr="0014517A">
              <w:rPr>
                <w:rFonts w:eastAsia="SimSun" w:cs="Calibri"/>
                <w:kern w:val="2"/>
                <w:sz w:val="20"/>
                <w:szCs w:val="20"/>
                <w:lang w:eastAsia="hi-IN" w:bidi="hi-IN"/>
              </w:rPr>
              <w:t>GUS</w:t>
            </w:r>
          </w:p>
        </w:tc>
      </w:tr>
      <w:tr w:rsidR="005853B3" w:rsidRPr="0014517A" w:rsidTr="00154E70">
        <w:trPr>
          <w:trHeight w:val="445"/>
          <w:jc w:val="center"/>
        </w:trPr>
        <w:tc>
          <w:tcPr>
            <w:tcW w:w="1771" w:type="dxa"/>
            <w:vMerge w:val="restart"/>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Zasoby geologiczne</w:t>
            </w: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złóż kopalin</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PIG-PIB</w:t>
            </w:r>
          </w:p>
        </w:tc>
      </w:tr>
      <w:tr w:rsidR="005853B3" w:rsidRPr="0014517A" w:rsidTr="00154E70">
        <w:trPr>
          <w:trHeight w:val="445"/>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roczne wydobycie surowców</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PIG-PIB</w:t>
            </w:r>
          </w:p>
        </w:tc>
      </w:tr>
      <w:tr w:rsidR="00D33490" w:rsidRPr="0014517A" w:rsidTr="00154E70">
        <w:trPr>
          <w:jc w:val="center"/>
        </w:trPr>
        <w:tc>
          <w:tcPr>
            <w:tcW w:w="1771" w:type="dxa"/>
            <w:vMerge w:val="restart"/>
            <w:vAlign w:val="center"/>
          </w:tcPr>
          <w:p w:rsidR="00D33490" w:rsidRPr="0014517A" w:rsidRDefault="00D33490"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lastRenderedPageBreak/>
              <w:t>Gospodarka odpadami i zapobieganie powstawaniu odpadów</w:t>
            </w:r>
          </w:p>
        </w:tc>
        <w:tc>
          <w:tcPr>
            <w:tcW w:w="3716" w:type="dxa"/>
            <w:shd w:val="clear" w:color="auto" w:fill="auto"/>
            <w:vAlign w:val="center"/>
          </w:tcPr>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masa odebranych zmieszanych odpadów komunalnych</w:t>
            </w:r>
          </w:p>
        </w:tc>
        <w:tc>
          <w:tcPr>
            <w:tcW w:w="1843" w:type="dxa"/>
            <w:shd w:val="clear" w:color="auto" w:fill="auto"/>
            <w:vAlign w:val="center"/>
          </w:tcPr>
          <w:p w:rsidR="00D33490" w:rsidRPr="0014517A" w:rsidRDefault="00D33490"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r>
      <w:tr w:rsidR="00D33490" w:rsidRPr="0014517A" w:rsidTr="00154E70">
        <w:trPr>
          <w:jc w:val="center"/>
        </w:trPr>
        <w:tc>
          <w:tcPr>
            <w:tcW w:w="1771" w:type="dxa"/>
            <w:vMerge/>
            <w:vAlign w:val="center"/>
          </w:tcPr>
          <w:p w:rsidR="00D33490" w:rsidRPr="0014517A" w:rsidRDefault="00D33490"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masa odpadów komunalnych zebranych selektywnie</w:t>
            </w:r>
          </w:p>
        </w:tc>
        <w:tc>
          <w:tcPr>
            <w:tcW w:w="1843" w:type="dxa"/>
            <w:shd w:val="clear" w:color="auto" w:fill="auto"/>
            <w:vAlign w:val="center"/>
          </w:tcPr>
          <w:p w:rsidR="00D33490" w:rsidRPr="0014517A" w:rsidRDefault="00D33490"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r>
      <w:tr w:rsidR="00D33490" w:rsidRPr="0014517A" w:rsidTr="00154E70">
        <w:trPr>
          <w:jc w:val="center"/>
        </w:trPr>
        <w:tc>
          <w:tcPr>
            <w:tcW w:w="1771" w:type="dxa"/>
            <w:vMerge/>
            <w:vAlign w:val="center"/>
          </w:tcPr>
          <w:p w:rsidR="00D33490" w:rsidRPr="0014517A" w:rsidRDefault="00D33490"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instalacji do unieszkodliwiania odpadów przez składowanie</w:t>
            </w:r>
          </w:p>
        </w:tc>
        <w:tc>
          <w:tcPr>
            <w:tcW w:w="1843" w:type="dxa"/>
            <w:shd w:val="clear" w:color="auto" w:fill="auto"/>
            <w:vAlign w:val="center"/>
          </w:tcPr>
          <w:p w:rsidR="00D33490" w:rsidRPr="0014517A" w:rsidRDefault="00D33490"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BDO, gminy</w:t>
            </w:r>
          </w:p>
        </w:tc>
      </w:tr>
      <w:tr w:rsidR="00D33490" w:rsidRPr="0014517A" w:rsidTr="00154E70">
        <w:trPr>
          <w:jc w:val="center"/>
        </w:trPr>
        <w:tc>
          <w:tcPr>
            <w:tcW w:w="1771" w:type="dxa"/>
            <w:vMerge/>
            <w:vAlign w:val="center"/>
          </w:tcPr>
          <w:p w:rsidR="00D33490" w:rsidRPr="0014517A" w:rsidRDefault="00D33490"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instalacji do odzysku lub unieszkodliwiania odpadów poza składowaniem</w:t>
            </w:r>
          </w:p>
        </w:tc>
        <w:tc>
          <w:tcPr>
            <w:tcW w:w="1843" w:type="dxa"/>
            <w:shd w:val="clear" w:color="auto" w:fill="auto"/>
            <w:vAlign w:val="center"/>
          </w:tcPr>
          <w:p w:rsidR="00D33490" w:rsidRPr="0014517A" w:rsidRDefault="00D33490"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BDO, gminy</w:t>
            </w:r>
          </w:p>
        </w:tc>
      </w:tr>
      <w:tr w:rsidR="00D33490" w:rsidRPr="0014517A" w:rsidTr="00154E70">
        <w:trPr>
          <w:jc w:val="center"/>
        </w:trPr>
        <w:tc>
          <w:tcPr>
            <w:tcW w:w="1771" w:type="dxa"/>
            <w:vMerge/>
            <w:vAlign w:val="center"/>
          </w:tcPr>
          <w:p w:rsidR="00D33490" w:rsidRPr="0014517A" w:rsidRDefault="00D33490"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dzikie wysypiska odpadów:</w:t>
            </w:r>
          </w:p>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 liczba</w:t>
            </w:r>
          </w:p>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 powierzchnia</w:t>
            </w:r>
          </w:p>
        </w:tc>
        <w:tc>
          <w:tcPr>
            <w:tcW w:w="1843" w:type="dxa"/>
            <w:shd w:val="clear" w:color="auto" w:fill="auto"/>
            <w:vAlign w:val="center"/>
          </w:tcPr>
          <w:p w:rsidR="00D33490" w:rsidRPr="0014517A" w:rsidRDefault="00D33490"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WIOŚ, gminy</w:t>
            </w:r>
          </w:p>
        </w:tc>
      </w:tr>
      <w:tr w:rsidR="005853B3" w:rsidRPr="0014517A" w:rsidTr="001C4CD2">
        <w:trPr>
          <w:trHeight w:val="197"/>
          <w:jc w:val="center"/>
        </w:trPr>
        <w:tc>
          <w:tcPr>
            <w:tcW w:w="1771" w:type="dxa"/>
            <w:vMerge w:val="restart"/>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Zasoby przyrodnicze</w:t>
            </w: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lesistość</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w:t>
            </w:r>
            <w:r w:rsidR="005853B3" w:rsidRPr="0014517A">
              <w:rPr>
                <w:rFonts w:eastAsia="SimSun" w:cs="Calibri"/>
                <w:kern w:val="2"/>
                <w:sz w:val="20"/>
                <w:szCs w:val="20"/>
                <w:lang w:eastAsia="hi-IN" w:bidi="hi-IN"/>
              </w:rPr>
              <w:t>owierzchnia</w:t>
            </w:r>
            <w:r w:rsidRPr="0014517A">
              <w:rPr>
                <w:rFonts w:eastAsia="SimSun" w:cs="Calibri"/>
                <w:kern w:val="2"/>
                <w:sz w:val="20"/>
                <w:szCs w:val="20"/>
                <w:lang w:eastAsia="hi-IN" w:bidi="hi-IN"/>
              </w:rPr>
              <w:t xml:space="preserve"> </w:t>
            </w:r>
            <w:r w:rsidR="005853B3" w:rsidRPr="0014517A">
              <w:rPr>
                <w:rFonts w:eastAsia="SimSun" w:cs="Calibri"/>
                <w:kern w:val="2"/>
                <w:sz w:val="20"/>
                <w:szCs w:val="20"/>
                <w:lang w:eastAsia="hi-IN" w:bidi="hi-IN"/>
              </w:rPr>
              <w:t>gruntów leśnych</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powierzchnia obszarów prawnie chronionych</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GUS</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obszarów prawnie chronionych</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CFROP</w:t>
            </w:r>
          </w:p>
        </w:tc>
      </w:tr>
      <w:tr w:rsidR="005853B3" w:rsidRPr="0014517A" w:rsidTr="00154E70">
        <w:trPr>
          <w:jc w:val="center"/>
        </w:trPr>
        <w:tc>
          <w:tcPr>
            <w:tcW w:w="1771" w:type="dxa"/>
            <w:vMerge/>
            <w:vAlign w:val="center"/>
          </w:tcPr>
          <w:p w:rsidR="005853B3" w:rsidRPr="0014517A" w:rsidRDefault="005853B3" w:rsidP="00154E7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5853B3" w:rsidRPr="0014517A" w:rsidRDefault="005853B3"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pomników przyrody</w:t>
            </w:r>
          </w:p>
        </w:tc>
        <w:tc>
          <w:tcPr>
            <w:tcW w:w="1843" w:type="dxa"/>
            <w:shd w:val="clear" w:color="auto" w:fill="auto"/>
            <w:vAlign w:val="center"/>
          </w:tcPr>
          <w:p w:rsidR="005853B3" w:rsidRPr="0014517A" w:rsidRDefault="005853B3"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CRFOP</w:t>
            </w:r>
          </w:p>
        </w:tc>
      </w:tr>
      <w:tr w:rsidR="00D33490" w:rsidRPr="0014517A" w:rsidTr="00154E70">
        <w:trPr>
          <w:jc w:val="center"/>
        </w:trPr>
        <w:tc>
          <w:tcPr>
            <w:tcW w:w="1771" w:type="dxa"/>
            <w:vMerge w:val="restart"/>
            <w:vAlign w:val="center"/>
          </w:tcPr>
          <w:p w:rsidR="00D33490" w:rsidRPr="0014517A" w:rsidRDefault="00D33490" w:rsidP="00154E70">
            <w:pPr>
              <w:autoSpaceDE w:val="0"/>
              <w:autoSpaceDN w:val="0"/>
              <w:adjustRightInd w:val="0"/>
              <w:spacing w:before="0" w:after="0" w:line="240" w:lineRule="auto"/>
              <w:ind w:firstLine="0"/>
              <w:jc w:val="center"/>
              <w:rPr>
                <w:rFonts w:eastAsia="Times New Roman" w:cs="Calibri"/>
                <w:sz w:val="20"/>
                <w:szCs w:val="20"/>
              </w:rPr>
            </w:pPr>
            <w:r w:rsidRPr="0014517A">
              <w:rPr>
                <w:rFonts w:eastAsia="Times New Roman" w:cs="Calibri"/>
                <w:sz w:val="20"/>
                <w:szCs w:val="20"/>
              </w:rPr>
              <w:t>Zagrożenie poważnymi awariami</w:t>
            </w:r>
          </w:p>
        </w:tc>
        <w:tc>
          <w:tcPr>
            <w:tcW w:w="3716" w:type="dxa"/>
            <w:shd w:val="clear" w:color="auto" w:fill="auto"/>
            <w:vAlign w:val="center"/>
          </w:tcPr>
          <w:p w:rsidR="00D33490" w:rsidRPr="0014517A" w:rsidRDefault="00D33490" w:rsidP="00154E7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zakładów o dużym lub zwiększonym ryzyku wystąpienia poważnych awarii</w:t>
            </w:r>
          </w:p>
        </w:tc>
        <w:tc>
          <w:tcPr>
            <w:tcW w:w="1843" w:type="dxa"/>
            <w:shd w:val="clear" w:color="auto" w:fill="auto"/>
            <w:vAlign w:val="center"/>
          </w:tcPr>
          <w:p w:rsidR="00D33490" w:rsidRPr="0014517A" w:rsidRDefault="00D33490" w:rsidP="00154E7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WIOŚ</w:t>
            </w:r>
          </w:p>
        </w:tc>
      </w:tr>
      <w:tr w:rsidR="00D33490" w:rsidRPr="0014517A" w:rsidTr="00154E70">
        <w:trPr>
          <w:jc w:val="center"/>
        </w:trPr>
        <w:tc>
          <w:tcPr>
            <w:tcW w:w="1771" w:type="dxa"/>
            <w:vMerge/>
            <w:vAlign w:val="center"/>
          </w:tcPr>
          <w:p w:rsidR="00D33490" w:rsidRPr="0014517A" w:rsidRDefault="00D33490" w:rsidP="00D33490">
            <w:pPr>
              <w:autoSpaceDE w:val="0"/>
              <w:autoSpaceDN w:val="0"/>
              <w:adjustRightInd w:val="0"/>
              <w:spacing w:before="0" w:after="0" w:line="240" w:lineRule="auto"/>
              <w:ind w:firstLine="0"/>
              <w:jc w:val="center"/>
              <w:rPr>
                <w:rFonts w:eastAsia="Times New Roman" w:cs="Calibri"/>
                <w:sz w:val="20"/>
                <w:szCs w:val="20"/>
              </w:rPr>
            </w:pPr>
          </w:p>
        </w:tc>
        <w:tc>
          <w:tcPr>
            <w:tcW w:w="3716" w:type="dxa"/>
            <w:shd w:val="clear" w:color="auto" w:fill="auto"/>
            <w:vAlign w:val="center"/>
          </w:tcPr>
          <w:p w:rsidR="00D33490" w:rsidRPr="0014517A" w:rsidRDefault="00D33490" w:rsidP="00D33490">
            <w:pPr>
              <w:autoSpaceDE w:val="0"/>
              <w:snapToGrid w:val="0"/>
              <w:spacing w:before="0" w:after="0" w:line="256" w:lineRule="auto"/>
              <w:ind w:firstLine="0"/>
              <w:jc w:val="left"/>
              <w:textAlignment w:val="baseline"/>
              <w:rPr>
                <w:rFonts w:eastAsia="SimSun" w:cs="Calibri"/>
                <w:kern w:val="2"/>
                <w:sz w:val="20"/>
                <w:szCs w:val="20"/>
                <w:lang w:eastAsia="hi-IN" w:bidi="hi-IN"/>
              </w:rPr>
            </w:pPr>
            <w:r w:rsidRPr="0014517A">
              <w:rPr>
                <w:rFonts w:eastAsia="SimSun" w:cs="Calibri"/>
                <w:kern w:val="2"/>
                <w:sz w:val="20"/>
                <w:szCs w:val="20"/>
                <w:lang w:eastAsia="hi-IN" w:bidi="hi-IN"/>
              </w:rPr>
              <w:t>liczba poważnych awarii</w:t>
            </w:r>
          </w:p>
        </w:tc>
        <w:tc>
          <w:tcPr>
            <w:tcW w:w="1843" w:type="dxa"/>
            <w:shd w:val="clear" w:color="auto" w:fill="auto"/>
            <w:vAlign w:val="center"/>
          </w:tcPr>
          <w:p w:rsidR="00D33490" w:rsidRPr="0014517A" w:rsidRDefault="00D33490" w:rsidP="00D33490">
            <w:pPr>
              <w:spacing w:before="0" w:after="0" w:line="256" w:lineRule="auto"/>
              <w:ind w:firstLine="0"/>
              <w:jc w:val="center"/>
              <w:textAlignment w:val="baseline"/>
              <w:rPr>
                <w:rFonts w:eastAsia="Times New Roman" w:cs="Calibri"/>
                <w:sz w:val="20"/>
                <w:szCs w:val="20"/>
              </w:rPr>
            </w:pPr>
            <w:r w:rsidRPr="0014517A">
              <w:rPr>
                <w:rFonts w:eastAsia="Times New Roman" w:cs="Calibri"/>
                <w:sz w:val="20"/>
                <w:szCs w:val="20"/>
              </w:rPr>
              <w:t>WIOŚ</w:t>
            </w:r>
          </w:p>
        </w:tc>
      </w:tr>
      <w:bookmarkEnd w:id="198"/>
    </w:tbl>
    <w:p w:rsidR="005853B3" w:rsidRPr="007D75B5" w:rsidRDefault="005853B3" w:rsidP="005853B3">
      <w:pPr>
        <w:pStyle w:val="Default"/>
        <w:rPr>
          <w:rFonts w:ascii="Calibri" w:hAnsi="Calibri" w:cs="Calibri"/>
          <w:highlight w:val="yellow"/>
        </w:rPr>
      </w:pPr>
    </w:p>
    <w:p w:rsidR="00D86D7E" w:rsidRPr="007D75B5" w:rsidRDefault="00D1319D" w:rsidP="00D1319D">
      <w:pPr>
        <w:pStyle w:val="Nagwek2"/>
        <w:rPr>
          <w:rFonts w:ascii="Calibri" w:hAnsi="Calibri" w:cs="Calibri"/>
        </w:rPr>
      </w:pPr>
      <w:bookmarkStart w:id="199" w:name="_Toc80344225"/>
      <w:r w:rsidRPr="007D75B5">
        <w:rPr>
          <w:rFonts w:ascii="Calibri" w:hAnsi="Calibri" w:cs="Calibri"/>
        </w:rPr>
        <w:t>6.5. Sprawozdawczość</w:t>
      </w:r>
      <w:r w:rsidR="001B5A41" w:rsidRPr="007D75B5">
        <w:rPr>
          <w:rFonts w:ascii="Calibri" w:hAnsi="Calibri" w:cs="Calibri"/>
        </w:rPr>
        <w:t xml:space="preserve"> /</w:t>
      </w:r>
      <w:r w:rsidRPr="007D75B5">
        <w:rPr>
          <w:rFonts w:ascii="Calibri" w:hAnsi="Calibri" w:cs="Calibri"/>
        </w:rPr>
        <w:t xml:space="preserve"> Ocena i aktualizacja Programu</w:t>
      </w:r>
      <w:bookmarkEnd w:id="199"/>
    </w:p>
    <w:p w:rsidR="00D1319D" w:rsidRPr="00EB3E8B" w:rsidRDefault="00D1319D" w:rsidP="00AA3ECB">
      <w:pPr>
        <w:pStyle w:val="CM5"/>
        <w:widowControl/>
        <w:spacing w:before="120" w:after="120" w:line="276" w:lineRule="auto"/>
        <w:ind w:firstLine="357"/>
        <w:jc w:val="both"/>
        <w:rPr>
          <w:rFonts w:ascii="Calibri" w:hAnsi="Calibri" w:cs="Calibri"/>
          <w:sz w:val="22"/>
          <w:szCs w:val="22"/>
        </w:rPr>
      </w:pPr>
      <w:bookmarkStart w:id="200" w:name="_Hlk69992999"/>
      <w:bookmarkStart w:id="201" w:name="_Hlk69992836"/>
      <w:r w:rsidRPr="00EB3E8B">
        <w:rPr>
          <w:rFonts w:ascii="Calibri" w:hAnsi="Calibri" w:cs="Calibri"/>
          <w:sz w:val="22"/>
          <w:szCs w:val="22"/>
        </w:rPr>
        <w:t xml:space="preserve">Zgodnie z art. 18 ust. 2 ustawy POŚ </w:t>
      </w:r>
      <w:r w:rsidR="001B5A41" w:rsidRPr="00EB3E8B">
        <w:rPr>
          <w:rFonts w:ascii="Calibri" w:hAnsi="Calibri" w:cs="Calibri"/>
          <w:sz w:val="22"/>
          <w:szCs w:val="22"/>
        </w:rPr>
        <w:t>organ wykonawczy województwa sporządza co 2 lata raporty z</w:t>
      </w:r>
      <w:r w:rsidR="00E07553">
        <w:rPr>
          <w:rFonts w:ascii="Calibri" w:hAnsi="Calibri" w:cs="Calibri"/>
          <w:sz w:val="22"/>
          <w:szCs w:val="22"/>
        </w:rPr>
        <w:t> </w:t>
      </w:r>
      <w:r w:rsidR="001B5A41" w:rsidRPr="00EB3E8B">
        <w:rPr>
          <w:rFonts w:ascii="Calibri" w:hAnsi="Calibri" w:cs="Calibri"/>
          <w:sz w:val="22"/>
          <w:szCs w:val="22"/>
        </w:rPr>
        <w:t>wykonania Programu</w:t>
      </w:r>
      <w:r w:rsidRPr="00EB3E8B">
        <w:rPr>
          <w:rFonts w:ascii="Calibri" w:hAnsi="Calibri" w:cs="Calibri"/>
          <w:sz w:val="22"/>
          <w:szCs w:val="22"/>
        </w:rPr>
        <w:t>, które przedstawia sejmikowi województwa</w:t>
      </w:r>
      <w:r w:rsidR="0037396F" w:rsidRPr="00EB3E8B">
        <w:rPr>
          <w:rFonts w:ascii="Calibri" w:hAnsi="Calibri" w:cs="Calibri"/>
          <w:sz w:val="22"/>
          <w:szCs w:val="22"/>
        </w:rPr>
        <w:t xml:space="preserve">, a następnie </w:t>
      </w:r>
      <w:r w:rsidRPr="00EB3E8B">
        <w:rPr>
          <w:rFonts w:ascii="Calibri" w:hAnsi="Calibri" w:cs="Calibri"/>
          <w:sz w:val="22"/>
          <w:szCs w:val="22"/>
        </w:rPr>
        <w:t>zarząd województwa</w:t>
      </w:r>
      <w:r w:rsidR="0037396F" w:rsidRPr="00EB3E8B">
        <w:rPr>
          <w:rFonts w:ascii="Calibri" w:hAnsi="Calibri" w:cs="Calibri"/>
          <w:sz w:val="22"/>
          <w:szCs w:val="22"/>
        </w:rPr>
        <w:t xml:space="preserve"> przekazuje raporty </w:t>
      </w:r>
      <w:r w:rsidRPr="00EB3E8B">
        <w:rPr>
          <w:rFonts w:ascii="Calibri" w:hAnsi="Calibri" w:cs="Calibri"/>
          <w:sz w:val="22"/>
          <w:szCs w:val="22"/>
        </w:rPr>
        <w:t>do ministra właściwego do spraw środowiska.</w:t>
      </w:r>
    </w:p>
    <w:bookmarkEnd w:id="200"/>
    <w:p w:rsidR="00D1319D" w:rsidRPr="00EB3E8B" w:rsidRDefault="00D1319D" w:rsidP="00AA3ECB">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W raporcie zostanie przeprowadzona ewaluacja realizowanych zadań oraz zostanie określony poziom osiągnięcia przyjętych wskaźników. Bezpośrednim wskaźnikiem zaawansowania realizacji zadań Programu będzie wysokość ponoszonych nakładów finansowych oraz uzyskiwane efekty rzeczowe. Uzyskiwane efekty rzeczowe, zweryfikowane przez ocenę stanu jakości i dotrzymywania norm komponentów środowiska, dokonaną w ramach systemu monitoringu, ilustrować będą zaawansowanie realizacji Programu w skali rocznej i umożliwią dokonywanie niezbędnych korekt na bieżąco, w tym propozycji modyfikacji sposobu realizacji działań, w dostosowaniu do bieżącej sytuacji.</w:t>
      </w:r>
    </w:p>
    <w:p w:rsidR="00D1319D" w:rsidRPr="00EB3E8B" w:rsidRDefault="00D1319D" w:rsidP="00AA3ECB">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Zgodnie z art. 17 ust. 1 ustawy POŚ, programy ochrony środowiska (w tym wojewódzkie) mają na celu realizację polityki ochrony środowiska, która prowadzona jest na podstawie strategii rozwoju, programów i dokumentów programowych, o których mowa w ustawie z dnia 6 grudnia 2006 r. </w:t>
      </w:r>
      <w:r w:rsidRPr="006A4FDD">
        <w:rPr>
          <w:rFonts w:ascii="Calibri" w:hAnsi="Calibri" w:cs="Calibri"/>
          <w:i/>
          <w:iCs/>
          <w:sz w:val="22"/>
          <w:szCs w:val="22"/>
        </w:rPr>
        <w:t>o zasadach prowadzenia polityki rozwoju</w:t>
      </w:r>
      <w:r w:rsidRPr="00EB3E8B">
        <w:rPr>
          <w:rFonts w:ascii="Calibri" w:hAnsi="Calibri" w:cs="Calibri"/>
          <w:sz w:val="22"/>
          <w:szCs w:val="22"/>
        </w:rPr>
        <w:t xml:space="preserve">. </w:t>
      </w:r>
    </w:p>
    <w:p w:rsidR="00D1319D" w:rsidRPr="00EB3E8B" w:rsidRDefault="00D1319D" w:rsidP="00AA3ECB">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Rada Ministrów przyjęła "Politykę ekologiczną państwa 2030 – strategię rozwoju w obszarze środowiska i gospodarki wodnej" – PEP2030. W systemie dokumentów strategicznych doprecyzowuje i operacjonalizuje "Strategię na rzecz Odpowiedzialnego Rozwoju do roku 2020 (z perspektywą do 2030 r.)".</w:t>
      </w:r>
    </w:p>
    <w:p w:rsidR="00D1319D" w:rsidRPr="00EB3E8B" w:rsidRDefault="00D1319D" w:rsidP="00AA3ECB">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PEP2030 stanowi podstawę do inwestowania środków europejskich z perspektywy finansowej na lata 2021–2027. Strategia wspiera także realizację celów i zobowiązań Polski na szczeblu międzynarodowym, w tym na poziomie unijnym oraz ONZ, szczególnie w kontekście celów polityki klimatyczno-energetycznej </w:t>
      </w:r>
      <w:r w:rsidRPr="00EB3E8B">
        <w:rPr>
          <w:rFonts w:ascii="Calibri" w:hAnsi="Calibri" w:cs="Calibri"/>
          <w:sz w:val="22"/>
          <w:szCs w:val="22"/>
        </w:rPr>
        <w:lastRenderedPageBreak/>
        <w:t>UE do 2030 oraz celów zrównoważonego rozwoju ujętych w Agendzie 2030. Również</w:t>
      </w:r>
      <w:r w:rsidR="00AA3ECB" w:rsidRPr="00EB3E8B">
        <w:rPr>
          <w:rFonts w:ascii="Calibri" w:hAnsi="Calibri" w:cs="Calibri"/>
          <w:sz w:val="22"/>
          <w:szCs w:val="22"/>
        </w:rPr>
        <w:t xml:space="preserve"> przygotowywana do</w:t>
      </w:r>
      <w:r w:rsidR="00E07553">
        <w:rPr>
          <w:rFonts w:ascii="Calibri" w:hAnsi="Calibri" w:cs="Calibri"/>
          <w:sz w:val="22"/>
          <w:szCs w:val="22"/>
        </w:rPr>
        <w:t> </w:t>
      </w:r>
      <w:r w:rsidR="00AA3ECB" w:rsidRPr="00EB3E8B">
        <w:rPr>
          <w:rFonts w:ascii="Calibri" w:hAnsi="Calibri" w:cs="Calibri"/>
          <w:sz w:val="22"/>
          <w:szCs w:val="22"/>
        </w:rPr>
        <w:t>uchwalenia Strategi</w:t>
      </w:r>
      <w:r w:rsidR="00CB2A3F" w:rsidRPr="00EB3E8B">
        <w:rPr>
          <w:rFonts w:ascii="Calibri" w:hAnsi="Calibri" w:cs="Calibri"/>
          <w:sz w:val="22"/>
          <w:szCs w:val="22"/>
        </w:rPr>
        <w:t xml:space="preserve">a </w:t>
      </w:r>
      <w:r w:rsidR="00AA3ECB" w:rsidRPr="00EB3E8B">
        <w:rPr>
          <w:rFonts w:ascii="Calibri" w:hAnsi="Calibri" w:cs="Calibri"/>
          <w:sz w:val="22"/>
          <w:szCs w:val="22"/>
        </w:rPr>
        <w:t>Rozwoju Województwa Opolskiego</w:t>
      </w:r>
      <w:r w:rsidRPr="00EB3E8B">
        <w:rPr>
          <w:rFonts w:ascii="Calibri" w:hAnsi="Calibri" w:cs="Calibri"/>
          <w:sz w:val="22"/>
          <w:szCs w:val="22"/>
        </w:rPr>
        <w:t xml:space="preserve"> została zaprogramowana w horyzoncie czasowym do 2030 roku. Z powyższych względów przyjęto horyzont czasowy Programu ochrony środowiska dla województwa opolskiego </w:t>
      </w:r>
      <w:r w:rsidR="00AA3ECB" w:rsidRPr="00EB3E8B">
        <w:rPr>
          <w:rFonts w:ascii="Calibri" w:hAnsi="Calibri" w:cs="Calibri"/>
          <w:sz w:val="22"/>
          <w:szCs w:val="22"/>
        </w:rPr>
        <w:t>zwierający się w okresie do 2030 roku, czyli obejmujący</w:t>
      </w:r>
      <w:r w:rsidR="00CB2A3F" w:rsidRPr="00EB3E8B">
        <w:rPr>
          <w:rFonts w:ascii="Calibri" w:hAnsi="Calibri" w:cs="Calibri"/>
          <w:sz w:val="22"/>
          <w:szCs w:val="22"/>
        </w:rPr>
        <w:t xml:space="preserve"> lata</w:t>
      </w:r>
      <w:r w:rsidR="00AA3ECB" w:rsidRPr="00EB3E8B">
        <w:rPr>
          <w:rFonts w:ascii="Calibri" w:hAnsi="Calibri" w:cs="Calibri"/>
          <w:sz w:val="22"/>
          <w:szCs w:val="22"/>
        </w:rPr>
        <w:t xml:space="preserve"> 2021-2027.</w:t>
      </w:r>
    </w:p>
    <w:p w:rsidR="00AA3ECB" w:rsidRPr="007D75B5" w:rsidRDefault="00AA3ECB" w:rsidP="00AA3ECB">
      <w:pPr>
        <w:pStyle w:val="Nagwek2"/>
        <w:rPr>
          <w:rFonts w:ascii="Calibri" w:hAnsi="Calibri" w:cs="Calibri"/>
        </w:rPr>
      </w:pPr>
      <w:bookmarkStart w:id="202" w:name="_Toc80344226"/>
      <w:bookmarkEnd w:id="201"/>
      <w:r w:rsidRPr="007D75B5">
        <w:rPr>
          <w:rFonts w:ascii="Calibri" w:hAnsi="Calibri" w:cs="Calibri"/>
        </w:rPr>
        <w:t>6.6. Upowszechnianie informacji o stanie środowiska i stanie realizacji Programu</w:t>
      </w:r>
      <w:bookmarkEnd w:id="202"/>
    </w:p>
    <w:p w:rsidR="00AA3ECB" w:rsidRPr="00EB3E8B" w:rsidRDefault="00AA3ECB" w:rsidP="00AA3ECB">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 xml:space="preserve">Ważną rolę w kwestii upowszechniania informacji o stanie środowiska i realizacji Programu odgrywa ustawa z dnia 3 października 2008 r. </w:t>
      </w:r>
      <w:r w:rsidRPr="006A4FDD">
        <w:rPr>
          <w:rFonts w:ascii="Calibri" w:hAnsi="Calibri" w:cs="Calibri"/>
          <w:i/>
          <w:iCs/>
          <w:sz w:val="22"/>
          <w:szCs w:val="22"/>
        </w:rPr>
        <w:t>o udostępnianiu informacji o środowisku i jego ochronie, udziale społeczeństwa, w ochronie środowiska oraz ocenach oddziaływania na środowisko</w:t>
      </w:r>
      <w:r w:rsidRPr="00EB3E8B">
        <w:rPr>
          <w:rFonts w:ascii="Calibri" w:hAnsi="Calibri" w:cs="Calibri"/>
          <w:sz w:val="22"/>
          <w:szCs w:val="22"/>
        </w:rPr>
        <w:t>. Ustawa ta nakłada na</w:t>
      </w:r>
      <w:r w:rsidR="00E07553">
        <w:rPr>
          <w:rFonts w:ascii="Calibri" w:hAnsi="Calibri" w:cs="Calibri"/>
          <w:sz w:val="22"/>
          <w:szCs w:val="22"/>
        </w:rPr>
        <w:t> </w:t>
      </w:r>
      <w:r w:rsidRPr="00EB3E8B">
        <w:rPr>
          <w:rFonts w:ascii="Calibri" w:hAnsi="Calibri" w:cs="Calibri"/>
          <w:sz w:val="22"/>
          <w:szCs w:val="22"/>
        </w:rPr>
        <w:t>organy administracji obowiązek udostępniania każdemu informacji o środowisku i jego ochronie, znajdujących się w ich posiadaniu</w:t>
      </w:r>
      <w:r w:rsidR="001C4CD2" w:rsidRPr="00EB3E8B">
        <w:rPr>
          <w:rFonts w:ascii="Calibri" w:hAnsi="Calibri" w:cs="Calibri"/>
          <w:sz w:val="22"/>
          <w:szCs w:val="22"/>
        </w:rPr>
        <w:t xml:space="preserve"> </w:t>
      </w:r>
      <w:r w:rsidRPr="00EB3E8B">
        <w:rPr>
          <w:rFonts w:ascii="Calibri" w:hAnsi="Calibri" w:cs="Calibri"/>
          <w:sz w:val="22"/>
          <w:szCs w:val="22"/>
        </w:rPr>
        <w:t xml:space="preserve">lub które są dla nich przeznaczone. </w:t>
      </w:r>
    </w:p>
    <w:p w:rsidR="00AA3ECB" w:rsidRPr="00EB3E8B" w:rsidRDefault="00AA3ECB" w:rsidP="00AA3ECB">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Ponadto każdy obywatel ma prawo do składania uwag i wniosków w postępowaniu (wydanie decyzji lub</w:t>
      </w:r>
      <w:r w:rsidR="00E07553">
        <w:rPr>
          <w:rFonts w:ascii="Calibri" w:hAnsi="Calibri" w:cs="Calibri"/>
          <w:sz w:val="22"/>
          <w:szCs w:val="22"/>
        </w:rPr>
        <w:t> </w:t>
      </w:r>
      <w:r w:rsidRPr="00EB3E8B">
        <w:rPr>
          <w:rFonts w:ascii="Calibri" w:hAnsi="Calibri" w:cs="Calibri"/>
          <w:sz w:val="22"/>
          <w:szCs w:val="22"/>
        </w:rPr>
        <w:t>opracowanie projektów dokumentów) wymagającym udziału społeczeństwa. Zgodnie z obowiązującymi przepisami Program podlega procedurze konsultacji społecznych.</w:t>
      </w:r>
    </w:p>
    <w:p w:rsidR="00AA3ECB" w:rsidRPr="00EB3E8B" w:rsidRDefault="00AA3ECB" w:rsidP="00AA3ECB">
      <w:pPr>
        <w:pStyle w:val="CM5"/>
        <w:widowControl/>
        <w:spacing w:before="120" w:after="120" w:line="276" w:lineRule="auto"/>
        <w:ind w:firstLine="357"/>
        <w:jc w:val="both"/>
        <w:rPr>
          <w:rFonts w:ascii="Calibri" w:hAnsi="Calibri" w:cs="Calibri"/>
          <w:sz w:val="22"/>
          <w:szCs w:val="22"/>
        </w:rPr>
      </w:pPr>
      <w:r w:rsidRPr="00EB3E8B">
        <w:rPr>
          <w:rFonts w:ascii="Calibri" w:hAnsi="Calibri" w:cs="Calibri"/>
          <w:sz w:val="22"/>
          <w:szCs w:val="22"/>
        </w:rPr>
        <w:t>Informacja ekologiczna w Polsce dostępna jest ponadto poprzez:</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publikacje Głównego Urzędu Statystycznego,</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publikacje Ministerstwa Środowiska,</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publikacje służb państwowych: Inspekcji Ochrony Środowiska, Inspekcji Sanitarnej, Państwowy Zakład Higieny, IMGW-PIB, PIG-PIB,</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programy i plany strategiczne, opracowania  JST,</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prasę popularnonaukową o tematyce ekologicznej,</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programy telewizyjne i radiowe,</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 xml:space="preserve">publikacje o charakterze edukacyjnym jednostek naukowo-badawczych, </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publikacje opracowane przez organizacje pozarządowe,</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targi i giełdy ekologiczne,</w:t>
      </w:r>
    </w:p>
    <w:p w:rsidR="00AA3ECB" w:rsidRPr="00EB3E8B" w:rsidRDefault="00AA3ECB" w:rsidP="00AA3ECB">
      <w:pPr>
        <w:pStyle w:val="akapit2"/>
        <w:spacing w:line="276" w:lineRule="auto"/>
        <w:rPr>
          <w:rFonts w:ascii="Calibri" w:hAnsi="Calibri" w:cs="Calibri"/>
          <w:sz w:val="22"/>
        </w:rPr>
      </w:pPr>
      <w:r w:rsidRPr="00EB3E8B">
        <w:rPr>
          <w:rFonts w:ascii="Calibri" w:hAnsi="Calibri" w:cs="Calibri"/>
          <w:sz w:val="22"/>
        </w:rPr>
        <w:t>akcje/kampanie edukacyjne i promocyjne,</w:t>
      </w:r>
    </w:p>
    <w:p w:rsidR="00AA3ECB" w:rsidRDefault="00AA3ECB" w:rsidP="00AA3ECB">
      <w:pPr>
        <w:pStyle w:val="akapit2"/>
        <w:spacing w:line="276" w:lineRule="auto"/>
        <w:rPr>
          <w:rFonts w:ascii="Calibri" w:hAnsi="Calibri" w:cs="Calibri"/>
          <w:sz w:val="22"/>
        </w:rPr>
      </w:pPr>
      <w:r w:rsidRPr="00EB3E8B">
        <w:rPr>
          <w:rFonts w:ascii="Calibri" w:hAnsi="Calibri" w:cs="Calibri"/>
          <w:sz w:val="22"/>
        </w:rPr>
        <w:t>Internet</w:t>
      </w:r>
      <w:r w:rsidR="00FD4B0B">
        <w:rPr>
          <w:rFonts w:ascii="Calibri" w:hAnsi="Calibri" w:cs="Calibri"/>
          <w:sz w:val="22"/>
        </w:rPr>
        <w:t>,</w:t>
      </w:r>
    </w:p>
    <w:p w:rsidR="00FD4B0B" w:rsidRDefault="00FD4B0B" w:rsidP="00AA3ECB">
      <w:pPr>
        <w:pStyle w:val="akapit2"/>
        <w:spacing w:line="276" w:lineRule="auto"/>
        <w:rPr>
          <w:rFonts w:ascii="Calibri" w:hAnsi="Calibri" w:cs="Calibri"/>
          <w:sz w:val="22"/>
        </w:rPr>
      </w:pPr>
      <w:r w:rsidRPr="00FD4B0B">
        <w:rPr>
          <w:rFonts w:ascii="Calibri" w:hAnsi="Calibri" w:cs="Calibri"/>
          <w:sz w:val="22"/>
        </w:rPr>
        <w:t>publikacje jednostek Lasów Państwowych</w:t>
      </w:r>
      <w:r>
        <w:rPr>
          <w:rFonts w:ascii="Calibri" w:hAnsi="Calibri" w:cs="Calibri"/>
          <w:sz w:val="22"/>
        </w:rPr>
        <w:t>,</w:t>
      </w:r>
      <w:r w:rsidRPr="00FD4B0B">
        <w:rPr>
          <w:rFonts w:ascii="Calibri" w:hAnsi="Calibri" w:cs="Calibri"/>
          <w:sz w:val="22"/>
        </w:rPr>
        <w:t xml:space="preserve">  </w:t>
      </w:r>
    </w:p>
    <w:p w:rsidR="00FD4B0B" w:rsidRPr="00EB3E8B" w:rsidRDefault="00FD4B0B" w:rsidP="00AA3ECB">
      <w:pPr>
        <w:pStyle w:val="akapit2"/>
        <w:spacing w:line="276" w:lineRule="auto"/>
        <w:rPr>
          <w:rFonts w:ascii="Calibri" w:hAnsi="Calibri" w:cs="Calibri"/>
          <w:sz w:val="22"/>
        </w:rPr>
      </w:pPr>
      <w:r w:rsidRPr="00FD4B0B">
        <w:rPr>
          <w:rFonts w:ascii="Calibri" w:hAnsi="Calibri" w:cs="Calibri"/>
          <w:sz w:val="22"/>
        </w:rPr>
        <w:t>strony internetowe Nadleśnictw</w:t>
      </w:r>
      <w:r>
        <w:rPr>
          <w:rFonts w:ascii="Calibri" w:hAnsi="Calibri" w:cs="Calibri"/>
          <w:sz w:val="22"/>
        </w:rPr>
        <w:t>.</w:t>
      </w:r>
    </w:p>
    <w:p w:rsidR="00AA3ECB" w:rsidRPr="00EB3E8B" w:rsidRDefault="00AA3ECB" w:rsidP="00AA3ECB">
      <w:pPr>
        <w:rPr>
          <w:rFonts w:cs="Calibri"/>
          <w:sz w:val="24"/>
          <w:szCs w:val="24"/>
        </w:rPr>
      </w:pPr>
    </w:p>
    <w:p w:rsidR="00953FC6" w:rsidRPr="00EB3E8B" w:rsidRDefault="00953FC6" w:rsidP="00AA3ECB">
      <w:pPr>
        <w:rPr>
          <w:rFonts w:cs="Calibri"/>
          <w:sz w:val="24"/>
          <w:szCs w:val="24"/>
        </w:rPr>
      </w:pPr>
    </w:p>
    <w:p w:rsidR="00953FC6" w:rsidRPr="007D75B5" w:rsidRDefault="00953FC6" w:rsidP="00AA3ECB">
      <w:pPr>
        <w:rPr>
          <w:rFonts w:cs="Calibri"/>
        </w:rPr>
      </w:pPr>
    </w:p>
    <w:p w:rsidR="00953FC6" w:rsidRPr="007D75B5" w:rsidRDefault="00953FC6" w:rsidP="00AA3ECB">
      <w:pPr>
        <w:rPr>
          <w:rFonts w:cs="Calibri"/>
        </w:rPr>
      </w:pPr>
    </w:p>
    <w:p w:rsidR="00953FC6" w:rsidRPr="007D75B5" w:rsidRDefault="00953FC6" w:rsidP="00AA3ECB">
      <w:pPr>
        <w:rPr>
          <w:rFonts w:cs="Calibri"/>
        </w:rPr>
      </w:pPr>
    </w:p>
    <w:p w:rsidR="00953FC6" w:rsidRPr="007D75B5" w:rsidRDefault="00953FC6" w:rsidP="00AA3ECB">
      <w:pPr>
        <w:rPr>
          <w:rFonts w:cs="Calibri"/>
        </w:rPr>
      </w:pPr>
    </w:p>
    <w:p w:rsidR="00953FC6" w:rsidRPr="007D75B5" w:rsidRDefault="00953FC6" w:rsidP="00AA3ECB">
      <w:pPr>
        <w:rPr>
          <w:rFonts w:cs="Calibri"/>
        </w:rPr>
      </w:pPr>
    </w:p>
    <w:p w:rsidR="00953FC6" w:rsidRPr="007D75B5" w:rsidRDefault="00953FC6" w:rsidP="00AA3ECB">
      <w:pPr>
        <w:rPr>
          <w:rFonts w:cs="Calibri"/>
        </w:rPr>
      </w:pPr>
    </w:p>
    <w:p w:rsidR="002268D7" w:rsidRPr="007D75B5" w:rsidRDefault="002268D7" w:rsidP="00AA3ECB">
      <w:pPr>
        <w:rPr>
          <w:rFonts w:cs="Calibri"/>
        </w:rPr>
      </w:pPr>
    </w:p>
    <w:p w:rsidR="002268D7" w:rsidRPr="007D75B5" w:rsidRDefault="002268D7" w:rsidP="009235FD">
      <w:pPr>
        <w:ind w:firstLine="0"/>
        <w:rPr>
          <w:rFonts w:cs="Calibri"/>
        </w:rPr>
      </w:pPr>
    </w:p>
    <w:p w:rsidR="00953FC6" w:rsidRPr="007D75B5" w:rsidRDefault="00953FC6" w:rsidP="00953FC6">
      <w:pPr>
        <w:pStyle w:val="Nagwek1"/>
        <w:rPr>
          <w:rFonts w:ascii="Calibri" w:hAnsi="Calibri" w:cs="Calibri"/>
        </w:rPr>
      </w:pPr>
      <w:bookmarkStart w:id="203" w:name="_Toc80344227"/>
      <w:r w:rsidRPr="007D75B5">
        <w:rPr>
          <w:rFonts w:ascii="Calibri" w:hAnsi="Calibri" w:cs="Calibri"/>
        </w:rPr>
        <w:lastRenderedPageBreak/>
        <w:t>Spis tabel</w:t>
      </w:r>
      <w:bookmarkEnd w:id="203"/>
    </w:p>
    <w:p w:rsidR="00015004" w:rsidRDefault="002E08FA">
      <w:pPr>
        <w:pStyle w:val="Spistreci1"/>
        <w:rPr>
          <w:rFonts w:asciiTheme="minorHAnsi" w:eastAsiaTheme="minorEastAsia" w:hAnsiTheme="minorHAnsi" w:cstheme="minorBidi"/>
          <w:sz w:val="22"/>
          <w:szCs w:val="22"/>
          <w:lang w:eastAsia="pl-PL"/>
        </w:rPr>
      </w:pPr>
      <w:r w:rsidRPr="002E08FA">
        <w:rPr>
          <w:rFonts w:cs="Calibri"/>
        </w:rPr>
        <w:fldChar w:fldCharType="begin"/>
      </w:r>
      <w:r w:rsidR="00953FC6" w:rsidRPr="007D75B5">
        <w:rPr>
          <w:rFonts w:cs="Calibri"/>
        </w:rPr>
        <w:instrText xml:space="preserve"> TOC \h \z \t "Legenda;1" </w:instrText>
      </w:r>
      <w:r w:rsidRPr="002E08FA">
        <w:rPr>
          <w:rFonts w:cs="Calibri"/>
        </w:rPr>
        <w:fldChar w:fldCharType="separate"/>
      </w:r>
      <w:hyperlink w:anchor="_Toc80344048" w:history="1">
        <w:r w:rsidR="00015004" w:rsidRPr="00907975">
          <w:rPr>
            <w:rStyle w:val="Hipercze"/>
            <w:rFonts w:cs="Calibri"/>
          </w:rPr>
          <w:t>Tabela 1.</w:t>
        </w:r>
        <w:r w:rsidR="00015004">
          <w:rPr>
            <w:rFonts w:asciiTheme="minorHAnsi" w:eastAsiaTheme="minorEastAsia" w:hAnsiTheme="minorHAnsi" w:cstheme="minorBidi"/>
            <w:sz w:val="22"/>
            <w:szCs w:val="22"/>
            <w:lang w:eastAsia="pl-PL"/>
          </w:rPr>
          <w:tab/>
        </w:r>
        <w:r w:rsidR="00015004" w:rsidRPr="00907975">
          <w:rPr>
            <w:rStyle w:val="Hipercze"/>
            <w:rFonts w:cs="Calibri"/>
          </w:rPr>
          <w:t>Powierzchnia poszczególnych powiatów województwa opolskiego</w:t>
        </w:r>
        <w:r w:rsidR="00015004">
          <w:rPr>
            <w:webHidden/>
          </w:rPr>
          <w:tab/>
        </w:r>
        <w:r>
          <w:rPr>
            <w:webHidden/>
          </w:rPr>
          <w:fldChar w:fldCharType="begin"/>
        </w:r>
        <w:r w:rsidR="00015004">
          <w:rPr>
            <w:webHidden/>
          </w:rPr>
          <w:instrText xml:space="preserve"> PAGEREF _Toc80344048 \h </w:instrText>
        </w:r>
        <w:r>
          <w:rPr>
            <w:webHidden/>
          </w:rPr>
        </w:r>
        <w:r>
          <w:rPr>
            <w:webHidden/>
          </w:rPr>
          <w:fldChar w:fldCharType="separate"/>
        </w:r>
        <w:r w:rsidR="00B27362">
          <w:rPr>
            <w:webHidden/>
          </w:rPr>
          <w:t>12</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49" w:history="1">
        <w:r w:rsidR="00015004" w:rsidRPr="00907975">
          <w:rPr>
            <w:rStyle w:val="Hipercze"/>
            <w:rFonts w:cs="Calibri"/>
          </w:rPr>
          <w:t>Tabela 2.</w:t>
        </w:r>
        <w:r w:rsidR="00015004">
          <w:rPr>
            <w:rFonts w:asciiTheme="minorHAnsi" w:eastAsiaTheme="minorEastAsia" w:hAnsiTheme="minorHAnsi" w:cstheme="minorBidi"/>
            <w:sz w:val="22"/>
            <w:szCs w:val="22"/>
            <w:lang w:eastAsia="pl-PL"/>
          </w:rPr>
          <w:tab/>
        </w:r>
        <w:r w:rsidR="00015004" w:rsidRPr="00907975">
          <w:rPr>
            <w:rStyle w:val="Hipercze"/>
            <w:rFonts w:cs="Calibri"/>
          </w:rPr>
          <w:t>Drogi krajowe i wojewódzkie w województwie opolskim</w:t>
        </w:r>
        <w:r w:rsidR="00015004">
          <w:rPr>
            <w:webHidden/>
          </w:rPr>
          <w:tab/>
        </w:r>
        <w:r>
          <w:rPr>
            <w:webHidden/>
          </w:rPr>
          <w:fldChar w:fldCharType="begin"/>
        </w:r>
        <w:r w:rsidR="00015004">
          <w:rPr>
            <w:webHidden/>
          </w:rPr>
          <w:instrText xml:space="preserve"> PAGEREF _Toc80344049 \h </w:instrText>
        </w:r>
        <w:r>
          <w:rPr>
            <w:webHidden/>
          </w:rPr>
        </w:r>
        <w:r>
          <w:rPr>
            <w:webHidden/>
          </w:rPr>
          <w:fldChar w:fldCharType="separate"/>
        </w:r>
        <w:r w:rsidR="00B27362">
          <w:rPr>
            <w:webHidden/>
          </w:rPr>
          <w:t>15</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0" w:history="1">
        <w:r w:rsidR="00015004" w:rsidRPr="00907975">
          <w:rPr>
            <w:rStyle w:val="Hipercze"/>
            <w:rFonts w:cs="Calibri"/>
          </w:rPr>
          <w:t>Tabela 3.</w:t>
        </w:r>
        <w:r w:rsidR="00015004">
          <w:rPr>
            <w:rFonts w:asciiTheme="minorHAnsi" w:eastAsiaTheme="minorEastAsia" w:hAnsiTheme="minorHAnsi" w:cstheme="minorBidi"/>
            <w:sz w:val="22"/>
            <w:szCs w:val="22"/>
            <w:lang w:eastAsia="pl-PL"/>
          </w:rPr>
          <w:tab/>
        </w:r>
        <w:r w:rsidR="00015004" w:rsidRPr="00907975">
          <w:rPr>
            <w:rStyle w:val="Hipercze"/>
            <w:rFonts w:cs="Calibri"/>
          </w:rPr>
          <w:t>Linie kolejowe w województwie opolskim</w:t>
        </w:r>
        <w:r w:rsidR="00015004">
          <w:rPr>
            <w:webHidden/>
          </w:rPr>
          <w:tab/>
        </w:r>
        <w:r>
          <w:rPr>
            <w:webHidden/>
          </w:rPr>
          <w:fldChar w:fldCharType="begin"/>
        </w:r>
        <w:r w:rsidR="00015004">
          <w:rPr>
            <w:webHidden/>
          </w:rPr>
          <w:instrText xml:space="preserve"> PAGEREF _Toc80344050 \h </w:instrText>
        </w:r>
        <w:r>
          <w:rPr>
            <w:webHidden/>
          </w:rPr>
        </w:r>
        <w:r>
          <w:rPr>
            <w:webHidden/>
          </w:rPr>
          <w:fldChar w:fldCharType="separate"/>
        </w:r>
        <w:r w:rsidR="00B27362">
          <w:rPr>
            <w:webHidden/>
          </w:rPr>
          <w:t>17</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1" w:history="1">
        <w:r w:rsidR="00015004" w:rsidRPr="00907975">
          <w:rPr>
            <w:rStyle w:val="Hipercze"/>
            <w:rFonts w:cs="Calibri"/>
          </w:rPr>
          <w:t>Tabela 4.</w:t>
        </w:r>
        <w:r w:rsidR="00015004">
          <w:rPr>
            <w:rFonts w:asciiTheme="minorHAnsi" w:eastAsiaTheme="minorEastAsia" w:hAnsiTheme="minorHAnsi" w:cstheme="minorBidi"/>
            <w:sz w:val="22"/>
            <w:szCs w:val="22"/>
            <w:lang w:eastAsia="pl-PL"/>
          </w:rPr>
          <w:tab/>
        </w:r>
        <w:r w:rsidR="00015004" w:rsidRPr="00907975">
          <w:rPr>
            <w:rStyle w:val="Hipercze"/>
            <w:rFonts w:cs="Calibri"/>
          </w:rPr>
          <w:t>Poziom zagrożenia dla analizowanych wskaźników klimatycznych</w:t>
        </w:r>
        <w:r w:rsidR="00015004">
          <w:rPr>
            <w:webHidden/>
          </w:rPr>
          <w:tab/>
        </w:r>
        <w:r>
          <w:rPr>
            <w:webHidden/>
          </w:rPr>
          <w:fldChar w:fldCharType="begin"/>
        </w:r>
        <w:r w:rsidR="00015004">
          <w:rPr>
            <w:webHidden/>
          </w:rPr>
          <w:instrText xml:space="preserve"> PAGEREF _Toc80344051 \h </w:instrText>
        </w:r>
        <w:r>
          <w:rPr>
            <w:webHidden/>
          </w:rPr>
        </w:r>
        <w:r>
          <w:rPr>
            <w:webHidden/>
          </w:rPr>
          <w:fldChar w:fldCharType="separate"/>
        </w:r>
        <w:r w:rsidR="00B27362">
          <w:rPr>
            <w:webHidden/>
          </w:rPr>
          <w:t>22</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2" w:history="1">
        <w:r w:rsidR="00015004" w:rsidRPr="00907975">
          <w:rPr>
            <w:rStyle w:val="Hipercze"/>
            <w:rFonts w:cs="Calibri"/>
          </w:rPr>
          <w:t>Tabela 5.</w:t>
        </w:r>
        <w:r w:rsidR="00015004">
          <w:rPr>
            <w:rFonts w:asciiTheme="minorHAnsi" w:eastAsiaTheme="minorEastAsia" w:hAnsiTheme="minorHAnsi" w:cstheme="minorBidi"/>
            <w:sz w:val="22"/>
            <w:szCs w:val="22"/>
            <w:lang w:eastAsia="pl-PL"/>
          </w:rPr>
          <w:tab/>
        </w:r>
        <w:r w:rsidR="00015004" w:rsidRPr="00907975">
          <w:rPr>
            <w:rStyle w:val="Hipercze"/>
            <w:rFonts w:cs="Calibri"/>
          </w:rPr>
          <w:t>Klasyfikacja stref województwa opolskiego z uwzględnieniem kryteriów określonych w celu ochrony zdrowia ludzi</w:t>
        </w:r>
        <w:r w:rsidR="00015004">
          <w:rPr>
            <w:webHidden/>
          </w:rPr>
          <w:tab/>
        </w:r>
        <w:r>
          <w:rPr>
            <w:webHidden/>
          </w:rPr>
          <w:fldChar w:fldCharType="begin"/>
        </w:r>
        <w:r w:rsidR="00015004">
          <w:rPr>
            <w:webHidden/>
          </w:rPr>
          <w:instrText xml:space="preserve"> PAGEREF _Toc80344052 \h </w:instrText>
        </w:r>
        <w:r>
          <w:rPr>
            <w:webHidden/>
          </w:rPr>
        </w:r>
        <w:r>
          <w:rPr>
            <w:webHidden/>
          </w:rPr>
          <w:fldChar w:fldCharType="separate"/>
        </w:r>
        <w:r w:rsidR="00B27362">
          <w:rPr>
            <w:webHidden/>
          </w:rPr>
          <w:t>25</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3" w:history="1">
        <w:r w:rsidR="00015004" w:rsidRPr="00907975">
          <w:rPr>
            <w:rStyle w:val="Hipercze"/>
            <w:rFonts w:cs="Calibri"/>
          </w:rPr>
          <w:t>Tabela 6.</w:t>
        </w:r>
        <w:r w:rsidR="00015004">
          <w:rPr>
            <w:rFonts w:asciiTheme="minorHAnsi" w:eastAsiaTheme="minorEastAsia" w:hAnsiTheme="minorHAnsi" w:cstheme="minorBidi"/>
            <w:sz w:val="22"/>
            <w:szCs w:val="22"/>
            <w:lang w:eastAsia="pl-PL"/>
          </w:rPr>
          <w:tab/>
        </w:r>
        <w:r w:rsidR="00015004" w:rsidRPr="00907975">
          <w:rPr>
            <w:rStyle w:val="Hipercze"/>
            <w:rFonts w:cs="Calibri"/>
          </w:rPr>
          <w:t>Klasyfikacja stref województwa opolskiego z uwzględnieniem kryteriów określonych w celu ochrony roślin</w:t>
        </w:r>
        <w:r w:rsidR="00015004">
          <w:rPr>
            <w:webHidden/>
          </w:rPr>
          <w:tab/>
        </w:r>
        <w:r>
          <w:rPr>
            <w:webHidden/>
          </w:rPr>
          <w:fldChar w:fldCharType="begin"/>
        </w:r>
        <w:r w:rsidR="00015004">
          <w:rPr>
            <w:webHidden/>
          </w:rPr>
          <w:instrText xml:space="preserve"> PAGEREF _Toc80344053 \h </w:instrText>
        </w:r>
        <w:r>
          <w:rPr>
            <w:webHidden/>
          </w:rPr>
        </w:r>
        <w:r>
          <w:rPr>
            <w:webHidden/>
          </w:rPr>
          <w:fldChar w:fldCharType="separate"/>
        </w:r>
        <w:r w:rsidR="00B27362">
          <w:rPr>
            <w:webHidden/>
          </w:rPr>
          <w:t>25</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4" w:history="1">
        <w:r w:rsidR="00015004" w:rsidRPr="00907975">
          <w:rPr>
            <w:rStyle w:val="Hipercze"/>
          </w:rPr>
          <w:t>Tabela 7.</w:t>
        </w:r>
        <w:r w:rsidR="00015004">
          <w:rPr>
            <w:rFonts w:asciiTheme="minorHAnsi" w:eastAsiaTheme="minorEastAsia" w:hAnsiTheme="minorHAnsi" w:cstheme="minorBidi"/>
            <w:sz w:val="22"/>
            <w:szCs w:val="22"/>
            <w:lang w:eastAsia="pl-PL"/>
          </w:rPr>
          <w:tab/>
        </w:r>
        <w:r w:rsidR="00015004" w:rsidRPr="00907975">
          <w:rPr>
            <w:rStyle w:val="Hipercze"/>
          </w:rPr>
          <w:t>Emisja gazów cieplarnianych i tlenku siarki na terenie województwa opolskiego w latach 2018-2020</w:t>
        </w:r>
        <w:r w:rsidR="00015004">
          <w:rPr>
            <w:webHidden/>
          </w:rPr>
          <w:tab/>
        </w:r>
        <w:r>
          <w:rPr>
            <w:webHidden/>
          </w:rPr>
          <w:fldChar w:fldCharType="begin"/>
        </w:r>
        <w:r w:rsidR="00015004">
          <w:rPr>
            <w:webHidden/>
          </w:rPr>
          <w:instrText xml:space="preserve"> PAGEREF _Toc80344054 \h </w:instrText>
        </w:r>
        <w:r>
          <w:rPr>
            <w:webHidden/>
          </w:rPr>
        </w:r>
        <w:r>
          <w:rPr>
            <w:webHidden/>
          </w:rPr>
          <w:fldChar w:fldCharType="separate"/>
        </w:r>
        <w:r w:rsidR="00B27362">
          <w:rPr>
            <w:webHidden/>
          </w:rPr>
          <w:t>27</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5" w:history="1">
        <w:r w:rsidR="00015004" w:rsidRPr="00907975">
          <w:rPr>
            <w:rStyle w:val="Hipercze"/>
            <w:rFonts w:cs="Calibri"/>
          </w:rPr>
          <w:t>Tabela 8.</w:t>
        </w:r>
        <w:r w:rsidR="00015004">
          <w:rPr>
            <w:rFonts w:asciiTheme="minorHAnsi" w:eastAsiaTheme="minorEastAsia" w:hAnsiTheme="minorHAnsi" w:cstheme="minorBidi"/>
            <w:sz w:val="22"/>
            <w:szCs w:val="22"/>
            <w:lang w:eastAsia="pl-PL"/>
          </w:rPr>
          <w:tab/>
        </w:r>
        <w:r w:rsidR="00015004" w:rsidRPr="00907975">
          <w:rPr>
            <w:rStyle w:val="Hipercze"/>
            <w:rFonts w:cs="Calibri"/>
          </w:rPr>
          <w:t>Emisja zanieczyszczeń z zakładów szczególnie uciążliwych na terenie województwa opolskiego w latach 2015-2019</w:t>
        </w:r>
        <w:r w:rsidR="00015004">
          <w:rPr>
            <w:webHidden/>
          </w:rPr>
          <w:tab/>
        </w:r>
        <w:r>
          <w:rPr>
            <w:webHidden/>
          </w:rPr>
          <w:fldChar w:fldCharType="begin"/>
        </w:r>
        <w:r w:rsidR="00015004">
          <w:rPr>
            <w:webHidden/>
          </w:rPr>
          <w:instrText xml:space="preserve"> PAGEREF _Toc80344055 \h </w:instrText>
        </w:r>
        <w:r>
          <w:rPr>
            <w:webHidden/>
          </w:rPr>
        </w:r>
        <w:r>
          <w:rPr>
            <w:webHidden/>
          </w:rPr>
          <w:fldChar w:fldCharType="separate"/>
        </w:r>
        <w:r w:rsidR="00B27362">
          <w:rPr>
            <w:webHidden/>
          </w:rPr>
          <w:t>27</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6" w:history="1">
        <w:r w:rsidR="00015004" w:rsidRPr="00907975">
          <w:rPr>
            <w:rStyle w:val="Hipercze"/>
          </w:rPr>
          <w:t>Tabela 9.</w:t>
        </w:r>
        <w:r w:rsidR="00015004">
          <w:rPr>
            <w:rFonts w:asciiTheme="minorHAnsi" w:eastAsiaTheme="minorEastAsia" w:hAnsiTheme="minorHAnsi" w:cstheme="minorBidi"/>
            <w:sz w:val="22"/>
            <w:szCs w:val="22"/>
            <w:lang w:eastAsia="pl-PL"/>
          </w:rPr>
          <w:tab/>
        </w:r>
        <w:r w:rsidR="00015004" w:rsidRPr="00907975">
          <w:rPr>
            <w:rStyle w:val="Hipercze"/>
          </w:rPr>
          <w:t>Wielkość obszarów predysponowanych brutto do lokalizacji elektrowni wiatrowych</w:t>
        </w:r>
        <w:r w:rsidR="00015004">
          <w:rPr>
            <w:webHidden/>
          </w:rPr>
          <w:tab/>
        </w:r>
        <w:r>
          <w:rPr>
            <w:webHidden/>
          </w:rPr>
          <w:fldChar w:fldCharType="begin"/>
        </w:r>
        <w:r w:rsidR="00015004">
          <w:rPr>
            <w:webHidden/>
          </w:rPr>
          <w:instrText xml:space="preserve"> PAGEREF _Toc80344056 \h </w:instrText>
        </w:r>
        <w:r>
          <w:rPr>
            <w:webHidden/>
          </w:rPr>
        </w:r>
        <w:r>
          <w:rPr>
            <w:webHidden/>
          </w:rPr>
          <w:fldChar w:fldCharType="separate"/>
        </w:r>
        <w:r w:rsidR="00B27362">
          <w:rPr>
            <w:webHidden/>
          </w:rPr>
          <w:t>31</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7" w:history="1">
        <w:r w:rsidR="00015004" w:rsidRPr="00907975">
          <w:rPr>
            <w:rStyle w:val="Hipercze"/>
            <w:rFonts w:cs="Calibri"/>
          </w:rPr>
          <w:t>Tabela 10.</w:t>
        </w:r>
        <w:r w:rsidR="00015004">
          <w:rPr>
            <w:rFonts w:asciiTheme="minorHAnsi" w:eastAsiaTheme="minorEastAsia" w:hAnsiTheme="minorHAnsi" w:cstheme="minorBidi"/>
            <w:sz w:val="22"/>
            <w:szCs w:val="22"/>
            <w:lang w:eastAsia="pl-PL"/>
          </w:rPr>
          <w:tab/>
        </w:r>
        <w:r w:rsidR="00015004" w:rsidRPr="00907975">
          <w:rPr>
            <w:rStyle w:val="Hipercze"/>
            <w:rFonts w:cs="Calibri"/>
          </w:rPr>
          <w:t>Wyniki Generalnego Pomiary Hałasu na w województwie opolskim</w:t>
        </w:r>
        <w:r w:rsidR="00015004">
          <w:rPr>
            <w:webHidden/>
          </w:rPr>
          <w:tab/>
        </w:r>
        <w:r>
          <w:rPr>
            <w:webHidden/>
          </w:rPr>
          <w:fldChar w:fldCharType="begin"/>
        </w:r>
        <w:r w:rsidR="00015004">
          <w:rPr>
            <w:webHidden/>
          </w:rPr>
          <w:instrText xml:space="preserve"> PAGEREF _Toc80344057 \h </w:instrText>
        </w:r>
        <w:r>
          <w:rPr>
            <w:webHidden/>
          </w:rPr>
        </w:r>
        <w:r>
          <w:rPr>
            <w:webHidden/>
          </w:rPr>
          <w:fldChar w:fldCharType="separate"/>
        </w:r>
        <w:r w:rsidR="00B27362">
          <w:rPr>
            <w:webHidden/>
          </w:rPr>
          <w:t>38</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8" w:history="1">
        <w:r w:rsidR="00015004" w:rsidRPr="00907975">
          <w:rPr>
            <w:rStyle w:val="Hipercze"/>
            <w:rFonts w:cs="Calibri"/>
          </w:rPr>
          <w:t>Tabela 11.</w:t>
        </w:r>
        <w:r w:rsidR="00015004">
          <w:rPr>
            <w:rFonts w:asciiTheme="minorHAnsi" w:eastAsiaTheme="minorEastAsia" w:hAnsiTheme="minorHAnsi" w:cstheme="minorBidi"/>
            <w:sz w:val="22"/>
            <w:szCs w:val="22"/>
            <w:lang w:eastAsia="pl-PL"/>
          </w:rPr>
          <w:tab/>
        </w:r>
        <w:r w:rsidR="00015004" w:rsidRPr="00907975">
          <w:rPr>
            <w:rStyle w:val="Hipercze"/>
            <w:rFonts w:cs="Calibri"/>
          </w:rPr>
          <w:t>Wyniki pomiarów hałasu drogowego krótkookresowego w 2019 r.</w:t>
        </w:r>
        <w:r w:rsidR="00015004">
          <w:rPr>
            <w:webHidden/>
          </w:rPr>
          <w:tab/>
        </w:r>
        <w:r>
          <w:rPr>
            <w:webHidden/>
          </w:rPr>
          <w:fldChar w:fldCharType="begin"/>
        </w:r>
        <w:r w:rsidR="00015004">
          <w:rPr>
            <w:webHidden/>
          </w:rPr>
          <w:instrText xml:space="preserve"> PAGEREF _Toc80344058 \h </w:instrText>
        </w:r>
        <w:r>
          <w:rPr>
            <w:webHidden/>
          </w:rPr>
        </w:r>
        <w:r>
          <w:rPr>
            <w:webHidden/>
          </w:rPr>
          <w:fldChar w:fldCharType="separate"/>
        </w:r>
        <w:r w:rsidR="00B27362">
          <w:rPr>
            <w:webHidden/>
          </w:rPr>
          <w:t>39</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59" w:history="1">
        <w:r w:rsidR="00015004" w:rsidRPr="00907975">
          <w:rPr>
            <w:rStyle w:val="Hipercze"/>
            <w:rFonts w:cs="Calibri"/>
          </w:rPr>
          <w:t>Tabela 12.</w:t>
        </w:r>
        <w:r w:rsidR="00015004">
          <w:rPr>
            <w:rFonts w:asciiTheme="minorHAnsi" w:eastAsiaTheme="minorEastAsia" w:hAnsiTheme="minorHAnsi" w:cstheme="minorBidi"/>
            <w:sz w:val="22"/>
            <w:szCs w:val="22"/>
            <w:lang w:eastAsia="pl-PL"/>
          </w:rPr>
          <w:tab/>
        </w:r>
        <w:r w:rsidR="00015004" w:rsidRPr="00907975">
          <w:rPr>
            <w:rStyle w:val="Hipercze"/>
            <w:rFonts w:cs="Calibri"/>
          </w:rPr>
          <w:t>Wyniki pomiarów hałasu drogowego długookresowego w 2019 r.</w:t>
        </w:r>
        <w:r w:rsidR="00015004">
          <w:rPr>
            <w:webHidden/>
          </w:rPr>
          <w:tab/>
        </w:r>
        <w:r>
          <w:rPr>
            <w:webHidden/>
          </w:rPr>
          <w:fldChar w:fldCharType="begin"/>
        </w:r>
        <w:r w:rsidR="00015004">
          <w:rPr>
            <w:webHidden/>
          </w:rPr>
          <w:instrText xml:space="preserve"> PAGEREF _Toc80344059 \h </w:instrText>
        </w:r>
        <w:r>
          <w:rPr>
            <w:webHidden/>
          </w:rPr>
        </w:r>
        <w:r>
          <w:rPr>
            <w:webHidden/>
          </w:rPr>
          <w:fldChar w:fldCharType="separate"/>
        </w:r>
        <w:r w:rsidR="00B27362">
          <w:rPr>
            <w:webHidden/>
          </w:rPr>
          <w:t>39</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0" w:history="1">
        <w:r w:rsidR="00015004" w:rsidRPr="00907975">
          <w:rPr>
            <w:rStyle w:val="Hipercze"/>
            <w:rFonts w:cs="Calibri"/>
          </w:rPr>
          <w:t>Tabela 13.</w:t>
        </w:r>
        <w:r w:rsidR="00015004">
          <w:rPr>
            <w:rFonts w:asciiTheme="minorHAnsi" w:eastAsiaTheme="minorEastAsia" w:hAnsiTheme="minorHAnsi" w:cstheme="minorBidi"/>
            <w:sz w:val="22"/>
            <w:szCs w:val="22"/>
            <w:lang w:eastAsia="pl-PL"/>
          </w:rPr>
          <w:tab/>
        </w:r>
        <w:r w:rsidR="00015004" w:rsidRPr="00907975">
          <w:rPr>
            <w:rStyle w:val="Hipercze"/>
            <w:rFonts w:cs="Calibri"/>
          </w:rPr>
          <w:t>Wyniki pomiaru hałasu kolejowego w 2019 r.</w:t>
        </w:r>
        <w:r w:rsidR="00015004">
          <w:rPr>
            <w:webHidden/>
          </w:rPr>
          <w:tab/>
        </w:r>
        <w:r>
          <w:rPr>
            <w:webHidden/>
          </w:rPr>
          <w:fldChar w:fldCharType="begin"/>
        </w:r>
        <w:r w:rsidR="00015004">
          <w:rPr>
            <w:webHidden/>
          </w:rPr>
          <w:instrText xml:space="preserve"> PAGEREF _Toc80344060 \h </w:instrText>
        </w:r>
        <w:r>
          <w:rPr>
            <w:webHidden/>
          </w:rPr>
        </w:r>
        <w:r>
          <w:rPr>
            <w:webHidden/>
          </w:rPr>
          <w:fldChar w:fldCharType="separate"/>
        </w:r>
        <w:r w:rsidR="00B27362">
          <w:rPr>
            <w:webHidden/>
          </w:rPr>
          <w:t>40</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1" w:history="1">
        <w:r w:rsidR="00015004" w:rsidRPr="00907975">
          <w:rPr>
            <w:rStyle w:val="Hipercze"/>
            <w:rFonts w:cs="Calibri"/>
          </w:rPr>
          <w:t>Tabela 14.</w:t>
        </w:r>
        <w:r w:rsidR="00015004">
          <w:rPr>
            <w:rFonts w:asciiTheme="minorHAnsi" w:eastAsiaTheme="minorEastAsia" w:hAnsiTheme="minorHAnsi" w:cstheme="minorBidi"/>
            <w:sz w:val="22"/>
            <w:szCs w:val="22"/>
            <w:lang w:eastAsia="pl-PL"/>
          </w:rPr>
          <w:tab/>
        </w:r>
        <w:r w:rsidR="00015004" w:rsidRPr="00907975">
          <w:rPr>
            <w:rStyle w:val="Hipercze"/>
            <w:rFonts w:cs="Calibri"/>
          </w:rPr>
          <w:t>Wyniki pomiaru hałasu kolejowego w latach 2019-2020</w:t>
        </w:r>
        <w:r w:rsidR="00015004">
          <w:rPr>
            <w:webHidden/>
          </w:rPr>
          <w:tab/>
        </w:r>
        <w:r>
          <w:rPr>
            <w:webHidden/>
          </w:rPr>
          <w:fldChar w:fldCharType="begin"/>
        </w:r>
        <w:r w:rsidR="00015004">
          <w:rPr>
            <w:webHidden/>
          </w:rPr>
          <w:instrText xml:space="preserve"> PAGEREF _Toc80344061 \h </w:instrText>
        </w:r>
        <w:r>
          <w:rPr>
            <w:webHidden/>
          </w:rPr>
        </w:r>
        <w:r>
          <w:rPr>
            <w:webHidden/>
          </w:rPr>
          <w:fldChar w:fldCharType="separate"/>
        </w:r>
        <w:r w:rsidR="00B27362">
          <w:rPr>
            <w:webHidden/>
          </w:rPr>
          <w:t>40</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2" w:history="1">
        <w:r w:rsidR="00015004" w:rsidRPr="00907975">
          <w:rPr>
            <w:rStyle w:val="Hipercze"/>
            <w:rFonts w:cs="Calibri"/>
          </w:rPr>
          <w:t>Tabela 15.</w:t>
        </w:r>
        <w:r w:rsidR="00015004">
          <w:rPr>
            <w:rFonts w:asciiTheme="minorHAnsi" w:eastAsiaTheme="minorEastAsia" w:hAnsiTheme="minorHAnsi" w:cstheme="minorBidi"/>
            <w:sz w:val="22"/>
            <w:szCs w:val="22"/>
            <w:lang w:eastAsia="pl-PL"/>
          </w:rPr>
          <w:tab/>
        </w:r>
        <w:r w:rsidR="00015004" w:rsidRPr="00907975">
          <w:rPr>
            <w:rStyle w:val="Hipercze"/>
            <w:rFonts w:cs="Calibri"/>
            <w:shd w:val="clear" w:color="auto" w:fill="FFFFFF"/>
          </w:rPr>
          <w:t>Liczba obiektów z przekroczeniami dopuszczalnych poziomów dźwięku w poszczególnych przedziałach podczas kontroli WIOŚ</w:t>
        </w:r>
        <w:r w:rsidR="00015004">
          <w:rPr>
            <w:webHidden/>
          </w:rPr>
          <w:tab/>
        </w:r>
        <w:r>
          <w:rPr>
            <w:webHidden/>
          </w:rPr>
          <w:fldChar w:fldCharType="begin"/>
        </w:r>
        <w:r w:rsidR="00015004">
          <w:rPr>
            <w:webHidden/>
          </w:rPr>
          <w:instrText xml:space="preserve"> PAGEREF _Toc80344062 \h </w:instrText>
        </w:r>
        <w:r>
          <w:rPr>
            <w:webHidden/>
          </w:rPr>
        </w:r>
        <w:r>
          <w:rPr>
            <w:webHidden/>
          </w:rPr>
          <w:fldChar w:fldCharType="separate"/>
        </w:r>
        <w:r w:rsidR="00B27362">
          <w:rPr>
            <w:webHidden/>
          </w:rPr>
          <w:t>41</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3" w:history="1">
        <w:r w:rsidR="00015004" w:rsidRPr="00907975">
          <w:rPr>
            <w:rStyle w:val="Hipercze"/>
            <w:rFonts w:cs="Calibri"/>
          </w:rPr>
          <w:t>Tabela 16.</w:t>
        </w:r>
        <w:r w:rsidR="00015004">
          <w:rPr>
            <w:rFonts w:asciiTheme="minorHAnsi" w:eastAsiaTheme="minorEastAsia" w:hAnsiTheme="minorHAnsi" w:cstheme="minorBidi"/>
            <w:sz w:val="22"/>
            <w:szCs w:val="22"/>
            <w:lang w:eastAsia="pl-PL"/>
          </w:rPr>
          <w:tab/>
        </w:r>
        <w:r w:rsidR="00015004" w:rsidRPr="00907975">
          <w:rPr>
            <w:rStyle w:val="Hipercze"/>
            <w:rFonts w:cs="Calibri"/>
            <w:shd w:val="clear" w:color="auto" w:fill="FFFFFF"/>
          </w:rPr>
          <w:t>Liczba obiektów z przekroczeniami dopuszczalnych poziomów dźwięku w poszczególnych przedziałach w 2019 roku</w:t>
        </w:r>
        <w:r w:rsidR="00015004">
          <w:rPr>
            <w:webHidden/>
          </w:rPr>
          <w:tab/>
        </w:r>
        <w:r>
          <w:rPr>
            <w:webHidden/>
          </w:rPr>
          <w:fldChar w:fldCharType="begin"/>
        </w:r>
        <w:r w:rsidR="00015004">
          <w:rPr>
            <w:webHidden/>
          </w:rPr>
          <w:instrText xml:space="preserve"> PAGEREF _Toc80344063 \h </w:instrText>
        </w:r>
        <w:r>
          <w:rPr>
            <w:webHidden/>
          </w:rPr>
        </w:r>
        <w:r>
          <w:rPr>
            <w:webHidden/>
          </w:rPr>
          <w:fldChar w:fldCharType="separate"/>
        </w:r>
        <w:r w:rsidR="00B27362">
          <w:rPr>
            <w:webHidden/>
          </w:rPr>
          <w:t>42</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4" w:history="1">
        <w:r w:rsidR="00015004" w:rsidRPr="00907975">
          <w:rPr>
            <w:rStyle w:val="Hipercze"/>
            <w:rFonts w:cs="Calibri"/>
          </w:rPr>
          <w:t>Tabela 17.</w:t>
        </w:r>
        <w:r w:rsidR="00015004">
          <w:rPr>
            <w:rFonts w:asciiTheme="minorHAnsi" w:eastAsiaTheme="minorEastAsia" w:hAnsiTheme="minorHAnsi" w:cstheme="minorBidi"/>
            <w:sz w:val="22"/>
            <w:szCs w:val="22"/>
            <w:lang w:eastAsia="pl-PL"/>
          </w:rPr>
          <w:tab/>
        </w:r>
        <w:r w:rsidR="00015004" w:rsidRPr="00907975">
          <w:rPr>
            <w:rStyle w:val="Hipercze"/>
            <w:rFonts w:cs="Calibri"/>
          </w:rPr>
          <w:t>Średnia arytmetyczna pomiarów PEM w latach 2017-2019 w województwie opolskim</w:t>
        </w:r>
        <w:r w:rsidR="00015004">
          <w:rPr>
            <w:webHidden/>
          </w:rPr>
          <w:tab/>
        </w:r>
        <w:r>
          <w:rPr>
            <w:webHidden/>
          </w:rPr>
          <w:fldChar w:fldCharType="begin"/>
        </w:r>
        <w:r w:rsidR="00015004">
          <w:rPr>
            <w:webHidden/>
          </w:rPr>
          <w:instrText xml:space="preserve"> PAGEREF _Toc80344064 \h </w:instrText>
        </w:r>
        <w:r>
          <w:rPr>
            <w:webHidden/>
          </w:rPr>
        </w:r>
        <w:r>
          <w:rPr>
            <w:webHidden/>
          </w:rPr>
          <w:fldChar w:fldCharType="separate"/>
        </w:r>
        <w:r w:rsidR="00B27362">
          <w:rPr>
            <w:webHidden/>
          </w:rPr>
          <w:t>44</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5" w:history="1">
        <w:r w:rsidR="00015004" w:rsidRPr="00907975">
          <w:rPr>
            <w:rStyle w:val="Hipercze"/>
            <w:rFonts w:cs="Calibri"/>
          </w:rPr>
          <w:t>Tabela 18.</w:t>
        </w:r>
        <w:r w:rsidR="00015004">
          <w:rPr>
            <w:rFonts w:asciiTheme="minorHAnsi" w:eastAsiaTheme="minorEastAsia" w:hAnsiTheme="minorHAnsi" w:cstheme="minorBidi"/>
            <w:sz w:val="22"/>
            <w:szCs w:val="22"/>
            <w:lang w:eastAsia="pl-PL"/>
          </w:rPr>
          <w:tab/>
        </w:r>
        <w:r w:rsidR="00015004" w:rsidRPr="00907975">
          <w:rPr>
            <w:rStyle w:val="Hipercze"/>
            <w:rFonts w:cs="Calibri"/>
          </w:rPr>
          <w:t>Wyniki pomiarów PEM wykonanych w 2019 roku w województwie opolskim</w:t>
        </w:r>
        <w:r w:rsidR="00015004">
          <w:rPr>
            <w:webHidden/>
          </w:rPr>
          <w:tab/>
        </w:r>
        <w:r>
          <w:rPr>
            <w:webHidden/>
          </w:rPr>
          <w:fldChar w:fldCharType="begin"/>
        </w:r>
        <w:r w:rsidR="00015004">
          <w:rPr>
            <w:webHidden/>
          </w:rPr>
          <w:instrText xml:space="preserve"> PAGEREF _Toc80344065 \h </w:instrText>
        </w:r>
        <w:r>
          <w:rPr>
            <w:webHidden/>
          </w:rPr>
        </w:r>
        <w:r>
          <w:rPr>
            <w:webHidden/>
          </w:rPr>
          <w:fldChar w:fldCharType="separate"/>
        </w:r>
        <w:r w:rsidR="00B27362">
          <w:rPr>
            <w:webHidden/>
          </w:rPr>
          <w:t>45</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6" w:history="1">
        <w:r w:rsidR="00015004" w:rsidRPr="00907975">
          <w:rPr>
            <w:rStyle w:val="Hipercze"/>
            <w:rFonts w:cs="Calibri"/>
          </w:rPr>
          <w:t>Tabela 19.</w:t>
        </w:r>
        <w:r w:rsidR="00015004">
          <w:rPr>
            <w:rFonts w:asciiTheme="minorHAnsi" w:eastAsiaTheme="minorEastAsia" w:hAnsiTheme="minorHAnsi" w:cstheme="minorBidi"/>
            <w:sz w:val="22"/>
            <w:szCs w:val="22"/>
            <w:lang w:eastAsia="pl-PL"/>
          </w:rPr>
          <w:tab/>
        </w:r>
        <w:r w:rsidR="00015004" w:rsidRPr="00907975">
          <w:rPr>
            <w:rStyle w:val="Hipercze"/>
            <w:rFonts w:cs="Calibri"/>
          </w:rPr>
          <w:t>Ścieki przemysłowe i komunalne wymagające oczyszczenia odprowadzone do wód lub ziemi w 2019 roku w województwie opolskim</w:t>
        </w:r>
        <w:r w:rsidR="00015004">
          <w:rPr>
            <w:webHidden/>
          </w:rPr>
          <w:tab/>
        </w:r>
        <w:r>
          <w:rPr>
            <w:webHidden/>
          </w:rPr>
          <w:fldChar w:fldCharType="begin"/>
        </w:r>
        <w:r w:rsidR="00015004">
          <w:rPr>
            <w:webHidden/>
          </w:rPr>
          <w:instrText xml:space="preserve"> PAGEREF _Toc80344066 \h </w:instrText>
        </w:r>
        <w:r>
          <w:rPr>
            <w:webHidden/>
          </w:rPr>
        </w:r>
        <w:r>
          <w:rPr>
            <w:webHidden/>
          </w:rPr>
          <w:fldChar w:fldCharType="separate"/>
        </w:r>
        <w:r w:rsidR="00B27362">
          <w:rPr>
            <w:webHidden/>
          </w:rPr>
          <w:t>47</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7" w:history="1">
        <w:r w:rsidR="00015004" w:rsidRPr="00907975">
          <w:rPr>
            <w:rStyle w:val="Hipercze"/>
            <w:rFonts w:cs="Calibri"/>
          </w:rPr>
          <w:t>Tabela 20.</w:t>
        </w:r>
        <w:r w:rsidR="00015004">
          <w:rPr>
            <w:rFonts w:asciiTheme="minorHAnsi" w:eastAsiaTheme="minorEastAsia" w:hAnsiTheme="minorHAnsi" w:cstheme="minorBidi"/>
            <w:sz w:val="22"/>
            <w:szCs w:val="22"/>
            <w:lang w:eastAsia="pl-PL"/>
          </w:rPr>
          <w:tab/>
        </w:r>
        <w:r w:rsidR="00015004" w:rsidRPr="00907975">
          <w:rPr>
            <w:rStyle w:val="Hipercze"/>
            <w:rFonts w:cs="Calibri"/>
          </w:rPr>
          <w:t>Ocena stanu JCWP rzecznych w województwie opolskim na podstawie badań monitoringowych za lata 2014-2019</w:t>
        </w:r>
        <w:r w:rsidR="00015004">
          <w:rPr>
            <w:webHidden/>
          </w:rPr>
          <w:tab/>
        </w:r>
        <w:r>
          <w:rPr>
            <w:webHidden/>
          </w:rPr>
          <w:fldChar w:fldCharType="begin"/>
        </w:r>
        <w:r w:rsidR="00015004">
          <w:rPr>
            <w:webHidden/>
          </w:rPr>
          <w:instrText xml:space="preserve"> PAGEREF _Toc80344067 \h </w:instrText>
        </w:r>
        <w:r>
          <w:rPr>
            <w:webHidden/>
          </w:rPr>
        </w:r>
        <w:r>
          <w:rPr>
            <w:webHidden/>
          </w:rPr>
          <w:fldChar w:fldCharType="separate"/>
        </w:r>
        <w:r w:rsidR="00B27362">
          <w:rPr>
            <w:webHidden/>
          </w:rPr>
          <w:t>51</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8" w:history="1">
        <w:r w:rsidR="00015004" w:rsidRPr="00907975">
          <w:rPr>
            <w:rStyle w:val="Hipercze"/>
            <w:rFonts w:cs="Calibri"/>
          </w:rPr>
          <w:t>Tabela 21.</w:t>
        </w:r>
        <w:r w:rsidR="00015004">
          <w:rPr>
            <w:rFonts w:asciiTheme="minorHAnsi" w:eastAsiaTheme="minorEastAsia" w:hAnsiTheme="minorHAnsi" w:cstheme="minorBidi"/>
            <w:sz w:val="22"/>
            <w:szCs w:val="22"/>
            <w:lang w:eastAsia="pl-PL"/>
          </w:rPr>
          <w:tab/>
        </w:r>
        <w:r w:rsidR="00015004" w:rsidRPr="00907975">
          <w:rPr>
            <w:rStyle w:val="Hipercze"/>
            <w:rFonts w:cs="Calibri"/>
          </w:rPr>
          <w:t>Charakterystyka GZWP znajdujących się na terenie województwa opolskiego</w:t>
        </w:r>
        <w:r w:rsidR="00015004">
          <w:rPr>
            <w:webHidden/>
          </w:rPr>
          <w:tab/>
        </w:r>
        <w:r>
          <w:rPr>
            <w:webHidden/>
          </w:rPr>
          <w:fldChar w:fldCharType="begin"/>
        </w:r>
        <w:r w:rsidR="00015004">
          <w:rPr>
            <w:webHidden/>
          </w:rPr>
          <w:instrText xml:space="preserve"> PAGEREF _Toc80344068 \h </w:instrText>
        </w:r>
        <w:r>
          <w:rPr>
            <w:webHidden/>
          </w:rPr>
        </w:r>
        <w:r>
          <w:rPr>
            <w:webHidden/>
          </w:rPr>
          <w:fldChar w:fldCharType="separate"/>
        </w:r>
        <w:r w:rsidR="00B27362">
          <w:rPr>
            <w:webHidden/>
          </w:rPr>
          <w:t>57</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69" w:history="1">
        <w:r w:rsidR="00015004" w:rsidRPr="00907975">
          <w:rPr>
            <w:rStyle w:val="Hipercze"/>
            <w:rFonts w:cs="Calibri"/>
          </w:rPr>
          <w:t>Tabela 22.</w:t>
        </w:r>
        <w:r w:rsidR="00015004">
          <w:rPr>
            <w:rFonts w:asciiTheme="minorHAnsi" w:eastAsiaTheme="minorEastAsia" w:hAnsiTheme="minorHAnsi" w:cstheme="minorBidi"/>
            <w:sz w:val="22"/>
            <w:szCs w:val="22"/>
            <w:lang w:eastAsia="pl-PL"/>
          </w:rPr>
          <w:tab/>
        </w:r>
        <w:r w:rsidR="00015004" w:rsidRPr="00907975">
          <w:rPr>
            <w:rStyle w:val="Hipercze"/>
            <w:rFonts w:cs="Calibri"/>
          </w:rPr>
          <w:t>Klasy jakości wód podziemnych w punktach pomiarowych na podstawie badań monitoringowych z 2019r.</w:t>
        </w:r>
        <w:r w:rsidR="00015004">
          <w:rPr>
            <w:webHidden/>
          </w:rPr>
          <w:tab/>
        </w:r>
        <w:r>
          <w:rPr>
            <w:webHidden/>
          </w:rPr>
          <w:fldChar w:fldCharType="begin"/>
        </w:r>
        <w:r w:rsidR="00015004">
          <w:rPr>
            <w:webHidden/>
          </w:rPr>
          <w:instrText xml:space="preserve"> PAGEREF _Toc80344069 \h </w:instrText>
        </w:r>
        <w:r>
          <w:rPr>
            <w:webHidden/>
          </w:rPr>
        </w:r>
        <w:r>
          <w:rPr>
            <w:webHidden/>
          </w:rPr>
          <w:fldChar w:fldCharType="separate"/>
        </w:r>
        <w:r w:rsidR="00B27362">
          <w:rPr>
            <w:webHidden/>
          </w:rPr>
          <w:t>60</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0" w:history="1">
        <w:r w:rsidR="00015004" w:rsidRPr="00907975">
          <w:rPr>
            <w:rStyle w:val="Hipercze"/>
            <w:rFonts w:cs="Calibri"/>
          </w:rPr>
          <w:t>Tabela 23.</w:t>
        </w:r>
        <w:r w:rsidR="00015004">
          <w:rPr>
            <w:rFonts w:asciiTheme="minorHAnsi" w:eastAsiaTheme="minorEastAsia" w:hAnsiTheme="minorHAnsi" w:cstheme="minorBidi"/>
            <w:sz w:val="22"/>
            <w:szCs w:val="22"/>
            <w:lang w:eastAsia="pl-PL"/>
          </w:rPr>
          <w:tab/>
        </w:r>
        <w:r w:rsidR="00015004" w:rsidRPr="00907975">
          <w:rPr>
            <w:rStyle w:val="Hipercze"/>
            <w:rFonts w:cs="Calibri"/>
            <w:shd w:val="clear" w:color="auto" w:fill="FFFFFF"/>
          </w:rPr>
          <w:t>Ocena stanu JCWPd na terenie województwa opolskiego w 2019 r.</w:t>
        </w:r>
        <w:r w:rsidR="00015004">
          <w:rPr>
            <w:webHidden/>
          </w:rPr>
          <w:tab/>
        </w:r>
        <w:r>
          <w:rPr>
            <w:webHidden/>
          </w:rPr>
          <w:fldChar w:fldCharType="begin"/>
        </w:r>
        <w:r w:rsidR="00015004">
          <w:rPr>
            <w:webHidden/>
          </w:rPr>
          <w:instrText xml:space="preserve"> PAGEREF _Toc80344070 \h </w:instrText>
        </w:r>
        <w:r>
          <w:rPr>
            <w:webHidden/>
          </w:rPr>
        </w:r>
        <w:r>
          <w:rPr>
            <w:webHidden/>
          </w:rPr>
          <w:fldChar w:fldCharType="separate"/>
        </w:r>
        <w:r w:rsidR="00B27362">
          <w:rPr>
            <w:webHidden/>
          </w:rPr>
          <w:t>62</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1" w:history="1">
        <w:r w:rsidR="00015004" w:rsidRPr="00907975">
          <w:rPr>
            <w:rStyle w:val="Hipercze"/>
            <w:rFonts w:cs="Calibri"/>
          </w:rPr>
          <w:t>Tabela 24.</w:t>
        </w:r>
        <w:r w:rsidR="00015004">
          <w:rPr>
            <w:rFonts w:asciiTheme="minorHAnsi" w:eastAsiaTheme="minorEastAsia" w:hAnsiTheme="minorHAnsi" w:cstheme="minorBidi"/>
            <w:sz w:val="22"/>
            <w:szCs w:val="22"/>
            <w:lang w:eastAsia="pl-PL"/>
          </w:rPr>
          <w:tab/>
        </w:r>
        <w:r w:rsidR="00015004" w:rsidRPr="00907975">
          <w:rPr>
            <w:rStyle w:val="Hipercze"/>
            <w:rFonts w:cs="Calibri"/>
          </w:rPr>
          <w:t>Zbiorniki retencyjne na terenie województwa opolskiego</w:t>
        </w:r>
        <w:r w:rsidR="00015004">
          <w:rPr>
            <w:webHidden/>
          </w:rPr>
          <w:tab/>
        </w:r>
        <w:r>
          <w:rPr>
            <w:webHidden/>
          </w:rPr>
          <w:fldChar w:fldCharType="begin"/>
        </w:r>
        <w:r w:rsidR="00015004">
          <w:rPr>
            <w:webHidden/>
          </w:rPr>
          <w:instrText xml:space="preserve"> PAGEREF _Toc80344071 \h </w:instrText>
        </w:r>
        <w:r>
          <w:rPr>
            <w:webHidden/>
          </w:rPr>
        </w:r>
        <w:r>
          <w:rPr>
            <w:webHidden/>
          </w:rPr>
          <w:fldChar w:fldCharType="separate"/>
        </w:r>
        <w:r w:rsidR="00B27362">
          <w:rPr>
            <w:webHidden/>
          </w:rPr>
          <w:t>66</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2" w:history="1">
        <w:r w:rsidR="00015004" w:rsidRPr="00907975">
          <w:rPr>
            <w:rStyle w:val="Hipercze"/>
            <w:rFonts w:cs="Calibri"/>
          </w:rPr>
          <w:t>Tabela 25.</w:t>
        </w:r>
        <w:r w:rsidR="00015004">
          <w:rPr>
            <w:rFonts w:asciiTheme="minorHAnsi" w:eastAsiaTheme="minorEastAsia" w:hAnsiTheme="minorHAnsi" w:cstheme="minorBidi"/>
            <w:sz w:val="22"/>
            <w:szCs w:val="22"/>
            <w:lang w:eastAsia="pl-PL"/>
          </w:rPr>
          <w:tab/>
        </w:r>
        <w:r w:rsidR="00015004" w:rsidRPr="00907975">
          <w:rPr>
            <w:rStyle w:val="Hipercze"/>
            <w:rFonts w:cs="Calibri"/>
          </w:rPr>
          <w:t>Ustanowione strefy ochronne ujęć wód powierzchniowych i podziemnych</w:t>
        </w:r>
        <w:r w:rsidR="00015004">
          <w:rPr>
            <w:webHidden/>
          </w:rPr>
          <w:tab/>
        </w:r>
        <w:r>
          <w:rPr>
            <w:webHidden/>
          </w:rPr>
          <w:fldChar w:fldCharType="begin"/>
        </w:r>
        <w:r w:rsidR="00015004">
          <w:rPr>
            <w:webHidden/>
          </w:rPr>
          <w:instrText xml:space="preserve"> PAGEREF _Toc80344072 \h </w:instrText>
        </w:r>
        <w:r>
          <w:rPr>
            <w:webHidden/>
          </w:rPr>
        </w:r>
        <w:r>
          <w:rPr>
            <w:webHidden/>
          </w:rPr>
          <w:fldChar w:fldCharType="separate"/>
        </w:r>
        <w:r w:rsidR="00B27362">
          <w:rPr>
            <w:webHidden/>
          </w:rPr>
          <w:t>79</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3" w:history="1">
        <w:r w:rsidR="00015004" w:rsidRPr="00907975">
          <w:rPr>
            <w:rStyle w:val="Hipercze"/>
            <w:rFonts w:cs="Calibri"/>
          </w:rPr>
          <w:t>Tabela 26.</w:t>
        </w:r>
        <w:r w:rsidR="00015004">
          <w:rPr>
            <w:rFonts w:asciiTheme="minorHAnsi" w:eastAsiaTheme="minorEastAsia" w:hAnsiTheme="minorHAnsi" w:cstheme="minorBidi"/>
            <w:sz w:val="22"/>
            <w:szCs w:val="22"/>
            <w:lang w:eastAsia="pl-PL"/>
          </w:rPr>
          <w:tab/>
        </w:r>
        <w:r w:rsidR="00015004" w:rsidRPr="00907975">
          <w:rPr>
            <w:rStyle w:val="Hipercze"/>
            <w:rFonts w:cs="Calibri"/>
          </w:rPr>
          <w:t>Wielkość poboru wody w województwie opolskim w 2019 roku</w:t>
        </w:r>
        <w:r w:rsidR="00015004">
          <w:rPr>
            <w:webHidden/>
          </w:rPr>
          <w:tab/>
        </w:r>
        <w:r>
          <w:rPr>
            <w:webHidden/>
          </w:rPr>
          <w:fldChar w:fldCharType="begin"/>
        </w:r>
        <w:r w:rsidR="00015004">
          <w:rPr>
            <w:webHidden/>
          </w:rPr>
          <w:instrText xml:space="preserve"> PAGEREF _Toc80344073 \h </w:instrText>
        </w:r>
        <w:r>
          <w:rPr>
            <w:webHidden/>
          </w:rPr>
        </w:r>
        <w:r>
          <w:rPr>
            <w:webHidden/>
          </w:rPr>
          <w:fldChar w:fldCharType="separate"/>
        </w:r>
        <w:r w:rsidR="00B27362">
          <w:rPr>
            <w:webHidden/>
          </w:rPr>
          <w:t>80</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4" w:history="1">
        <w:r w:rsidR="00015004" w:rsidRPr="00907975">
          <w:rPr>
            <w:rStyle w:val="Hipercze"/>
            <w:rFonts w:cs="Calibri"/>
          </w:rPr>
          <w:t>Tabela 27.</w:t>
        </w:r>
        <w:r w:rsidR="00015004">
          <w:rPr>
            <w:rFonts w:asciiTheme="minorHAnsi" w:eastAsiaTheme="minorEastAsia" w:hAnsiTheme="minorHAnsi" w:cstheme="minorBidi"/>
            <w:sz w:val="22"/>
            <w:szCs w:val="22"/>
            <w:lang w:eastAsia="pl-PL"/>
          </w:rPr>
          <w:tab/>
        </w:r>
        <w:r w:rsidR="00015004" w:rsidRPr="00907975">
          <w:rPr>
            <w:rStyle w:val="Hipercze"/>
            <w:rFonts w:cs="Calibri"/>
          </w:rPr>
          <w:t>Stopień zwodociągowania powiatów województwa opolskiego w 2019 r.</w:t>
        </w:r>
        <w:r w:rsidR="00015004">
          <w:rPr>
            <w:webHidden/>
          </w:rPr>
          <w:tab/>
        </w:r>
        <w:r>
          <w:rPr>
            <w:webHidden/>
          </w:rPr>
          <w:fldChar w:fldCharType="begin"/>
        </w:r>
        <w:r w:rsidR="00015004">
          <w:rPr>
            <w:webHidden/>
          </w:rPr>
          <w:instrText xml:space="preserve"> PAGEREF _Toc80344074 \h </w:instrText>
        </w:r>
        <w:r>
          <w:rPr>
            <w:webHidden/>
          </w:rPr>
        </w:r>
        <w:r>
          <w:rPr>
            <w:webHidden/>
          </w:rPr>
          <w:fldChar w:fldCharType="separate"/>
        </w:r>
        <w:r w:rsidR="00B27362">
          <w:rPr>
            <w:webHidden/>
          </w:rPr>
          <w:t>81</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5" w:history="1">
        <w:r w:rsidR="00015004" w:rsidRPr="00907975">
          <w:rPr>
            <w:rStyle w:val="Hipercze"/>
            <w:rFonts w:cs="Calibri"/>
          </w:rPr>
          <w:t>Tabela 28.</w:t>
        </w:r>
        <w:r w:rsidR="00015004">
          <w:rPr>
            <w:rFonts w:asciiTheme="minorHAnsi" w:eastAsiaTheme="minorEastAsia" w:hAnsiTheme="minorHAnsi" w:cstheme="minorBidi"/>
            <w:sz w:val="22"/>
            <w:szCs w:val="22"/>
            <w:lang w:eastAsia="pl-PL"/>
          </w:rPr>
          <w:tab/>
        </w:r>
        <w:r w:rsidR="00015004" w:rsidRPr="00907975">
          <w:rPr>
            <w:rStyle w:val="Hipercze"/>
            <w:rFonts w:cs="Calibri"/>
          </w:rPr>
          <w:t>Odsetek ludności zaopatrywanej w wodę o odpowiedniej i nieodpowiedniej jakości w latach 2018-2019</w:t>
        </w:r>
        <w:r w:rsidR="00015004">
          <w:rPr>
            <w:webHidden/>
          </w:rPr>
          <w:tab/>
        </w:r>
        <w:r>
          <w:rPr>
            <w:webHidden/>
          </w:rPr>
          <w:fldChar w:fldCharType="begin"/>
        </w:r>
        <w:r w:rsidR="00015004">
          <w:rPr>
            <w:webHidden/>
          </w:rPr>
          <w:instrText xml:space="preserve"> PAGEREF _Toc80344075 \h </w:instrText>
        </w:r>
        <w:r>
          <w:rPr>
            <w:webHidden/>
          </w:rPr>
        </w:r>
        <w:r>
          <w:rPr>
            <w:webHidden/>
          </w:rPr>
          <w:fldChar w:fldCharType="separate"/>
        </w:r>
        <w:r w:rsidR="00B27362">
          <w:rPr>
            <w:webHidden/>
          </w:rPr>
          <w:t>82</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6" w:history="1">
        <w:r w:rsidR="00015004" w:rsidRPr="00907975">
          <w:rPr>
            <w:rStyle w:val="Hipercze"/>
            <w:rFonts w:cs="Calibri"/>
          </w:rPr>
          <w:t>Tabela 29.</w:t>
        </w:r>
        <w:r w:rsidR="00015004">
          <w:rPr>
            <w:rFonts w:asciiTheme="minorHAnsi" w:eastAsiaTheme="minorEastAsia" w:hAnsiTheme="minorHAnsi" w:cstheme="minorBidi"/>
            <w:sz w:val="22"/>
            <w:szCs w:val="22"/>
            <w:lang w:eastAsia="pl-PL"/>
          </w:rPr>
          <w:tab/>
        </w:r>
        <w:r w:rsidR="00015004" w:rsidRPr="00907975">
          <w:rPr>
            <w:rStyle w:val="Hipercze"/>
            <w:rFonts w:cs="Calibri"/>
            <w:shd w:val="clear" w:color="auto" w:fill="FFFFFF"/>
          </w:rPr>
          <w:t>Ścieki przemysłowe odprowadzone w 2019 roku w województwie opolskim</w:t>
        </w:r>
        <w:r w:rsidR="00015004">
          <w:rPr>
            <w:webHidden/>
          </w:rPr>
          <w:tab/>
        </w:r>
        <w:r>
          <w:rPr>
            <w:webHidden/>
          </w:rPr>
          <w:fldChar w:fldCharType="begin"/>
        </w:r>
        <w:r w:rsidR="00015004">
          <w:rPr>
            <w:webHidden/>
          </w:rPr>
          <w:instrText xml:space="preserve"> PAGEREF _Toc80344076 \h </w:instrText>
        </w:r>
        <w:r>
          <w:rPr>
            <w:webHidden/>
          </w:rPr>
        </w:r>
        <w:r>
          <w:rPr>
            <w:webHidden/>
          </w:rPr>
          <w:fldChar w:fldCharType="separate"/>
        </w:r>
        <w:r w:rsidR="00B27362">
          <w:rPr>
            <w:webHidden/>
          </w:rPr>
          <w:t>85</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7" w:history="1">
        <w:r w:rsidR="00015004" w:rsidRPr="00907975">
          <w:rPr>
            <w:rStyle w:val="Hipercze"/>
            <w:rFonts w:cs="Calibri"/>
          </w:rPr>
          <w:t>Tabela 30.</w:t>
        </w:r>
        <w:r w:rsidR="00015004">
          <w:rPr>
            <w:rFonts w:asciiTheme="minorHAnsi" w:eastAsiaTheme="minorEastAsia" w:hAnsiTheme="minorHAnsi" w:cstheme="minorBidi"/>
            <w:sz w:val="22"/>
            <w:szCs w:val="22"/>
            <w:lang w:eastAsia="pl-PL"/>
          </w:rPr>
          <w:tab/>
        </w:r>
        <w:r w:rsidR="00015004" w:rsidRPr="00907975">
          <w:rPr>
            <w:rStyle w:val="Hipercze"/>
            <w:rFonts w:cs="Calibri"/>
            <w:shd w:val="clear" w:color="auto" w:fill="FFFFFF"/>
          </w:rPr>
          <w:t>Stopień skanalizowania powiatów województwa opolskiego w 2019 r.</w:t>
        </w:r>
        <w:r w:rsidR="00015004">
          <w:rPr>
            <w:webHidden/>
          </w:rPr>
          <w:tab/>
        </w:r>
        <w:r>
          <w:rPr>
            <w:webHidden/>
          </w:rPr>
          <w:fldChar w:fldCharType="begin"/>
        </w:r>
        <w:r w:rsidR="00015004">
          <w:rPr>
            <w:webHidden/>
          </w:rPr>
          <w:instrText xml:space="preserve"> PAGEREF _Toc80344077 \h </w:instrText>
        </w:r>
        <w:r>
          <w:rPr>
            <w:webHidden/>
          </w:rPr>
        </w:r>
        <w:r>
          <w:rPr>
            <w:webHidden/>
          </w:rPr>
          <w:fldChar w:fldCharType="separate"/>
        </w:r>
        <w:r w:rsidR="00B27362">
          <w:rPr>
            <w:webHidden/>
          </w:rPr>
          <w:t>86</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8" w:history="1">
        <w:r w:rsidR="00015004" w:rsidRPr="00907975">
          <w:rPr>
            <w:rStyle w:val="Hipercze"/>
            <w:rFonts w:cs="Calibri"/>
          </w:rPr>
          <w:t>Tabela 31.</w:t>
        </w:r>
        <w:r w:rsidR="00015004">
          <w:rPr>
            <w:rFonts w:asciiTheme="minorHAnsi" w:eastAsiaTheme="minorEastAsia" w:hAnsiTheme="minorHAnsi" w:cstheme="minorBidi"/>
            <w:sz w:val="22"/>
            <w:szCs w:val="22"/>
            <w:lang w:eastAsia="pl-PL"/>
          </w:rPr>
          <w:tab/>
        </w:r>
        <w:r w:rsidR="00015004" w:rsidRPr="00907975">
          <w:rPr>
            <w:rStyle w:val="Hipercze"/>
            <w:rFonts w:cs="Calibri"/>
          </w:rPr>
          <w:t>Zasoby złóż kopalin w województwie opolskim według stanu na 31.12.2019 r.</w:t>
        </w:r>
        <w:r w:rsidR="00015004">
          <w:rPr>
            <w:webHidden/>
          </w:rPr>
          <w:tab/>
        </w:r>
        <w:r>
          <w:rPr>
            <w:webHidden/>
          </w:rPr>
          <w:fldChar w:fldCharType="begin"/>
        </w:r>
        <w:r w:rsidR="00015004">
          <w:rPr>
            <w:webHidden/>
          </w:rPr>
          <w:instrText xml:space="preserve"> PAGEREF _Toc80344078 \h </w:instrText>
        </w:r>
        <w:r>
          <w:rPr>
            <w:webHidden/>
          </w:rPr>
        </w:r>
        <w:r>
          <w:rPr>
            <w:webHidden/>
          </w:rPr>
          <w:fldChar w:fldCharType="separate"/>
        </w:r>
        <w:r w:rsidR="00B27362">
          <w:rPr>
            <w:webHidden/>
          </w:rPr>
          <w:t>91</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79" w:history="1">
        <w:r w:rsidR="00015004" w:rsidRPr="00907975">
          <w:rPr>
            <w:rStyle w:val="Hipercze"/>
            <w:rFonts w:cs="Calibri"/>
          </w:rPr>
          <w:t>Tabela 32.</w:t>
        </w:r>
        <w:r w:rsidR="00015004">
          <w:rPr>
            <w:rFonts w:asciiTheme="minorHAnsi" w:eastAsiaTheme="minorEastAsia" w:hAnsiTheme="minorHAnsi" w:cstheme="minorBidi"/>
            <w:sz w:val="22"/>
            <w:szCs w:val="22"/>
            <w:lang w:eastAsia="pl-PL"/>
          </w:rPr>
          <w:tab/>
        </w:r>
        <w:r w:rsidR="00015004" w:rsidRPr="00907975">
          <w:rPr>
            <w:rStyle w:val="Hipercze"/>
            <w:rFonts w:cs="Calibri"/>
          </w:rPr>
          <w:t>Lokalizacja punktów pomiarowo-kontrolnych na terenie województwa opolskiego</w:t>
        </w:r>
        <w:r w:rsidR="00015004">
          <w:rPr>
            <w:webHidden/>
          </w:rPr>
          <w:tab/>
        </w:r>
        <w:r>
          <w:rPr>
            <w:webHidden/>
          </w:rPr>
          <w:fldChar w:fldCharType="begin"/>
        </w:r>
        <w:r w:rsidR="00015004">
          <w:rPr>
            <w:webHidden/>
          </w:rPr>
          <w:instrText xml:space="preserve"> PAGEREF _Toc80344079 \h </w:instrText>
        </w:r>
        <w:r>
          <w:rPr>
            <w:webHidden/>
          </w:rPr>
        </w:r>
        <w:r>
          <w:rPr>
            <w:webHidden/>
          </w:rPr>
          <w:fldChar w:fldCharType="separate"/>
        </w:r>
        <w:r w:rsidR="00B27362">
          <w:rPr>
            <w:webHidden/>
          </w:rPr>
          <w:t>94</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0" w:history="1">
        <w:r w:rsidR="00015004" w:rsidRPr="00907975">
          <w:rPr>
            <w:rStyle w:val="Hipercze"/>
            <w:rFonts w:cs="Calibri"/>
          </w:rPr>
          <w:t>Tabela 33.</w:t>
        </w:r>
        <w:r w:rsidR="00015004">
          <w:rPr>
            <w:rFonts w:asciiTheme="minorHAnsi" w:eastAsiaTheme="minorEastAsia" w:hAnsiTheme="minorHAnsi" w:cstheme="minorBidi"/>
            <w:sz w:val="22"/>
            <w:szCs w:val="22"/>
            <w:lang w:eastAsia="pl-PL"/>
          </w:rPr>
          <w:tab/>
        </w:r>
        <w:r w:rsidR="00015004" w:rsidRPr="00907975">
          <w:rPr>
            <w:rStyle w:val="Hipercze"/>
            <w:rFonts w:cs="Calibri"/>
          </w:rPr>
          <w:t>Zagrożenie erozją gleb w województwie opolskim</w:t>
        </w:r>
        <w:r w:rsidR="00015004">
          <w:rPr>
            <w:webHidden/>
          </w:rPr>
          <w:tab/>
        </w:r>
        <w:r>
          <w:rPr>
            <w:webHidden/>
          </w:rPr>
          <w:fldChar w:fldCharType="begin"/>
        </w:r>
        <w:r w:rsidR="00015004">
          <w:rPr>
            <w:webHidden/>
          </w:rPr>
          <w:instrText xml:space="preserve"> PAGEREF _Toc80344080 \h </w:instrText>
        </w:r>
        <w:r>
          <w:rPr>
            <w:webHidden/>
          </w:rPr>
        </w:r>
        <w:r>
          <w:rPr>
            <w:webHidden/>
          </w:rPr>
          <w:fldChar w:fldCharType="separate"/>
        </w:r>
        <w:r w:rsidR="00B27362">
          <w:rPr>
            <w:webHidden/>
          </w:rPr>
          <w:t>98</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1" w:history="1">
        <w:r w:rsidR="00015004" w:rsidRPr="00907975">
          <w:rPr>
            <w:rStyle w:val="Hipercze"/>
            <w:rFonts w:cs="Calibri"/>
          </w:rPr>
          <w:t>Tabela 34.</w:t>
        </w:r>
        <w:r w:rsidR="00015004">
          <w:rPr>
            <w:rFonts w:asciiTheme="minorHAnsi" w:eastAsiaTheme="minorEastAsia" w:hAnsiTheme="minorHAnsi" w:cstheme="minorBidi"/>
            <w:sz w:val="22"/>
            <w:szCs w:val="22"/>
            <w:lang w:eastAsia="pl-PL"/>
          </w:rPr>
          <w:tab/>
        </w:r>
        <w:r w:rsidR="00015004" w:rsidRPr="00907975">
          <w:rPr>
            <w:rStyle w:val="Hipercze"/>
            <w:rFonts w:cs="Calibri"/>
          </w:rPr>
          <w:t>Odpady z grup 01-19 wytworzone w 2018 w województwie opolskim</w:t>
        </w:r>
        <w:r w:rsidR="00015004">
          <w:rPr>
            <w:webHidden/>
          </w:rPr>
          <w:tab/>
        </w:r>
        <w:r>
          <w:rPr>
            <w:webHidden/>
          </w:rPr>
          <w:fldChar w:fldCharType="begin"/>
        </w:r>
        <w:r w:rsidR="00015004">
          <w:rPr>
            <w:webHidden/>
          </w:rPr>
          <w:instrText xml:space="preserve"> PAGEREF _Toc80344081 \h </w:instrText>
        </w:r>
        <w:r>
          <w:rPr>
            <w:webHidden/>
          </w:rPr>
        </w:r>
        <w:r>
          <w:rPr>
            <w:webHidden/>
          </w:rPr>
          <w:fldChar w:fldCharType="separate"/>
        </w:r>
        <w:r w:rsidR="00B27362">
          <w:rPr>
            <w:webHidden/>
          </w:rPr>
          <w:t>101</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2" w:history="1">
        <w:r w:rsidR="00015004" w:rsidRPr="00907975">
          <w:rPr>
            <w:rStyle w:val="Hipercze"/>
            <w:rFonts w:cs="Calibri"/>
          </w:rPr>
          <w:t>Tabela 35.</w:t>
        </w:r>
        <w:r w:rsidR="00015004">
          <w:rPr>
            <w:rFonts w:asciiTheme="minorHAnsi" w:eastAsiaTheme="minorEastAsia" w:hAnsiTheme="minorHAnsi" w:cstheme="minorBidi"/>
            <w:sz w:val="22"/>
            <w:szCs w:val="22"/>
            <w:lang w:eastAsia="pl-PL"/>
          </w:rPr>
          <w:tab/>
        </w:r>
        <w:r w:rsidR="00015004" w:rsidRPr="00907975">
          <w:rPr>
            <w:rStyle w:val="Hipercze"/>
            <w:rFonts w:cs="Calibri"/>
          </w:rPr>
          <w:t>Powierzchniowy udział form ochrony przyrody w województwie opolskim</w:t>
        </w:r>
        <w:r w:rsidR="00015004">
          <w:rPr>
            <w:webHidden/>
          </w:rPr>
          <w:tab/>
        </w:r>
        <w:r>
          <w:rPr>
            <w:webHidden/>
          </w:rPr>
          <w:fldChar w:fldCharType="begin"/>
        </w:r>
        <w:r w:rsidR="00015004">
          <w:rPr>
            <w:webHidden/>
          </w:rPr>
          <w:instrText xml:space="preserve"> PAGEREF _Toc80344082 \h </w:instrText>
        </w:r>
        <w:r>
          <w:rPr>
            <w:webHidden/>
          </w:rPr>
        </w:r>
        <w:r>
          <w:rPr>
            <w:webHidden/>
          </w:rPr>
          <w:fldChar w:fldCharType="separate"/>
        </w:r>
        <w:r w:rsidR="00B27362">
          <w:rPr>
            <w:webHidden/>
          </w:rPr>
          <w:t>106</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3" w:history="1">
        <w:r w:rsidR="00015004" w:rsidRPr="00907975">
          <w:rPr>
            <w:rStyle w:val="Hipercze"/>
            <w:rFonts w:cs="Calibri"/>
          </w:rPr>
          <w:t>Tabela 36.</w:t>
        </w:r>
        <w:r w:rsidR="00015004">
          <w:rPr>
            <w:rFonts w:asciiTheme="minorHAnsi" w:eastAsiaTheme="minorEastAsia" w:hAnsiTheme="minorHAnsi" w:cstheme="minorBidi"/>
            <w:sz w:val="22"/>
            <w:szCs w:val="22"/>
            <w:lang w:eastAsia="pl-PL"/>
          </w:rPr>
          <w:tab/>
        </w:r>
        <w:r w:rsidR="00015004" w:rsidRPr="00907975">
          <w:rPr>
            <w:rStyle w:val="Hipercze"/>
            <w:rFonts w:cs="Calibri"/>
          </w:rPr>
          <w:t>Rezerwaty przyrody w województwie opolskim</w:t>
        </w:r>
        <w:r w:rsidR="00015004">
          <w:rPr>
            <w:webHidden/>
          </w:rPr>
          <w:tab/>
        </w:r>
        <w:r>
          <w:rPr>
            <w:webHidden/>
          </w:rPr>
          <w:fldChar w:fldCharType="begin"/>
        </w:r>
        <w:r w:rsidR="00015004">
          <w:rPr>
            <w:webHidden/>
          </w:rPr>
          <w:instrText xml:space="preserve"> PAGEREF _Toc80344083 \h </w:instrText>
        </w:r>
        <w:r>
          <w:rPr>
            <w:webHidden/>
          </w:rPr>
        </w:r>
        <w:r>
          <w:rPr>
            <w:webHidden/>
          </w:rPr>
          <w:fldChar w:fldCharType="separate"/>
        </w:r>
        <w:r w:rsidR="00B27362">
          <w:rPr>
            <w:webHidden/>
          </w:rPr>
          <w:t>107</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4" w:history="1">
        <w:r w:rsidR="00015004" w:rsidRPr="00907975">
          <w:rPr>
            <w:rStyle w:val="Hipercze"/>
            <w:rFonts w:cs="Calibri"/>
          </w:rPr>
          <w:t>Tabela 37.</w:t>
        </w:r>
        <w:r w:rsidR="00015004">
          <w:rPr>
            <w:rFonts w:asciiTheme="minorHAnsi" w:eastAsiaTheme="minorEastAsia" w:hAnsiTheme="minorHAnsi" w:cstheme="minorBidi"/>
            <w:sz w:val="22"/>
            <w:szCs w:val="22"/>
            <w:lang w:eastAsia="pl-PL"/>
          </w:rPr>
          <w:tab/>
        </w:r>
        <w:r w:rsidR="00015004" w:rsidRPr="00907975">
          <w:rPr>
            <w:rStyle w:val="Hipercze"/>
            <w:rFonts w:cs="Calibri"/>
          </w:rPr>
          <w:t>Parki krajobrazowe w województwie opolskim</w:t>
        </w:r>
        <w:r w:rsidR="00015004">
          <w:rPr>
            <w:webHidden/>
          </w:rPr>
          <w:tab/>
        </w:r>
        <w:r>
          <w:rPr>
            <w:webHidden/>
          </w:rPr>
          <w:fldChar w:fldCharType="begin"/>
        </w:r>
        <w:r w:rsidR="00015004">
          <w:rPr>
            <w:webHidden/>
          </w:rPr>
          <w:instrText xml:space="preserve"> PAGEREF _Toc80344084 \h </w:instrText>
        </w:r>
        <w:r>
          <w:rPr>
            <w:webHidden/>
          </w:rPr>
        </w:r>
        <w:r>
          <w:rPr>
            <w:webHidden/>
          </w:rPr>
          <w:fldChar w:fldCharType="separate"/>
        </w:r>
        <w:r w:rsidR="00B27362">
          <w:rPr>
            <w:webHidden/>
          </w:rPr>
          <w:t>108</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5" w:history="1">
        <w:r w:rsidR="00015004" w:rsidRPr="00907975">
          <w:rPr>
            <w:rStyle w:val="Hipercze"/>
            <w:rFonts w:cs="Calibri"/>
          </w:rPr>
          <w:t>Tabela 38.</w:t>
        </w:r>
        <w:r w:rsidR="00015004">
          <w:rPr>
            <w:rFonts w:asciiTheme="minorHAnsi" w:eastAsiaTheme="minorEastAsia" w:hAnsiTheme="minorHAnsi" w:cstheme="minorBidi"/>
            <w:sz w:val="22"/>
            <w:szCs w:val="22"/>
            <w:lang w:eastAsia="pl-PL"/>
          </w:rPr>
          <w:tab/>
        </w:r>
        <w:r w:rsidR="00015004" w:rsidRPr="00907975">
          <w:rPr>
            <w:rStyle w:val="Hipercze"/>
            <w:rFonts w:cs="Calibri"/>
          </w:rPr>
          <w:t>Obszary chronionego krajobrazu w województwie opolskim</w:t>
        </w:r>
        <w:r w:rsidR="00015004">
          <w:rPr>
            <w:webHidden/>
          </w:rPr>
          <w:tab/>
        </w:r>
        <w:r>
          <w:rPr>
            <w:webHidden/>
          </w:rPr>
          <w:fldChar w:fldCharType="begin"/>
        </w:r>
        <w:r w:rsidR="00015004">
          <w:rPr>
            <w:webHidden/>
          </w:rPr>
          <w:instrText xml:space="preserve"> PAGEREF _Toc80344085 \h </w:instrText>
        </w:r>
        <w:r>
          <w:rPr>
            <w:webHidden/>
          </w:rPr>
        </w:r>
        <w:r>
          <w:rPr>
            <w:webHidden/>
          </w:rPr>
          <w:fldChar w:fldCharType="separate"/>
        </w:r>
        <w:r w:rsidR="00B27362">
          <w:rPr>
            <w:webHidden/>
          </w:rPr>
          <w:t>109</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6" w:history="1">
        <w:r w:rsidR="00015004" w:rsidRPr="00907975">
          <w:rPr>
            <w:rStyle w:val="Hipercze"/>
            <w:rFonts w:cs="Calibri"/>
          </w:rPr>
          <w:t>Tabela 39.</w:t>
        </w:r>
        <w:r w:rsidR="00015004">
          <w:rPr>
            <w:rFonts w:asciiTheme="minorHAnsi" w:eastAsiaTheme="minorEastAsia" w:hAnsiTheme="minorHAnsi" w:cstheme="minorBidi"/>
            <w:sz w:val="22"/>
            <w:szCs w:val="22"/>
            <w:lang w:eastAsia="pl-PL"/>
          </w:rPr>
          <w:tab/>
        </w:r>
        <w:r w:rsidR="00015004" w:rsidRPr="00907975">
          <w:rPr>
            <w:rStyle w:val="Hipercze"/>
            <w:rFonts w:cs="Calibri"/>
          </w:rPr>
          <w:t>Obszary Natura 2000 w województwie opolskim</w:t>
        </w:r>
        <w:r w:rsidR="00015004">
          <w:rPr>
            <w:webHidden/>
          </w:rPr>
          <w:tab/>
        </w:r>
        <w:r>
          <w:rPr>
            <w:webHidden/>
          </w:rPr>
          <w:fldChar w:fldCharType="begin"/>
        </w:r>
        <w:r w:rsidR="00015004">
          <w:rPr>
            <w:webHidden/>
          </w:rPr>
          <w:instrText xml:space="preserve"> PAGEREF _Toc80344086 \h </w:instrText>
        </w:r>
        <w:r>
          <w:rPr>
            <w:webHidden/>
          </w:rPr>
        </w:r>
        <w:r>
          <w:rPr>
            <w:webHidden/>
          </w:rPr>
          <w:fldChar w:fldCharType="separate"/>
        </w:r>
        <w:r w:rsidR="00B27362">
          <w:rPr>
            <w:webHidden/>
          </w:rPr>
          <w:t>113</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7" w:history="1">
        <w:r w:rsidR="00015004" w:rsidRPr="00907975">
          <w:rPr>
            <w:rStyle w:val="Hipercze"/>
          </w:rPr>
          <w:t>Tabela 40.</w:t>
        </w:r>
        <w:r w:rsidR="00015004">
          <w:rPr>
            <w:rFonts w:asciiTheme="minorHAnsi" w:eastAsiaTheme="minorEastAsia" w:hAnsiTheme="minorHAnsi" w:cstheme="minorBidi"/>
            <w:sz w:val="22"/>
            <w:szCs w:val="22"/>
            <w:lang w:eastAsia="pl-PL"/>
          </w:rPr>
          <w:tab/>
        </w:r>
        <w:r w:rsidR="00015004" w:rsidRPr="00907975">
          <w:rPr>
            <w:rStyle w:val="Hipercze"/>
          </w:rPr>
          <w:t>Liczba gatunków grzybów w poszczególnych kategoriach zagrożenia w województwie opolskim</w:t>
        </w:r>
        <w:r w:rsidR="00015004">
          <w:rPr>
            <w:webHidden/>
          </w:rPr>
          <w:tab/>
        </w:r>
        <w:r>
          <w:rPr>
            <w:webHidden/>
          </w:rPr>
          <w:fldChar w:fldCharType="begin"/>
        </w:r>
        <w:r w:rsidR="00015004">
          <w:rPr>
            <w:webHidden/>
          </w:rPr>
          <w:instrText xml:space="preserve"> PAGEREF _Toc80344087 \h </w:instrText>
        </w:r>
        <w:r>
          <w:rPr>
            <w:webHidden/>
          </w:rPr>
        </w:r>
        <w:r>
          <w:rPr>
            <w:webHidden/>
          </w:rPr>
          <w:fldChar w:fldCharType="separate"/>
        </w:r>
        <w:r w:rsidR="00B27362">
          <w:rPr>
            <w:webHidden/>
          </w:rPr>
          <w:t>116</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8" w:history="1">
        <w:r w:rsidR="00015004" w:rsidRPr="00907975">
          <w:rPr>
            <w:rStyle w:val="Hipercze"/>
          </w:rPr>
          <w:t>Tabela 41.</w:t>
        </w:r>
        <w:r w:rsidR="00015004">
          <w:rPr>
            <w:rFonts w:asciiTheme="minorHAnsi" w:eastAsiaTheme="minorEastAsia" w:hAnsiTheme="minorHAnsi" w:cstheme="minorBidi"/>
            <w:sz w:val="22"/>
            <w:szCs w:val="22"/>
            <w:lang w:eastAsia="pl-PL"/>
          </w:rPr>
          <w:tab/>
        </w:r>
        <w:r w:rsidR="00015004" w:rsidRPr="00907975">
          <w:rPr>
            <w:rStyle w:val="Hipercze"/>
          </w:rPr>
          <w:t>Rezerwaty przyrody planowane do utworzenia w województwie opolskim</w:t>
        </w:r>
        <w:r w:rsidR="00015004">
          <w:rPr>
            <w:webHidden/>
          </w:rPr>
          <w:tab/>
        </w:r>
        <w:r>
          <w:rPr>
            <w:webHidden/>
          </w:rPr>
          <w:fldChar w:fldCharType="begin"/>
        </w:r>
        <w:r w:rsidR="00015004">
          <w:rPr>
            <w:webHidden/>
          </w:rPr>
          <w:instrText xml:space="preserve"> PAGEREF _Toc80344088 \h </w:instrText>
        </w:r>
        <w:r>
          <w:rPr>
            <w:webHidden/>
          </w:rPr>
        </w:r>
        <w:r>
          <w:rPr>
            <w:webHidden/>
          </w:rPr>
          <w:fldChar w:fldCharType="separate"/>
        </w:r>
        <w:r w:rsidR="00B27362">
          <w:rPr>
            <w:webHidden/>
          </w:rPr>
          <w:t>118</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89" w:history="1">
        <w:r w:rsidR="00015004" w:rsidRPr="00907975">
          <w:rPr>
            <w:rStyle w:val="Hipercze"/>
            <w:rFonts w:cs="Calibri"/>
          </w:rPr>
          <w:t>Tabela 42.</w:t>
        </w:r>
        <w:r w:rsidR="00015004">
          <w:rPr>
            <w:rFonts w:asciiTheme="minorHAnsi" w:eastAsiaTheme="minorEastAsia" w:hAnsiTheme="minorHAnsi" w:cstheme="minorBidi"/>
            <w:sz w:val="22"/>
            <w:szCs w:val="22"/>
            <w:lang w:eastAsia="pl-PL"/>
          </w:rPr>
          <w:tab/>
        </w:r>
        <w:r w:rsidR="00015004" w:rsidRPr="00907975">
          <w:rPr>
            <w:rStyle w:val="Hipercze"/>
            <w:rFonts w:cs="Calibri"/>
          </w:rPr>
          <w:t>Lasy województwa opolskiego według form własności</w:t>
        </w:r>
        <w:r w:rsidR="00015004">
          <w:rPr>
            <w:webHidden/>
          </w:rPr>
          <w:tab/>
        </w:r>
        <w:r>
          <w:rPr>
            <w:webHidden/>
          </w:rPr>
          <w:fldChar w:fldCharType="begin"/>
        </w:r>
        <w:r w:rsidR="00015004">
          <w:rPr>
            <w:webHidden/>
          </w:rPr>
          <w:instrText xml:space="preserve"> PAGEREF _Toc80344089 \h </w:instrText>
        </w:r>
        <w:r>
          <w:rPr>
            <w:webHidden/>
          </w:rPr>
        </w:r>
        <w:r>
          <w:rPr>
            <w:webHidden/>
          </w:rPr>
          <w:fldChar w:fldCharType="separate"/>
        </w:r>
        <w:r w:rsidR="00B27362">
          <w:rPr>
            <w:webHidden/>
          </w:rPr>
          <w:t>122</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0" w:history="1">
        <w:r w:rsidR="00015004" w:rsidRPr="00907975">
          <w:rPr>
            <w:rStyle w:val="Hipercze"/>
            <w:rFonts w:cs="Calibri"/>
          </w:rPr>
          <w:t>Tabela 43.</w:t>
        </w:r>
        <w:r w:rsidR="00015004">
          <w:rPr>
            <w:rFonts w:asciiTheme="minorHAnsi" w:eastAsiaTheme="minorEastAsia" w:hAnsiTheme="minorHAnsi" w:cstheme="minorBidi"/>
            <w:sz w:val="22"/>
            <w:szCs w:val="22"/>
            <w:lang w:eastAsia="pl-PL"/>
          </w:rPr>
          <w:tab/>
        </w:r>
        <w:r w:rsidR="00015004" w:rsidRPr="00907975">
          <w:rPr>
            <w:rStyle w:val="Hipercze"/>
            <w:rFonts w:cs="Calibri"/>
          </w:rPr>
          <w:t>Lasy województwa opolskiego według ich funkcji</w:t>
        </w:r>
        <w:r w:rsidR="00015004">
          <w:rPr>
            <w:webHidden/>
          </w:rPr>
          <w:tab/>
        </w:r>
        <w:r>
          <w:rPr>
            <w:webHidden/>
          </w:rPr>
          <w:fldChar w:fldCharType="begin"/>
        </w:r>
        <w:r w:rsidR="00015004">
          <w:rPr>
            <w:webHidden/>
          </w:rPr>
          <w:instrText xml:space="preserve"> PAGEREF _Toc80344090 \h </w:instrText>
        </w:r>
        <w:r>
          <w:rPr>
            <w:webHidden/>
          </w:rPr>
        </w:r>
        <w:r>
          <w:rPr>
            <w:webHidden/>
          </w:rPr>
          <w:fldChar w:fldCharType="separate"/>
        </w:r>
        <w:r w:rsidR="00B27362">
          <w:rPr>
            <w:webHidden/>
          </w:rPr>
          <w:t>123</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1" w:history="1">
        <w:r w:rsidR="00015004" w:rsidRPr="00907975">
          <w:rPr>
            <w:rStyle w:val="Hipercze"/>
            <w:rFonts w:cs="Calibri"/>
          </w:rPr>
          <w:t>Tabela 44.</w:t>
        </w:r>
        <w:r w:rsidR="00015004">
          <w:rPr>
            <w:rFonts w:asciiTheme="minorHAnsi" w:eastAsiaTheme="minorEastAsia" w:hAnsiTheme="minorHAnsi" w:cstheme="minorBidi"/>
            <w:sz w:val="22"/>
            <w:szCs w:val="22"/>
            <w:lang w:eastAsia="pl-PL"/>
          </w:rPr>
          <w:tab/>
        </w:r>
        <w:r w:rsidR="00015004" w:rsidRPr="00907975">
          <w:rPr>
            <w:rStyle w:val="Hipercze"/>
            <w:rFonts w:cs="Calibri"/>
          </w:rPr>
          <w:t>Analiza SWOT</w:t>
        </w:r>
        <w:r w:rsidR="00015004">
          <w:rPr>
            <w:webHidden/>
          </w:rPr>
          <w:tab/>
        </w:r>
        <w:r>
          <w:rPr>
            <w:webHidden/>
          </w:rPr>
          <w:fldChar w:fldCharType="begin"/>
        </w:r>
        <w:r w:rsidR="00015004">
          <w:rPr>
            <w:webHidden/>
          </w:rPr>
          <w:instrText xml:space="preserve"> PAGEREF _Toc80344091 \h </w:instrText>
        </w:r>
        <w:r>
          <w:rPr>
            <w:webHidden/>
          </w:rPr>
        </w:r>
        <w:r>
          <w:rPr>
            <w:webHidden/>
          </w:rPr>
          <w:fldChar w:fldCharType="separate"/>
        </w:r>
        <w:r w:rsidR="00B27362">
          <w:rPr>
            <w:webHidden/>
          </w:rPr>
          <w:t>130</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2" w:history="1">
        <w:r w:rsidR="00015004" w:rsidRPr="00907975">
          <w:rPr>
            <w:rStyle w:val="Hipercze"/>
            <w:rFonts w:cs="Calibri"/>
            <w:lang w:eastAsia="pl-PL"/>
          </w:rPr>
          <w:t>Tabela 45.</w:t>
        </w:r>
        <w:r w:rsidR="00015004">
          <w:rPr>
            <w:rFonts w:asciiTheme="minorHAnsi" w:eastAsiaTheme="minorEastAsia" w:hAnsiTheme="minorHAnsi" w:cstheme="minorBidi"/>
            <w:sz w:val="22"/>
            <w:szCs w:val="22"/>
            <w:lang w:eastAsia="pl-PL"/>
          </w:rPr>
          <w:tab/>
        </w:r>
        <w:r w:rsidR="00015004" w:rsidRPr="00907975">
          <w:rPr>
            <w:rStyle w:val="Hipercze"/>
            <w:rFonts w:cs="Calibri"/>
            <w:lang w:eastAsia="pl-PL"/>
          </w:rPr>
          <w:t>Główne problemy i zagrożenia środowiska województwa opolskiego</w:t>
        </w:r>
        <w:r w:rsidR="00015004">
          <w:rPr>
            <w:webHidden/>
          </w:rPr>
          <w:tab/>
        </w:r>
        <w:r>
          <w:rPr>
            <w:webHidden/>
          </w:rPr>
          <w:fldChar w:fldCharType="begin"/>
        </w:r>
        <w:r w:rsidR="00015004">
          <w:rPr>
            <w:webHidden/>
          </w:rPr>
          <w:instrText xml:space="preserve"> PAGEREF _Toc80344092 \h </w:instrText>
        </w:r>
        <w:r>
          <w:rPr>
            <w:webHidden/>
          </w:rPr>
        </w:r>
        <w:r>
          <w:rPr>
            <w:webHidden/>
          </w:rPr>
          <w:fldChar w:fldCharType="separate"/>
        </w:r>
        <w:r w:rsidR="00B27362">
          <w:rPr>
            <w:webHidden/>
          </w:rPr>
          <w:t>136</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3" w:history="1">
        <w:r w:rsidR="00015004" w:rsidRPr="00907975">
          <w:rPr>
            <w:rStyle w:val="Hipercze"/>
            <w:rFonts w:cs="Calibri"/>
          </w:rPr>
          <w:t>Tabela 46.</w:t>
        </w:r>
        <w:r w:rsidR="00015004">
          <w:rPr>
            <w:rFonts w:asciiTheme="minorHAnsi" w:eastAsiaTheme="minorEastAsia" w:hAnsiTheme="minorHAnsi" w:cstheme="minorBidi"/>
            <w:sz w:val="22"/>
            <w:szCs w:val="22"/>
            <w:lang w:eastAsia="pl-PL"/>
          </w:rPr>
          <w:tab/>
        </w:r>
        <w:r w:rsidR="00015004" w:rsidRPr="00907975">
          <w:rPr>
            <w:rStyle w:val="Hipercze"/>
            <w:rFonts w:cs="Calibri"/>
          </w:rPr>
          <w:t>Porównanie wskaźników monitorowania realizacji Programu</w:t>
        </w:r>
        <w:r w:rsidR="00015004">
          <w:rPr>
            <w:webHidden/>
          </w:rPr>
          <w:tab/>
        </w:r>
        <w:r>
          <w:rPr>
            <w:webHidden/>
          </w:rPr>
          <w:fldChar w:fldCharType="begin"/>
        </w:r>
        <w:r w:rsidR="00015004">
          <w:rPr>
            <w:webHidden/>
          </w:rPr>
          <w:instrText xml:space="preserve"> PAGEREF _Toc80344093 \h </w:instrText>
        </w:r>
        <w:r>
          <w:rPr>
            <w:webHidden/>
          </w:rPr>
        </w:r>
        <w:r>
          <w:rPr>
            <w:webHidden/>
          </w:rPr>
          <w:fldChar w:fldCharType="separate"/>
        </w:r>
        <w:r w:rsidR="00B27362">
          <w:rPr>
            <w:webHidden/>
          </w:rPr>
          <w:t>141</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4" w:history="1">
        <w:r w:rsidR="00015004" w:rsidRPr="00907975">
          <w:rPr>
            <w:rStyle w:val="Hipercze"/>
            <w:rFonts w:cs="Calibri"/>
            <w:lang w:eastAsia="pl-PL"/>
          </w:rPr>
          <w:t>Tabela 47.</w:t>
        </w:r>
        <w:r w:rsidR="00015004">
          <w:rPr>
            <w:rFonts w:asciiTheme="minorHAnsi" w:eastAsiaTheme="minorEastAsia" w:hAnsiTheme="minorHAnsi" w:cstheme="minorBidi"/>
            <w:sz w:val="22"/>
            <w:szCs w:val="22"/>
            <w:lang w:eastAsia="pl-PL"/>
          </w:rPr>
          <w:tab/>
        </w:r>
        <w:r w:rsidR="00015004" w:rsidRPr="00907975">
          <w:rPr>
            <w:rStyle w:val="Hipercze"/>
            <w:rFonts w:cs="Calibri"/>
            <w:lang w:eastAsia="pl-PL"/>
          </w:rPr>
          <w:t>Cele i kierunki interwencji Programu</w:t>
        </w:r>
        <w:r w:rsidR="00015004">
          <w:rPr>
            <w:webHidden/>
          </w:rPr>
          <w:tab/>
        </w:r>
        <w:r>
          <w:rPr>
            <w:webHidden/>
          </w:rPr>
          <w:fldChar w:fldCharType="begin"/>
        </w:r>
        <w:r w:rsidR="00015004">
          <w:rPr>
            <w:webHidden/>
          </w:rPr>
          <w:instrText xml:space="preserve"> PAGEREF _Toc80344094 \h </w:instrText>
        </w:r>
        <w:r>
          <w:rPr>
            <w:webHidden/>
          </w:rPr>
        </w:r>
        <w:r>
          <w:rPr>
            <w:webHidden/>
          </w:rPr>
          <w:fldChar w:fldCharType="separate"/>
        </w:r>
        <w:r w:rsidR="00B27362">
          <w:rPr>
            <w:webHidden/>
          </w:rPr>
          <w:t>169</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5" w:history="1">
        <w:r w:rsidR="00015004" w:rsidRPr="00907975">
          <w:rPr>
            <w:rStyle w:val="Hipercze"/>
            <w:rFonts w:cs="Calibri"/>
            <w:lang w:eastAsia="pl-PL"/>
          </w:rPr>
          <w:t>Tabela 48.</w:t>
        </w:r>
        <w:r w:rsidR="00015004">
          <w:rPr>
            <w:rFonts w:asciiTheme="minorHAnsi" w:eastAsiaTheme="minorEastAsia" w:hAnsiTheme="minorHAnsi" w:cstheme="minorBidi"/>
            <w:sz w:val="22"/>
            <w:szCs w:val="22"/>
            <w:lang w:eastAsia="pl-PL"/>
          </w:rPr>
          <w:tab/>
        </w:r>
        <w:r w:rsidR="00015004" w:rsidRPr="00907975">
          <w:rPr>
            <w:rStyle w:val="Hipercze"/>
            <w:rFonts w:cs="Calibri"/>
            <w:lang w:eastAsia="pl-PL"/>
          </w:rPr>
          <w:t>Harmonogram rzeczowo-finansowy zadań własnych</w:t>
        </w:r>
        <w:r w:rsidR="00015004">
          <w:rPr>
            <w:webHidden/>
          </w:rPr>
          <w:tab/>
        </w:r>
        <w:r>
          <w:rPr>
            <w:webHidden/>
          </w:rPr>
          <w:fldChar w:fldCharType="begin"/>
        </w:r>
        <w:r w:rsidR="00015004">
          <w:rPr>
            <w:webHidden/>
          </w:rPr>
          <w:instrText xml:space="preserve"> PAGEREF _Toc80344095 \h </w:instrText>
        </w:r>
        <w:r>
          <w:rPr>
            <w:webHidden/>
          </w:rPr>
        </w:r>
        <w:r>
          <w:rPr>
            <w:webHidden/>
          </w:rPr>
          <w:fldChar w:fldCharType="separate"/>
        </w:r>
        <w:r w:rsidR="00B27362">
          <w:rPr>
            <w:webHidden/>
          </w:rPr>
          <w:t>179</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6" w:history="1">
        <w:r w:rsidR="00015004" w:rsidRPr="00907975">
          <w:rPr>
            <w:rStyle w:val="Hipercze"/>
            <w:rFonts w:cs="Calibri"/>
            <w:lang w:eastAsia="pl-PL"/>
          </w:rPr>
          <w:t>Tabela 49.</w:t>
        </w:r>
        <w:r w:rsidR="00015004">
          <w:rPr>
            <w:rFonts w:asciiTheme="minorHAnsi" w:eastAsiaTheme="minorEastAsia" w:hAnsiTheme="minorHAnsi" w:cstheme="minorBidi"/>
            <w:sz w:val="22"/>
            <w:szCs w:val="22"/>
            <w:lang w:eastAsia="pl-PL"/>
          </w:rPr>
          <w:tab/>
        </w:r>
        <w:r w:rsidR="00015004" w:rsidRPr="00907975">
          <w:rPr>
            <w:rStyle w:val="Hipercze"/>
            <w:rFonts w:cs="Calibri"/>
            <w:lang w:eastAsia="pl-PL"/>
          </w:rPr>
          <w:t>Harmonogram rzeczowo-finansowy zadań monitorowanych – instytucje i przedsiębiorstwa</w:t>
        </w:r>
        <w:r w:rsidR="00015004">
          <w:rPr>
            <w:webHidden/>
          </w:rPr>
          <w:tab/>
        </w:r>
        <w:r>
          <w:rPr>
            <w:webHidden/>
          </w:rPr>
          <w:fldChar w:fldCharType="begin"/>
        </w:r>
        <w:r w:rsidR="00015004">
          <w:rPr>
            <w:webHidden/>
          </w:rPr>
          <w:instrText xml:space="preserve"> PAGEREF _Toc80344096 \h </w:instrText>
        </w:r>
        <w:r>
          <w:rPr>
            <w:webHidden/>
          </w:rPr>
        </w:r>
        <w:r>
          <w:rPr>
            <w:webHidden/>
          </w:rPr>
          <w:fldChar w:fldCharType="separate"/>
        </w:r>
        <w:r w:rsidR="00B27362">
          <w:rPr>
            <w:webHidden/>
          </w:rPr>
          <w:t>189</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7" w:history="1">
        <w:r w:rsidR="00015004" w:rsidRPr="00907975">
          <w:rPr>
            <w:rStyle w:val="Hipercze"/>
            <w:rFonts w:cs="Calibri"/>
            <w:lang w:eastAsia="pl-PL"/>
          </w:rPr>
          <w:t>Tabela 50.</w:t>
        </w:r>
        <w:r w:rsidR="00015004">
          <w:rPr>
            <w:rFonts w:asciiTheme="minorHAnsi" w:eastAsiaTheme="minorEastAsia" w:hAnsiTheme="minorHAnsi" w:cstheme="minorBidi"/>
            <w:sz w:val="22"/>
            <w:szCs w:val="22"/>
            <w:lang w:eastAsia="pl-PL"/>
          </w:rPr>
          <w:tab/>
        </w:r>
        <w:r w:rsidR="00015004" w:rsidRPr="00907975">
          <w:rPr>
            <w:rStyle w:val="Hipercze"/>
            <w:rFonts w:cs="Calibri"/>
            <w:lang w:eastAsia="pl-PL"/>
          </w:rPr>
          <w:t>Harmonogram rzeczowo-finansowy zadań monitorowanych – powiaty i gminy</w:t>
        </w:r>
        <w:r w:rsidR="00015004">
          <w:rPr>
            <w:webHidden/>
          </w:rPr>
          <w:tab/>
        </w:r>
        <w:r>
          <w:rPr>
            <w:webHidden/>
          </w:rPr>
          <w:fldChar w:fldCharType="begin"/>
        </w:r>
        <w:r w:rsidR="00015004">
          <w:rPr>
            <w:webHidden/>
          </w:rPr>
          <w:instrText xml:space="preserve"> PAGEREF _Toc80344097 \h </w:instrText>
        </w:r>
        <w:r>
          <w:rPr>
            <w:webHidden/>
          </w:rPr>
        </w:r>
        <w:r>
          <w:rPr>
            <w:webHidden/>
          </w:rPr>
          <w:fldChar w:fldCharType="separate"/>
        </w:r>
        <w:r w:rsidR="00B27362">
          <w:rPr>
            <w:webHidden/>
          </w:rPr>
          <w:t>198</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8" w:history="1">
        <w:r w:rsidR="00015004" w:rsidRPr="00907975">
          <w:rPr>
            <w:rStyle w:val="Hipercze"/>
            <w:rFonts w:cs="Calibri"/>
            <w:lang w:eastAsia="pl-PL"/>
          </w:rPr>
          <w:t>Tabela 51.</w:t>
        </w:r>
        <w:r w:rsidR="00015004">
          <w:rPr>
            <w:rFonts w:asciiTheme="minorHAnsi" w:eastAsiaTheme="minorEastAsia" w:hAnsiTheme="minorHAnsi" w:cstheme="minorBidi"/>
            <w:sz w:val="22"/>
            <w:szCs w:val="22"/>
            <w:lang w:eastAsia="pl-PL"/>
          </w:rPr>
          <w:tab/>
        </w:r>
        <w:r w:rsidR="00015004" w:rsidRPr="00907975">
          <w:rPr>
            <w:rStyle w:val="Hipercze"/>
            <w:rFonts w:cs="Calibri"/>
            <w:lang w:eastAsia="pl-PL"/>
          </w:rPr>
          <w:t>Łączne nakłady finansowe na wdrażanie Programu</w:t>
        </w:r>
        <w:r w:rsidR="00015004">
          <w:rPr>
            <w:webHidden/>
          </w:rPr>
          <w:tab/>
        </w:r>
        <w:r>
          <w:rPr>
            <w:webHidden/>
          </w:rPr>
          <w:fldChar w:fldCharType="begin"/>
        </w:r>
        <w:r w:rsidR="00015004">
          <w:rPr>
            <w:webHidden/>
          </w:rPr>
          <w:instrText xml:space="preserve"> PAGEREF _Toc80344098 \h </w:instrText>
        </w:r>
        <w:r>
          <w:rPr>
            <w:webHidden/>
          </w:rPr>
        </w:r>
        <w:r>
          <w:rPr>
            <w:webHidden/>
          </w:rPr>
          <w:fldChar w:fldCharType="separate"/>
        </w:r>
        <w:r w:rsidR="00B27362">
          <w:rPr>
            <w:webHidden/>
          </w:rPr>
          <w:t>205</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099" w:history="1">
        <w:r w:rsidR="00015004" w:rsidRPr="00907975">
          <w:rPr>
            <w:rStyle w:val="Hipercze"/>
            <w:rFonts w:cs="Calibri"/>
          </w:rPr>
          <w:t>Tabela 52.</w:t>
        </w:r>
        <w:r w:rsidR="00015004">
          <w:rPr>
            <w:rFonts w:asciiTheme="minorHAnsi" w:eastAsiaTheme="minorEastAsia" w:hAnsiTheme="minorHAnsi" w:cstheme="minorBidi"/>
            <w:sz w:val="22"/>
            <w:szCs w:val="22"/>
            <w:lang w:eastAsia="pl-PL"/>
          </w:rPr>
          <w:tab/>
        </w:r>
        <w:r w:rsidR="00015004" w:rsidRPr="00907975">
          <w:rPr>
            <w:rStyle w:val="Hipercze"/>
            <w:rFonts w:cs="Calibri"/>
          </w:rPr>
          <w:t>Wskaźniki realizacji Programu dla poszczególnych obszarów interwencji</w:t>
        </w:r>
        <w:r w:rsidR="00015004">
          <w:rPr>
            <w:webHidden/>
          </w:rPr>
          <w:tab/>
        </w:r>
        <w:r>
          <w:rPr>
            <w:webHidden/>
          </w:rPr>
          <w:fldChar w:fldCharType="begin"/>
        </w:r>
        <w:r w:rsidR="00015004">
          <w:rPr>
            <w:webHidden/>
          </w:rPr>
          <w:instrText xml:space="preserve"> PAGEREF _Toc80344099 \h </w:instrText>
        </w:r>
        <w:r>
          <w:rPr>
            <w:webHidden/>
          </w:rPr>
        </w:r>
        <w:r>
          <w:rPr>
            <w:webHidden/>
          </w:rPr>
          <w:fldChar w:fldCharType="separate"/>
        </w:r>
        <w:r w:rsidR="00B27362">
          <w:rPr>
            <w:webHidden/>
          </w:rPr>
          <w:t>212</w:t>
        </w:r>
        <w:r>
          <w:rPr>
            <w:webHidden/>
          </w:rPr>
          <w:fldChar w:fldCharType="end"/>
        </w:r>
      </w:hyperlink>
    </w:p>
    <w:p w:rsidR="00015004" w:rsidRDefault="002E08FA">
      <w:pPr>
        <w:pStyle w:val="Spistreci1"/>
        <w:rPr>
          <w:rFonts w:asciiTheme="minorHAnsi" w:eastAsiaTheme="minorEastAsia" w:hAnsiTheme="minorHAnsi" w:cstheme="minorBidi"/>
          <w:sz w:val="22"/>
          <w:szCs w:val="22"/>
          <w:lang w:eastAsia="pl-PL"/>
        </w:rPr>
      </w:pPr>
      <w:hyperlink w:anchor="_Toc80344100" w:history="1">
        <w:r w:rsidR="00015004" w:rsidRPr="00907975">
          <w:rPr>
            <w:rStyle w:val="Hipercze"/>
            <w:rFonts w:cs="Calibri"/>
          </w:rPr>
          <w:t>Tabela 53.</w:t>
        </w:r>
        <w:r w:rsidR="00015004">
          <w:rPr>
            <w:rFonts w:asciiTheme="minorHAnsi" w:eastAsiaTheme="minorEastAsia" w:hAnsiTheme="minorHAnsi" w:cstheme="minorBidi"/>
            <w:sz w:val="22"/>
            <w:szCs w:val="22"/>
            <w:lang w:eastAsia="pl-PL"/>
          </w:rPr>
          <w:tab/>
        </w:r>
        <w:r w:rsidR="00015004" w:rsidRPr="00907975">
          <w:rPr>
            <w:rStyle w:val="Hipercze"/>
            <w:rFonts w:cs="Calibri"/>
          </w:rPr>
          <w:t>Lista wskaźników rekomendowanych dla powiatowych programów ochrony środowiska</w:t>
        </w:r>
        <w:r w:rsidR="00015004">
          <w:rPr>
            <w:webHidden/>
          </w:rPr>
          <w:tab/>
        </w:r>
        <w:r>
          <w:rPr>
            <w:webHidden/>
          </w:rPr>
          <w:fldChar w:fldCharType="begin"/>
        </w:r>
        <w:r w:rsidR="00015004">
          <w:rPr>
            <w:webHidden/>
          </w:rPr>
          <w:instrText xml:space="preserve"> PAGEREF _Toc80344100 \h </w:instrText>
        </w:r>
        <w:r>
          <w:rPr>
            <w:webHidden/>
          </w:rPr>
        </w:r>
        <w:r>
          <w:rPr>
            <w:webHidden/>
          </w:rPr>
          <w:fldChar w:fldCharType="separate"/>
        </w:r>
        <w:r w:rsidR="00B27362">
          <w:rPr>
            <w:webHidden/>
          </w:rPr>
          <w:t>214</w:t>
        </w:r>
        <w:r>
          <w:rPr>
            <w:webHidden/>
          </w:rPr>
          <w:fldChar w:fldCharType="end"/>
        </w:r>
      </w:hyperlink>
    </w:p>
    <w:p w:rsidR="00953FC6" w:rsidRPr="007D75B5" w:rsidRDefault="002E08FA" w:rsidP="00953FC6">
      <w:pPr>
        <w:ind w:firstLine="0"/>
        <w:rPr>
          <w:rFonts w:cs="Calibri"/>
        </w:rPr>
      </w:pPr>
      <w:r w:rsidRPr="007D75B5">
        <w:rPr>
          <w:rFonts w:cs="Calibri"/>
        </w:rPr>
        <w:fldChar w:fldCharType="end"/>
      </w: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ind w:firstLine="0"/>
        <w:rPr>
          <w:rFonts w:cs="Calibri"/>
        </w:rPr>
      </w:pPr>
    </w:p>
    <w:p w:rsidR="00953FC6" w:rsidRPr="007D75B5" w:rsidRDefault="00953FC6" w:rsidP="00953FC6">
      <w:pPr>
        <w:pStyle w:val="Nagwek1"/>
        <w:rPr>
          <w:rFonts w:ascii="Calibri" w:hAnsi="Calibri" w:cs="Calibri"/>
        </w:rPr>
      </w:pPr>
      <w:bookmarkStart w:id="204" w:name="_Toc80344228"/>
      <w:r w:rsidRPr="007D75B5">
        <w:rPr>
          <w:rFonts w:ascii="Calibri" w:hAnsi="Calibri" w:cs="Calibri"/>
        </w:rPr>
        <w:lastRenderedPageBreak/>
        <w:t>Spis rycin</w:t>
      </w:r>
      <w:bookmarkEnd w:id="204"/>
    </w:p>
    <w:p w:rsidR="00D31958" w:rsidRDefault="002E08FA">
      <w:pPr>
        <w:pStyle w:val="Spistreci1"/>
        <w:rPr>
          <w:rFonts w:asciiTheme="minorHAnsi" w:eastAsiaTheme="minorEastAsia" w:hAnsiTheme="minorHAnsi" w:cstheme="minorBidi"/>
          <w:sz w:val="22"/>
          <w:szCs w:val="22"/>
          <w:lang w:eastAsia="pl-PL"/>
        </w:rPr>
      </w:pPr>
      <w:r w:rsidRPr="002E08FA">
        <w:rPr>
          <w:rFonts w:cs="Calibri"/>
        </w:rPr>
        <w:fldChar w:fldCharType="begin"/>
      </w:r>
      <w:r w:rsidR="00953FC6" w:rsidRPr="007D75B5">
        <w:rPr>
          <w:rFonts w:cs="Calibri"/>
        </w:rPr>
        <w:instrText xml:space="preserve"> TOC \h \z \t "ryc;1" </w:instrText>
      </w:r>
      <w:r w:rsidRPr="002E08FA">
        <w:rPr>
          <w:rFonts w:cs="Calibri"/>
        </w:rPr>
        <w:fldChar w:fldCharType="separate"/>
      </w:r>
      <w:hyperlink w:anchor="_Toc80344101" w:history="1">
        <w:r w:rsidR="00D31958" w:rsidRPr="00166760">
          <w:rPr>
            <w:rStyle w:val="Hipercze"/>
            <w:rFonts w:cs="Calibri"/>
          </w:rPr>
          <w:t>Ryc. 1.</w:t>
        </w:r>
        <w:r w:rsidR="00D31958">
          <w:rPr>
            <w:rFonts w:asciiTheme="minorHAnsi" w:eastAsiaTheme="minorEastAsia" w:hAnsiTheme="minorHAnsi" w:cstheme="minorBidi"/>
            <w:sz w:val="22"/>
            <w:szCs w:val="22"/>
            <w:lang w:eastAsia="pl-PL"/>
          </w:rPr>
          <w:tab/>
        </w:r>
        <w:r w:rsidR="00D31958" w:rsidRPr="00166760">
          <w:rPr>
            <w:rStyle w:val="Hipercze"/>
            <w:rFonts w:cs="Calibri"/>
          </w:rPr>
          <w:t>Liczba ludności w województwie opolskim</w:t>
        </w:r>
        <w:r w:rsidR="00D31958">
          <w:rPr>
            <w:webHidden/>
          </w:rPr>
          <w:tab/>
        </w:r>
        <w:r>
          <w:rPr>
            <w:webHidden/>
          </w:rPr>
          <w:fldChar w:fldCharType="begin"/>
        </w:r>
        <w:r w:rsidR="00D31958">
          <w:rPr>
            <w:webHidden/>
          </w:rPr>
          <w:instrText xml:space="preserve"> PAGEREF _Toc80344101 \h </w:instrText>
        </w:r>
        <w:r>
          <w:rPr>
            <w:webHidden/>
          </w:rPr>
        </w:r>
        <w:r>
          <w:rPr>
            <w:webHidden/>
          </w:rPr>
          <w:fldChar w:fldCharType="separate"/>
        </w:r>
        <w:r w:rsidR="00B27362">
          <w:rPr>
            <w:webHidden/>
          </w:rPr>
          <w:t>13</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2" w:history="1">
        <w:r w:rsidR="00D31958" w:rsidRPr="00166760">
          <w:rPr>
            <w:rStyle w:val="Hipercze"/>
          </w:rPr>
          <w:t>Ryc. 2.</w:t>
        </w:r>
        <w:r w:rsidR="00D31958">
          <w:rPr>
            <w:rFonts w:asciiTheme="minorHAnsi" w:eastAsiaTheme="minorEastAsia" w:hAnsiTheme="minorHAnsi" w:cstheme="minorBidi"/>
            <w:sz w:val="22"/>
            <w:szCs w:val="22"/>
            <w:lang w:eastAsia="pl-PL"/>
          </w:rPr>
          <w:tab/>
        </w:r>
        <w:r w:rsidR="00D31958" w:rsidRPr="00166760">
          <w:rPr>
            <w:rStyle w:val="Hipercze"/>
          </w:rPr>
          <w:t>Struktura użytkowania gruntów województwa opolskiego</w:t>
        </w:r>
        <w:r w:rsidR="00D31958">
          <w:rPr>
            <w:webHidden/>
          </w:rPr>
          <w:tab/>
        </w:r>
        <w:r>
          <w:rPr>
            <w:webHidden/>
          </w:rPr>
          <w:fldChar w:fldCharType="begin"/>
        </w:r>
        <w:r w:rsidR="00D31958">
          <w:rPr>
            <w:webHidden/>
          </w:rPr>
          <w:instrText xml:space="preserve"> PAGEREF _Toc80344102 \h </w:instrText>
        </w:r>
        <w:r>
          <w:rPr>
            <w:webHidden/>
          </w:rPr>
        </w:r>
        <w:r>
          <w:rPr>
            <w:webHidden/>
          </w:rPr>
          <w:fldChar w:fldCharType="separate"/>
        </w:r>
        <w:r w:rsidR="00B27362">
          <w:rPr>
            <w:webHidden/>
          </w:rPr>
          <w:t>14</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3" w:history="1">
        <w:r w:rsidR="00D31958" w:rsidRPr="00166760">
          <w:rPr>
            <w:rStyle w:val="Hipercze"/>
            <w:rFonts w:cs="Calibri"/>
          </w:rPr>
          <w:t>Ryc. 3.</w:t>
        </w:r>
        <w:r w:rsidR="00D31958">
          <w:rPr>
            <w:rFonts w:asciiTheme="minorHAnsi" w:eastAsiaTheme="minorEastAsia" w:hAnsiTheme="minorHAnsi" w:cstheme="minorBidi"/>
            <w:sz w:val="22"/>
            <w:szCs w:val="22"/>
            <w:lang w:eastAsia="pl-PL"/>
          </w:rPr>
          <w:tab/>
        </w:r>
        <w:r w:rsidR="00D31958" w:rsidRPr="00166760">
          <w:rPr>
            <w:rStyle w:val="Hipercze"/>
            <w:rFonts w:cs="Calibri"/>
          </w:rPr>
          <w:t>Emisja zanieczyszczeń gazowych z zakładów szczególnie uciążliwych w powiatach województwa opolskiego [Mg/r]</w:t>
        </w:r>
        <w:r w:rsidR="00D31958">
          <w:rPr>
            <w:webHidden/>
          </w:rPr>
          <w:tab/>
        </w:r>
        <w:r w:rsidR="00D31958">
          <w:rPr>
            <w:webHidden/>
          </w:rPr>
          <w:tab/>
        </w:r>
        <w:r>
          <w:rPr>
            <w:webHidden/>
          </w:rPr>
          <w:fldChar w:fldCharType="begin"/>
        </w:r>
        <w:r w:rsidR="00D31958">
          <w:rPr>
            <w:webHidden/>
          </w:rPr>
          <w:instrText xml:space="preserve"> PAGEREF _Toc80344103 \h </w:instrText>
        </w:r>
        <w:r>
          <w:rPr>
            <w:webHidden/>
          </w:rPr>
        </w:r>
        <w:r>
          <w:rPr>
            <w:webHidden/>
          </w:rPr>
          <w:fldChar w:fldCharType="separate"/>
        </w:r>
        <w:r w:rsidR="00B27362">
          <w:rPr>
            <w:webHidden/>
          </w:rPr>
          <w:t>28</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4" w:history="1">
        <w:r w:rsidR="00D31958" w:rsidRPr="00166760">
          <w:rPr>
            <w:rStyle w:val="Hipercze"/>
            <w:rFonts w:cs="Calibri"/>
          </w:rPr>
          <w:t>Ryc. 4.</w:t>
        </w:r>
        <w:r w:rsidR="00D31958">
          <w:rPr>
            <w:rFonts w:asciiTheme="minorHAnsi" w:eastAsiaTheme="minorEastAsia" w:hAnsiTheme="minorHAnsi" w:cstheme="minorBidi"/>
            <w:sz w:val="22"/>
            <w:szCs w:val="22"/>
            <w:lang w:eastAsia="pl-PL"/>
          </w:rPr>
          <w:tab/>
        </w:r>
        <w:r w:rsidR="00D31958" w:rsidRPr="00166760">
          <w:rPr>
            <w:rStyle w:val="Hipercze"/>
            <w:rFonts w:cs="Calibri"/>
          </w:rPr>
          <w:t>Emisja zanieczyszczeń pyłowych z zakładów szczególnie uciążliwych w powiatach województwa opolskiego [Mg/r]</w:t>
        </w:r>
        <w:r w:rsidR="00D31958">
          <w:rPr>
            <w:webHidden/>
          </w:rPr>
          <w:tab/>
        </w:r>
        <w:r w:rsidR="00D31958">
          <w:rPr>
            <w:webHidden/>
          </w:rPr>
          <w:tab/>
        </w:r>
        <w:r>
          <w:rPr>
            <w:webHidden/>
          </w:rPr>
          <w:fldChar w:fldCharType="begin"/>
        </w:r>
        <w:r w:rsidR="00D31958">
          <w:rPr>
            <w:webHidden/>
          </w:rPr>
          <w:instrText xml:space="preserve"> PAGEREF _Toc80344104 \h </w:instrText>
        </w:r>
        <w:r>
          <w:rPr>
            <w:webHidden/>
          </w:rPr>
        </w:r>
        <w:r>
          <w:rPr>
            <w:webHidden/>
          </w:rPr>
          <w:fldChar w:fldCharType="separate"/>
        </w:r>
        <w:r w:rsidR="00B27362">
          <w:rPr>
            <w:webHidden/>
          </w:rPr>
          <w:t>29</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5" w:history="1">
        <w:r w:rsidR="00D31958" w:rsidRPr="00166760">
          <w:rPr>
            <w:rStyle w:val="Hipercze"/>
            <w:rFonts w:cs="Calibri"/>
          </w:rPr>
          <w:t>Ryc. 5.</w:t>
        </w:r>
        <w:r w:rsidR="00D31958">
          <w:rPr>
            <w:rFonts w:asciiTheme="minorHAnsi" w:eastAsiaTheme="minorEastAsia" w:hAnsiTheme="minorHAnsi" w:cstheme="minorBidi"/>
            <w:sz w:val="22"/>
            <w:szCs w:val="22"/>
            <w:lang w:eastAsia="pl-PL"/>
          </w:rPr>
          <w:tab/>
        </w:r>
        <w:r w:rsidR="00D31958" w:rsidRPr="00166760">
          <w:rPr>
            <w:rStyle w:val="Hipercze"/>
            <w:rFonts w:cs="Calibri"/>
          </w:rPr>
          <w:t>Sieć drogowa w województwie opolskim</w:t>
        </w:r>
        <w:r w:rsidR="00D31958">
          <w:rPr>
            <w:webHidden/>
          </w:rPr>
          <w:tab/>
        </w:r>
        <w:r>
          <w:rPr>
            <w:webHidden/>
          </w:rPr>
          <w:fldChar w:fldCharType="begin"/>
        </w:r>
        <w:r w:rsidR="00D31958">
          <w:rPr>
            <w:webHidden/>
          </w:rPr>
          <w:instrText xml:space="preserve"> PAGEREF _Toc80344105 \h </w:instrText>
        </w:r>
        <w:r>
          <w:rPr>
            <w:webHidden/>
          </w:rPr>
        </w:r>
        <w:r>
          <w:rPr>
            <w:webHidden/>
          </w:rPr>
          <w:fldChar w:fldCharType="separate"/>
        </w:r>
        <w:r w:rsidR="00B27362">
          <w:rPr>
            <w:webHidden/>
          </w:rPr>
          <w:t>35</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6" w:history="1">
        <w:r w:rsidR="00D31958" w:rsidRPr="00166760">
          <w:rPr>
            <w:rStyle w:val="Hipercze"/>
            <w:rFonts w:cs="Calibri"/>
          </w:rPr>
          <w:t>Ryc. 6.</w:t>
        </w:r>
        <w:r w:rsidR="00D31958">
          <w:rPr>
            <w:rFonts w:asciiTheme="minorHAnsi" w:eastAsiaTheme="minorEastAsia" w:hAnsiTheme="minorHAnsi" w:cstheme="minorBidi"/>
            <w:sz w:val="22"/>
            <w:szCs w:val="22"/>
            <w:lang w:eastAsia="pl-PL"/>
          </w:rPr>
          <w:tab/>
        </w:r>
        <w:r w:rsidR="00D31958" w:rsidRPr="00166760">
          <w:rPr>
            <w:rStyle w:val="Hipercze"/>
            <w:rFonts w:cs="Calibri"/>
          </w:rPr>
          <w:t>Położenie województwa opolskiego na tle Głównych Zbiorników Wód Podziemnych</w:t>
        </w:r>
        <w:r w:rsidR="00D31958">
          <w:rPr>
            <w:webHidden/>
          </w:rPr>
          <w:tab/>
        </w:r>
        <w:r>
          <w:rPr>
            <w:webHidden/>
          </w:rPr>
          <w:fldChar w:fldCharType="begin"/>
        </w:r>
        <w:r w:rsidR="00D31958">
          <w:rPr>
            <w:webHidden/>
          </w:rPr>
          <w:instrText xml:space="preserve"> PAGEREF _Toc80344106 \h </w:instrText>
        </w:r>
        <w:r>
          <w:rPr>
            <w:webHidden/>
          </w:rPr>
        </w:r>
        <w:r>
          <w:rPr>
            <w:webHidden/>
          </w:rPr>
          <w:fldChar w:fldCharType="separate"/>
        </w:r>
        <w:r w:rsidR="00B27362">
          <w:rPr>
            <w:webHidden/>
          </w:rPr>
          <w:t>58</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7" w:history="1">
        <w:r w:rsidR="00D31958" w:rsidRPr="00166760">
          <w:rPr>
            <w:rStyle w:val="Hipercze"/>
            <w:rFonts w:cs="Calibri"/>
          </w:rPr>
          <w:t>Ryc. 7.</w:t>
        </w:r>
        <w:r w:rsidR="00D31958">
          <w:rPr>
            <w:rFonts w:asciiTheme="minorHAnsi" w:eastAsiaTheme="minorEastAsia" w:hAnsiTheme="minorHAnsi" w:cstheme="minorBidi"/>
            <w:sz w:val="22"/>
            <w:szCs w:val="22"/>
            <w:lang w:eastAsia="pl-PL"/>
          </w:rPr>
          <w:tab/>
        </w:r>
        <w:r w:rsidR="00D31958" w:rsidRPr="00166760">
          <w:rPr>
            <w:rStyle w:val="Hipercze"/>
            <w:rFonts w:cs="Calibri"/>
          </w:rPr>
          <w:t>Położenie województwa opolskiego na tle jednolitych części wód podziemnych</w:t>
        </w:r>
        <w:r w:rsidR="00D31958">
          <w:rPr>
            <w:webHidden/>
          </w:rPr>
          <w:tab/>
        </w:r>
        <w:r>
          <w:rPr>
            <w:webHidden/>
          </w:rPr>
          <w:fldChar w:fldCharType="begin"/>
        </w:r>
        <w:r w:rsidR="00D31958">
          <w:rPr>
            <w:webHidden/>
          </w:rPr>
          <w:instrText xml:space="preserve"> PAGEREF _Toc80344107 \h </w:instrText>
        </w:r>
        <w:r>
          <w:rPr>
            <w:webHidden/>
          </w:rPr>
        </w:r>
        <w:r>
          <w:rPr>
            <w:webHidden/>
          </w:rPr>
          <w:fldChar w:fldCharType="separate"/>
        </w:r>
        <w:r w:rsidR="00B27362">
          <w:rPr>
            <w:webHidden/>
          </w:rPr>
          <w:t>59</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8" w:history="1">
        <w:r w:rsidR="00D31958" w:rsidRPr="00166760">
          <w:rPr>
            <w:rStyle w:val="Hipercze"/>
            <w:rFonts w:cs="Calibri"/>
          </w:rPr>
          <w:t>Ryc. 8.</w:t>
        </w:r>
        <w:r w:rsidR="00D31958">
          <w:rPr>
            <w:rFonts w:asciiTheme="minorHAnsi" w:eastAsiaTheme="minorEastAsia" w:hAnsiTheme="minorHAnsi" w:cstheme="minorBidi"/>
            <w:sz w:val="22"/>
            <w:szCs w:val="22"/>
            <w:lang w:eastAsia="pl-PL"/>
          </w:rPr>
          <w:tab/>
        </w:r>
        <w:r w:rsidR="00D31958" w:rsidRPr="00166760">
          <w:rPr>
            <w:rStyle w:val="Hipercze"/>
            <w:rFonts w:cs="Calibri"/>
          </w:rPr>
          <w:t>Zagrożenie powodziowe w województwie opolskim</w:t>
        </w:r>
        <w:r w:rsidR="00D31958">
          <w:rPr>
            <w:webHidden/>
          </w:rPr>
          <w:tab/>
        </w:r>
        <w:r>
          <w:rPr>
            <w:webHidden/>
          </w:rPr>
          <w:fldChar w:fldCharType="begin"/>
        </w:r>
        <w:r w:rsidR="00D31958">
          <w:rPr>
            <w:webHidden/>
          </w:rPr>
          <w:instrText xml:space="preserve"> PAGEREF _Toc80344108 \h </w:instrText>
        </w:r>
        <w:r>
          <w:rPr>
            <w:webHidden/>
          </w:rPr>
        </w:r>
        <w:r>
          <w:rPr>
            <w:webHidden/>
          </w:rPr>
          <w:fldChar w:fldCharType="separate"/>
        </w:r>
        <w:r w:rsidR="00B27362">
          <w:rPr>
            <w:webHidden/>
          </w:rPr>
          <w:t>65</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09" w:history="1">
        <w:r w:rsidR="00D31958" w:rsidRPr="00166760">
          <w:rPr>
            <w:rStyle w:val="Hipercze"/>
            <w:rFonts w:cs="Calibri"/>
          </w:rPr>
          <w:t>Ryc. 9.</w:t>
        </w:r>
        <w:r w:rsidR="00D31958">
          <w:rPr>
            <w:rFonts w:asciiTheme="minorHAnsi" w:eastAsiaTheme="minorEastAsia" w:hAnsiTheme="minorHAnsi" w:cstheme="minorBidi"/>
            <w:sz w:val="22"/>
            <w:szCs w:val="22"/>
            <w:lang w:eastAsia="pl-PL"/>
          </w:rPr>
          <w:tab/>
        </w:r>
        <w:r w:rsidR="00D31958" w:rsidRPr="00166760">
          <w:rPr>
            <w:rStyle w:val="Hipercze"/>
            <w:rFonts w:cs="Calibri"/>
          </w:rPr>
          <w:t>Klimatyczny bilans wodny rolnictwa w latach 1970-2015</w:t>
        </w:r>
        <w:r w:rsidR="00D31958">
          <w:rPr>
            <w:webHidden/>
          </w:rPr>
          <w:tab/>
        </w:r>
        <w:r>
          <w:rPr>
            <w:webHidden/>
          </w:rPr>
          <w:fldChar w:fldCharType="begin"/>
        </w:r>
        <w:r w:rsidR="00D31958">
          <w:rPr>
            <w:webHidden/>
          </w:rPr>
          <w:instrText xml:space="preserve"> PAGEREF _Toc80344109 \h </w:instrText>
        </w:r>
        <w:r>
          <w:rPr>
            <w:webHidden/>
          </w:rPr>
        </w:r>
        <w:r>
          <w:rPr>
            <w:webHidden/>
          </w:rPr>
          <w:fldChar w:fldCharType="separate"/>
        </w:r>
        <w:r w:rsidR="00B27362">
          <w:rPr>
            <w:webHidden/>
          </w:rPr>
          <w:t>74</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0" w:history="1">
        <w:r w:rsidR="00D31958" w:rsidRPr="00166760">
          <w:rPr>
            <w:rStyle w:val="Hipercze"/>
            <w:rFonts w:cs="Calibri"/>
          </w:rPr>
          <w:t>Ryc. 10.</w:t>
        </w:r>
        <w:r w:rsidR="00D31958">
          <w:rPr>
            <w:rFonts w:asciiTheme="minorHAnsi" w:eastAsiaTheme="minorEastAsia" w:hAnsiTheme="minorHAnsi" w:cstheme="minorBidi"/>
            <w:sz w:val="22"/>
            <w:szCs w:val="22"/>
            <w:lang w:eastAsia="pl-PL"/>
          </w:rPr>
          <w:tab/>
        </w:r>
        <w:r w:rsidR="00D31958" w:rsidRPr="00166760">
          <w:rPr>
            <w:rStyle w:val="Hipercze"/>
            <w:rFonts w:cs="Calibri"/>
          </w:rPr>
          <w:t>Prawdopodobieństwo wystąpienia wartości rocznej KBW poniżej -150 mm w latach 1987-2018</w:t>
        </w:r>
        <w:r w:rsidR="00D31958">
          <w:rPr>
            <w:webHidden/>
          </w:rPr>
          <w:tab/>
        </w:r>
        <w:r>
          <w:rPr>
            <w:webHidden/>
          </w:rPr>
          <w:fldChar w:fldCharType="begin"/>
        </w:r>
        <w:r w:rsidR="00D31958">
          <w:rPr>
            <w:webHidden/>
          </w:rPr>
          <w:instrText xml:space="preserve"> PAGEREF _Toc80344110 \h </w:instrText>
        </w:r>
        <w:r>
          <w:rPr>
            <w:webHidden/>
          </w:rPr>
        </w:r>
        <w:r>
          <w:rPr>
            <w:webHidden/>
          </w:rPr>
          <w:fldChar w:fldCharType="separate"/>
        </w:r>
        <w:r w:rsidR="00B27362">
          <w:rPr>
            <w:webHidden/>
          </w:rPr>
          <w:t>76</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1" w:history="1">
        <w:r w:rsidR="00D31958" w:rsidRPr="00166760">
          <w:rPr>
            <w:rStyle w:val="Hipercze"/>
            <w:rFonts w:cs="Calibri"/>
          </w:rPr>
          <w:t>Ryc. 11.</w:t>
        </w:r>
        <w:r w:rsidR="00D31958">
          <w:rPr>
            <w:rFonts w:asciiTheme="minorHAnsi" w:eastAsiaTheme="minorEastAsia" w:hAnsiTheme="minorHAnsi" w:cstheme="minorBidi"/>
            <w:sz w:val="22"/>
            <w:szCs w:val="22"/>
            <w:lang w:eastAsia="pl-PL"/>
          </w:rPr>
          <w:tab/>
        </w:r>
        <w:r w:rsidR="00D31958" w:rsidRPr="00166760">
          <w:rPr>
            <w:rStyle w:val="Hipercze"/>
            <w:rFonts w:cs="Calibri"/>
          </w:rPr>
          <w:t>Zagrożenie zjawiskiem suszy poszczególnych rodzajów</w:t>
        </w:r>
        <w:r w:rsidR="00D31958">
          <w:rPr>
            <w:webHidden/>
          </w:rPr>
          <w:tab/>
        </w:r>
        <w:r>
          <w:rPr>
            <w:webHidden/>
          </w:rPr>
          <w:fldChar w:fldCharType="begin"/>
        </w:r>
        <w:r w:rsidR="00D31958">
          <w:rPr>
            <w:webHidden/>
          </w:rPr>
          <w:instrText xml:space="preserve"> PAGEREF _Toc80344111 \h </w:instrText>
        </w:r>
        <w:r>
          <w:rPr>
            <w:webHidden/>
          </w:rPr>
        </w:r>
        <w:r>
          <w:rPr>
            <w:webHidden/>
          </w:rPr>
          <w:fldChar w:fldCharType="separate"/>
        </w:r>
        <w:r w:rsidR="00B27362">
          <w:rPr>
            <w:webHidden/>
          </w:rPr>
          <w:t>77</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2" w:history="1">
        <w:r w:rsidR="00D31958" w:rsidRPr="00166760">
          <w:rPr>
            <w:rStyle w:val="Hipercze"/>
            <w:rFonts w:cs="Calibri"/>
          </w:rPr>
          <w:t>Ryc. 12.</w:t>
        </w:r>
        <w:r w:rsidR="00D31958">
          <w:rPr>
            <w:rFonts w:asciiTheme="minorHAnsi" w:eastAsiaTheme="minorEastAsia" w:hAnsiTheme="minorHAnsi" w:cstheme="minorBidi"/>
            <w:sz w:val="22"/>
            <w:szCs w:val="22"/>
            <w:lang w:eastAsia="pl-PL"/>
          </w:rPr>
          <w:tab/>
        </w:r>
        <w:r w:rsidR="00D31958" w:rsidRPr="00166760">
          <w:rPr>
            <w:rStyle w:val="Hipercze"/>
            <w:rFonts w:cs="Calibri"/>
          </w:rPr>
          <w:t>Wielkość zużycia wody na potrzeby gospodarki narodowej i ludności powiatach województwa opolskiego</w:t>
        </w:r>
        <w:r w:rsidR="00D31958">
          <w:rPr>
            <w:webHidden/>
          </w:rPr>
          <w:tab/>
        </w:r>
        <w:r>
          <w:rPr>
            <w:webHidden/>
          </w:rPr>
          <w:fldChar w:fldCharType="begin"/>
        </w:r>
        <w:r w:rsidR="00D31958">
          <w:rPr>
            <w:webHidden/>
          </w:rPr>
          <w:instrText xml:space="preserve"> PAGEREF _Toc80344112 \h </w:instrText>
        </w:r>
        <w:r>
          <w:rPr>
            <w:webHidden/>
          </w:rPr>
        </w:r>
        <w:r>
          <w:rPr>
            <w:webHidden/>
          </w:rPr>
          <w:fldChar w:fldCharType="separate"/>
        </w:r>
        <w:r w:rsidR="00B27362">
          <w:rPr>
            <w:webHidden/>
          </w:rPr>
          <w:t>80</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3" w:history="1">
        <w:r w:rsidR="00D31958" w:rsidRPr="00166760">
          <w:rPr>
            <w:rStyle w:val="Hipercze"/>
            <w:rFonts w:cs="Calibri"/>
          </w:rPr>
          <w:t>Ryc. 13.</w:t>
        </w:r>
        <w:r w:rsidR="00D31958">
          <w:rPr>
            <w:rFonts w:asciiTheme="minorHAnsi" w:eastAsiaTheme="minorEastAsia" w:hAnsiTheme="minorHAnsi" w:cstheme="minorBidi"/>
            <w:sz w:val="22"/>
            <w:szCs w:val="22"/>
            <w:lang w:eastAsia="pl-PL"/>
          </w:rPr>
          <w:tab/>
        </w:r>
        <w:r w:rsidR="00D31958" w:rsidRPr="00166760">
          <w:rPr>
            <w:rStyle w:val="Hipercze"/>
            <w:rFonts w:cs="Calibri"/>
          </w:rPr>
          <w:t>Długość rozdzielczej sieci wodociągowej na 100 km</w:t>
        </w:r>
        <w:r w:rsidR="00D31958" w:rsidRPr="00166760">
          <w:rPr>
            <w:rStyle w:val="Hipercze"/>
            <w:rFonts w:cs="Calibri"/>
            <w:vertAlign w:val="superscript"/>
          </w:rPr>
          <w:t>2</w:t>
        </w:r>
        <w:r w:rsidR="00D31958" w:rsidRPr="00166760">
          <w:rPr>
            <w:rStyle w:val="Hipercze"/>
            <w:rFonts w:cs="Calibri"/>
          </w:rPr>
          <w:t xml:space="preserve"> w powiatach województwa opolskiego</w:t>
        </w:r>
        <w:r w:rsidR="00D31958">
          <w:rPr>
            <w:webHidden/>
          </w:rPr>
          <w:tab/>
        </w:r>
        <w:r>
          <w:rPr>
            <w:webHidden/>
          </w:rPr>
          <w:fldChar w:fldCharType="begin"/>
        </w:r>
        <w:r w:rsidR="00D31958">
          <w:rPr>
            <w:webHidden/>
          </w:rPr>
          <w:instrText xml:space="preserve"> PAGEREF _Toc80344113 \h </w:instrText>
        </w:r>
        <w:r>
          <w:rPr>
            <w:webHidden/>
          </w:rPr>
        </w:r>
        <w:r>
          <w:rPr>
            <w:webHidden/>
          </w:rPr>
          <w:fldChar w:fldCharType="separate"/>
        </w:r>
        <w:r w:rsidR="00B27362">
          <w:rPr>
            <w:webHidden/>
          </w:rPr>
          <w:t>84</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4" w:history="1">
        <w:r w:rsidR="00D31958" w:rsidRPr="00166760">
          <w:rPr>
            <w:rStyle w:val="Hipercze"/>
            <w:rFonts w:cs="Calibri"/>
          </w:rPr>
          <w:t>Ryc. 14.</w:t>
        </w:r>
        <w:r w:rsidR="00D31958">
          <w:rPr>
            <w:rFonts w:asciiTheme="minorHAnsi" w:eastAsiaTheme="minorEastAsia" w:hAnsiTheme="minorHAnsi" w:cstheme="minorBidi"/>
            <w:sz w:val="22"/>
            <w:szCs w:val="22"/>
            <w:lang w:eastAsia="pl-PL"/>
          </w:rPr>
          <w:tab/>
        </w:r>
        <w:r w:rsidR="00D31958" w:rsidRPr="00166760">
          <w:rPr>
            <w:rStyle w:val="Hipercze"/>
            <w:rFonts w:cs="Calibri"/>
            <w:shd w:val="clear" w:color="auto" w:fill="FFFFFF"/>
          </w:rPr>
          <w:t>Długość rozdzielczej sieci kanalizacyjnej na 100 km</w:t>
        </w:r>
        <w:r w:rsidR="00D31958" w:rsidRPr="00166760">
          <w:rPr>
            <w:rStyle w:val="Hipercze"/>
            <w:rFonts w:cs="Calibri"/>
            <w:shd w:val="clear" w:color="auto" w:fill="FFFFFF"/>
            <w:vertAlign w:val="superscript"/>
          </w:rPr>
          <w:t>2</w:t>
        </w:r>
        <w:r w:rsidR="00D31958" w:rsidRPr="00166760">
          <w:rPr>
            <w:rStyle w:val="Hipercze"/>
            <w:rFonts w:cs="Calibri"/>
            <w:shd w:val="clear" w:color="auto" w:fill="FFFFFF"/>
          </w:rPr>
          <w:t xml:space="preserve"> w powiatach województwa opolskiego</w:t>
        </w:r>
        <w:r w:rsidR="00D31958">
          <w:rPr>
            <w:webHidden/>
          </w:rPr>
          <w:tab/>
        </w:r>
        <w:r>
          <w:rPr>
            <w:webHidden/>
          </w:rPr>
          <w:fldChar w:fldCharType="begin"/>
        </w:r>
        <w:r w:rsidR="00D31958">
          <w:rPr>
            <w:webHidden/>
          </w:rPr>
          <w:instrText xml:space="preserve"> PAGEREF _Toc80344114 \h </w:instrText>
        </w:r>
        <w:r>
          <w:rPr>
            <w:webHidden/>
          </w:rPr>
        </w:r>
        <w:r>
          <w:rPr>
            <w:webHidden/>
          </w:rPr>
          <w:fldChar w:fldCharType="separate"/>
        </w:r>
        <w:r w:rsidR="00B27362">
          <w:rPr>
            <w:webHidden/>
          </w:rPr>
          <w:t>88</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5" w:history="1">
        <w:r w:rsidR="00D31958" w:rsidRPr="00166760">
          <w:rPr>
            <w:rStyle w:val="Hipercze"/>
            <w:rFonts w:cs="Calibri"/>
            <w:lang w:eastAsia="pl-PL"/>
          </w:rPr>
          <w:t>Ryc. 15.</w:t>
        </w:r>
        <w:r w:rsidR="00D31958">
          <w:rPr>
            <w:rFonts w:asciiTheme="minorHAnsi" w:eastAsiaTheme="minorEastAsia" w:hAnsiTheme="minorHAnsi" w:cstheme="minorBidi"/>
            <w:sz w:val="22"/>
            <w:szCs w:val="22"/>
            <w:lang w:eastAsia="pl-PL"/>
          </w:rPr>
          <w:tab/>
        </w:r>
        <w:r w:rsidR="00D31958" w:rsidRPr="00166760">
          <w:rPr>
            <w:rStyle w:val="Hipercze"/>
            <w:rFonts w:cs="Calibri"/>
            <w:lang w:eastAsia="pl-PL"/>
          </w:rPr>
          <w:t>Lokalizacja złóż surowców w województwie opolskim</w:t>
        </w:r>
        <w:r w:rsidR="00D31958">
          <w:rPr>
            <w:webHidden/>
          </w:rPr>
          <w:tab/>
        </w:r>
        <w:r>
          <w:rPr>
            <w:webHidden/>
          </w:rPr>
          <w:fldChar w:fldCharType="begin"/>
        </w:r>
        <w:r w:rsidR="00D31958">
          <w:rPr>
            <w:webHidden/>
          </w:rPr>
          <w:instrText xml:space="preserve"> PAGEREF _Toc80344115 \h </w:instrText>
        </w:r>
        <w:r>
          <w:rPr>
            <w:webHidden/>
          </w:rPr>
        </w:r>
        <w:r>
          <w:rPr>
            <w:webHidden/>
          </w:rPr>
          <w:fldChar w:fldCharType="separate"/>
        </w:r>
        <w:r w:rsidR="00B27362">
          <w:rPr>
            <w:webHidden/>
          </w:rPr>
          <w:t>92</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6" w:history="1">
        <w:r w:rsidR="00D31958" w:rsidRPr="00166760">
          <w:rPr>
            <w:rStyle w:val="Hipercze"/>
            <w:rFonts w:cs="Calibri"/>
          </w:rPr>
          <w:t>Ryc. 16.</w:t>
        </w:r>
        <w:r w:rsidR="00D31958">
          <w:rPr>
            <w:rFonts w:asciiTheme="minorHAnsi" w:eastAsiaTheme="minorEastAsia" w:hAnsiTheme="minorHAnsi" w:cstheme="minorBidi"/>
            <w:sz w:val="22"/>
            <w:szCs w:val="22"/>
            <w:lang w:eastAsia="pl-PL"/>
          </w:rPr>
          <w:tab/>
        </w:r>
        <w:r w:rsidR="00D31958" w:rsidRPr="00166760">
          <w:rPr>
            <w:rStyle w:val="Hipercze"/>
            <w:rFonts w:cs="Calibri"/>
          </w:rPr>
          <w:t>Rozmieszczenie punktów pomiarowo-kontrolnych w województwie opolskim</w:t>
        </w:r>
        <w:r w:rsidR="00D31958">
          <w:rPr>
            <w:webHidden/>
          </w:rPr>
          <w:tab/>
        </w:r>
        <w:r>
          <w:rPr>
            <w:webHidden/>
          </w:rPr>
          <w:fldChar w:fldCharType="begin"/>
        </w:r>
        <w:r w:rsidR="00D31958">
          <w:rPr>
            <w:webHidden/>
          </w:rPr>
          <w:instrText xml:space="preserve"> PAGEREF _Toc80344116 \h </w:instrText>
        </w:r>
        <w:r>
          <w:rPr>
            <w:webHidden/>
          </w:rPr>
        </w:r>
        <w:r>
          <w:rPr>
            <w:webHidden/>
          </w:rPr>
          <w:fldChar w:fldCharType="separate"/>
        </w:r>
        <w:r w:rsidR="00B27362">
          <w:rPr>
            <w:webHidden/>
          </w:rPr>
          <w:t>95</w:t>
        </w:r>
        <w:r>
          <w:rPr>
            <w:webHidden/>
          </w:rPr>
          <w:fldChar w:fldCharType="end"/>
        </w:r>
      </w:hyperlink>
    </w:p>
    <w:p w:rsidR="00D31958" w:rsidRDefault="002E08FA" w:rsidP="00D31958">
      <w:pPr>
        <w:pStyle w:val="Spistreci1"/>
        <w:rPr>
          <w:rFonts w:asciiTheme="minorHAnsi" w:eastAsiaTheme="minorEastAsia" w:hAnsiTheme="minorHAnsi" w:cstheme="minorBidi"/>
          <w:sz w:val="22"/>
          <w:szCs w:val="22"/>
          <w:lang w:eastAsia="pl-PL"/>
        </w:rPr>
      </w:pPr>
      <w:hyperlink w:anchor="_Toc80344117" w:history="1">
        <w:r w:rsidR="00D31958" w:rsidRPr="00166760">
          <w:rPr>
            <w:rStyle w:val="Hipercze"/>
            <w:rFonts w:cs="Calibri"/>
          </w:rPr>
          <w:t>Ryc. 17.</w:t>
        </w:r>
        <w:r w:rsidR="00D31958">
          <w:rPr>
            <w:rFonts w:asciiTheme="minorHAnsi" w:eastAsiaTheme="minorEastAsia" w:hAnsiTheme="minorHAnsi" w:cstheme="minorBidi"/>
            <w:sz w:val="22"/>
            <w:szCs w:val="22"/>
            <w:lang w:eastAsia="pl-PL"/>
          </w:rPr>
          <w:tab/>
        </w:r>
        <w:r w:rsidR="00D31958" w:rsidRPr="00166760">
          <w:rPr>
            <w:rStyle w:val="Hipercze"/>
            <w:rFonts w:cs="Calibri"/>
          </w:rPr>
          <w:t>Mapa osuwisk i obszarów predysponowanych do występowania ruchów masowych ziemi w województwie opolskim</w:t>
        </w:r>
        <w:r w:rsidR="00D31958">
          <w:rPr>
            <w:webHidden/>
          </w:rPr>
          <w:tab/>
        </w:r>
        <w:r w:rsidR="00D31958">
          <w:rPr>
            <w:webHidden/>
          </w:rPr>
          <w:tab/>
        </w:r>
        <w:r>
          <w:rPr>
            <w:webHidden/>
          </w:rPr>
          <w:fldChar w:fldCharType="begin"/>
        </w:r>
        <w:r w:rsidR="00D31958">
          <w:rPr>
            <w:webHidden/>
          </w:rPr>
          <w:instrText xml:space="preserve"> PAGEREF _Toc80344117 \h </w:instrText>
        </w:r>
        <w:r>
          <w:rPr>
            <w:webHidden/>
          </w:rPr>
        </w:r>
        <w:r>
          <w:rPr>
            <w:webHidden/>
          </w:rPr>
          <w:fldChar w:fldCharType="separate"/>
        </w:r>
        <w:r w:rsidR="00B27362">
          <w:rPr>
            <w:webHidden/>
          </w:rPr>
          <w:t>100</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19" w:history="1">
        <w:r w:rsidR="00D31958" w:rsidRPr="00166760">
          <w:rPr>
            <w:rStyle w:val="Hipercze"/>
            <w:rFonts w:cs="Calibri"/>
          </w:rPr>
          <w:t>Ryc. 18.</w:t>
        </w:r>
        <w:r w:rsidR="00D31958">
          <w:rPr>
            <w:rFonts w:asciiTheme="minorHAnsi" w:eastAsiaTheme="minorEastAsia" w:hAnsiTheme="minorHAnsi" w:cstheme="minorBidi"/>
            <w:sz w:val="22"/>
            <w:szCs w:val="22"/>
            <w:lang w:eastAsia="pl-PL"/>
          </w:rPr>
          <w:tab/>
        </w:r>
        <w:r w:rsidR="00D31958" w:rsidRPr="00166760">
          <w:rPr>
            <w:rStyle w:val="Hipercze"/>
            <w:rFonts w:cs="Calibri"/>
          </w:rPr>
          <w:t>Rezerwaty przyrody i zespoły przyrodniczo-krajobrazowe w województwie opolskim</w:t>
        </w:r>
        <w:r w:rsidR="00D31958">
          <w:rPr>
            <w:webHidden/>
          </w:rPr>
          <w:tab/>
        </w:r>
        <w:r>
          <w:rPr>
            <w:webHidden/>
          </w:rPr>
          <w:fldChar w:fldCharType="begin"/>
        </w:r>
        <w:r w:rsidR="00D31958">
          <w:rPr>
            <w:webHidden/>
          </w:rPr>
          <w:instrText xml:space="preserve"> PAGEREF _Toc80344119 \h </w:instrText>
        </w:r>
        <w:r>
          <w:rPr>
            <w:webHidden/>
          </w:rPr>
        </w:r>
        <w:r>
          <w:rPr>
            <w:webHidden/>
          </w:rPr>
          <w:fldChar w:fldCharType="separate"/>
        </w:r>
        <w:r w:rsidR="00B27362">
          <w:rPr>
            <w:webHidden/>
          </w:rPr>
          <w:t>111</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20" w:history="1">
        <w:r w:rsidR="00D31958" w:rsidRPr="00166760">
          <w:rPr>
            <w:rStyle w:val="Hipercze"/>
            <w:rFonts w:cs="Calibri"/>
          </w:rPr>
          <w:t>Ryc. 19.</w:t>
        </w:r>
        <w:r w:rsidR="00D31958">
          <w:rPr>
            <w:rFonts w:asciiTheme="minorHAnsi" w:eastAsiaTheme="minorEastAsia" w:hAnsiTheme="minorHAnsi" w:cstheme="minorBidi"/>
            <w:sz w:val="22"/>
            <w:szCs w:val="22"/>
            <w:lang w:eastAsia="pl-PL"/>
          </w:rPr>
          <w:tab/>
        </w:r>
        <w:r w:rsidR="00D31958" w:rsidRPr="00166760">
          <w:rPr>
            <w:rStyle w:val="Hipercze"/>
            <w:rFonts w:cs="Calibri"/>
          </w:rPr>
          <w:t>Obszary chronionego krajobrazu i parki krajobrazowe w województwie opolskim</w:t>
        </w:r>
        <w:r w:rsidR="00D31958">
          <w:rPr>
            <w:webHidden/>
          </w:rPr>
          <w:tab/>
        </w:r>
        <w:r>
          <w:rPr>
            <w:webHidden/>
          </w:rPr>
          <w:fldChar w:fldCharType="begin"/>
        </w:r>
        <w:r w:rsidR="00D31958">
          <w:rPr>
            <w:webHidden/>
          </w:rPr>
          <w:instrText xml:space="preserve"> PAGEREF _Toc80344120 \h </w:instrText>
        </w:r>
        <w:r>
          <w:rPr>
            <w:webHidden/>
          </w:rPr>
        </w:r>
        <w:r>
          <w:rPr>
            <w:webHidden/>
          </w:rPr>
          <w:fldChar w:fldCharType="separate"/>
        </w:r>
        <w:r w:rsidR="00B27362">
          <w:rPr>
            <w:webHidden/>
          </w:rPr>
          <w:t>112</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21" w:history="1">
        <w:r w:rsidR="00D31958" w:rsidRPr="00166760">
          <w:rPr>
            <w:rStyle w:val="Hipercze"/>
            <w:rFonts w:cs="Calibri"/>
          </w:rPr>
          <w:t>Ryc. 20.</w:t>
        </w:r>
        <w:r w:rsidR="00D31958">
          <w:rPr>
            <w:rFonts w:asciiTheme="minorHAnsi" w:eastAsiaTheme="minorEastAsia" w:hAnsiTheme="minorHAnsi" w:cstheme="minorBidi"/>
            <w:sz w:val="22"/>
            <w:szCs w:val="22"/>
            <w:lang w:eastAsia="pl-PL"/>
          </w:rPr>
          <w:tab/>
        </w:r>
        <w:r w:rsidR="00D31958" w:rsidRPr="00166760">
          <w:rPr>
            <w:rStyle w:val="Hipercze"/>
            <w:rFonts w:cs="Calibri"/>
          </w:rPr>
          <w:t>Obszary Natura 2000 w województwie opolskim</w:t>
        </w:r>
        <w:r w:rsidR="00D31958">
          <w:rPr>
            <w:webHidden/>
          </w:rPr>
          <w:tab/>
        </w:r>
        <w:r>
          <w:rPr>
            <w:webHidden/>
          </w:rPr>
          <w:fldChar w:fldCharType="begin"/>
        </w:r>
        <w:r w:rsidR="00D31958">
          <w:rPr>
            <w:webHidden/>
          </w:rPr>
          <w:instrText xml:space="preserve"> PAGEREF _Toc80344121 \h </w:instrText>
        </w:r>
        <w:r>
          <w:rPr>
            <w:webHidden/>
          </w:rPr>
        </w:r>
        <w:r>
          <w:rPr>
            <w:webHidden/>
          </w:rPr>
          <w:fldChar w:fldCharType="separate"/>
        </w:r>
        <w:r w:rsidR="00B27362">
          <w:rPr>
            <w:webHidden/>
          </w:rPr>
          <w:t>114</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22" w:history="1">
        <w:r w:rsidR="00D31958" w:rsidRPr="00166760">
          <w:rPr>
            <w:rStyle w:val="Hipercze"/>
            <w:rFonts w:cs="Calibri"/>
          </w:rPr>
          <w:t>Ryc. 21.</w:t>
        </w:r>
        <w:r w:rsidR="00D31958">
          <w:rPr>
            <w:rFonts w:asciiTheme="minorHAnsi" w:eastAsiaTheme="minorEastAsia" w:hAnsiTheme="minorHAnsi" w:cstheme="minorBidi"/>
            <w:sz w:val="22"/>
            <w:szCs w:val="22"/>
            <w:lang w:eastAsia="pl-PL"/>
          </w:rPr>
          <w:tab/>
        </w:r>
        <w:r w:rsidR="00D31958" w:rsidRPr="00166760">
          <w:rPr>
            <w:rStyle w:val="Hipercze"/>
            <w:rFonts w:cs="Calibri"/>
          </w:rPr>
          <w:t>Udział poszczególnych kategorii lasów ochronnych  w łącznej powierzchni lasów będących w zarządzie Lasów Państwowych w województwie opolskim w 2019 r.</w:t>
        </w:r>
        <w:r w:rsidR="00D31958">
          <w:rPr>
            <w:webHidden/>
          </w:rPr>
          <w:tab/>
        </w:r>
        <w:r>
          <w:rPr>
            <w:webHidden/>
          </w:rPr>
          <w:fldChar w:fldCharType="begin"/>
        </w:r>
        <w:r w:rsidR="00D31958">
          <w:rPr>
            <w:webHidden/>
          </w:rPr>
          <w:instrText xml:space="preserve"> PAGEREF _Toc80344122 \h </w:instrText>
        </w:r>
        <w:r>
          <w:rPr>
            <w:webHidden/>
          </w:rPr>
        </w:r>
        <w:r>
          <w:rPr>
            <w:webHidden/>
          </w:rPr>
          <w:fldChar w:fldCharType="separate"/>
        </w:r>
        <w:r w:rsidR="00B27362">
          <w:rPr>
            <w:webHidden/>
          </w:rPr>
          <w:t>123</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23" w:history="1">
        <w:r w:rsidR="00D31958" w:rsidRPr="00166760">
          <w:rPr>
            <w:rStyle w:val="Hipercze"/>
            <w:rFonts w:cs="Calibri"/>
          </w:rPr>
          <w:t>Ryc. 22.</w:t>
        </w:r>
        <w:r w:rsidR="00D31958">
          <w:rPr>
            <w:rFonts w:asciiTheme="minorHAnsi" w:eastAsiaTheme="minorEastAsia" w:hAnsiTheme="minorHAnsi" w:cstheme="minorBidi"/>
            <w:sz w:val="22"/>
            <w:szCs w:val="22"/>
            <w:lang w:eastAsia="pl-PL"/>
          </w:rPr>
          <w:tab/>
        </w:r>
        <w:r w:rsidR="00D31958" w:rsidRPr="00166760">
          <w:rPr>
            <w:rStyle w:val="Hipercze"/>
            <w:rFonts w:cs="Calibri"/>
          </w:rPr>
          <w:t>Lesistość w powiatach województwa opolskiego</w:t>
        </w:r>
        <w:r w:rsidR="00D31958">
          <w:rPr>
            <w:webHidden/>
          </w:rPr>
          <w:tab/>
        </w:r>
        <w:r>
          <w:rPr>
            <w:webHidden/>
          </w:rPr>
          <w:fldChar w:fldCharType="begin"/>
        </w:r>
        <w:r w:rsidR="00D31958">
          <w:rPr>
            <w:webHidden/>
          </w:rPr>
          <w:instrText xml:space="preserve"> PAGEREF _Toc80344123 \h </w:instrText>
        </w:r>
        <w:r>
          <w:rPr>
            <w:webHidden/>
          </w:rPr>
        </w:r>
        <w:r>
          <w:rPr>
            <w:webHidden/>
          </w:rPr>
          <w:fldChar w:fldCharType="separate"/>
        </w:r>
        <w:r w:rsidR="00B27362">
          <w:rPr>
            <w:webHidden/>
          </w:rPr>
          <w:t>124</w:t>
        </w:r>
        <w:r>
          <w:rPr>
            <w:webHidden/>
          </w:rPr>
          <w:fldChar w:fldCharType="end"/>
        </w:r>
      </w:hyperlink>
    </w:p>
    <w:p w:rsidR="00D31958" w:rsidRDefault="002E08FA">
      <w:pPr>
        <w:pStyle w:val="Spistreci1"/>
        <w:rPr>
          <w:rFonts w:asciiTheme="minorHAnsi" w:eastAsiaTheme="minorEastAsia" w:hAnsiTheme="minorHAnsi" w:cstheme="minorBidi"/>
          <w:sz w:val="22"/>
          <w:szCs w:val="22"/>
          <w:lang w:eastAsia="pl-PL"/>
        </w:rPr>
      </w:pPr>
      <w:hyperlink w:anchor="_Toc80344124" w:history="1">
        <w:r w:rsidR="00D31958" w:rsidRPr="00166760">
          <w:rPr>
            <w:rStyle w:val="Hipercze"/>
            <w:rFonts w:cs="Calibri"/>
            <w:bdr w:val="nil"/>
            <w:lang w:eastAsia="pl-PL"/>
          </w:rPr>
          <w:t>Ryc. 23.</w:t>
        </w:r>
        <w:r w:rsidR="00D31958">
          <w:rPr>
            <w:rFonts w:asciiTheme="minorHAnsi" w:eastAsiaTheme="minorEastAsia" w:hAnsiTheme="minorHAnsi" w:cstheme="minorBidi"/>
            <w:sz w:val="22"/>
            <w:szCs w:val="22"/>
            <w:lang w:eastAsia="pl-PL"/>
          </w:rPr>
          <w:tab/>
        </w:r>
        <w:r w:rsidR="00D31958" w:rsidRPr="00166760">
          <w:rPr>
            <w:rStyle w:val="Hipercze"/>
            <w:rFonts w:cs="Calibri"/>
            <w:bdr w:val="nil"/>
            <w:lang w:eastAsia="pl-PL"/>
          </w:rPr>
          <w:t>Europejski Zielony Ład</w:t>
        </w:r>
        <w:r w:rsidR="00D31958">
          <w:rPr>
            <w:webHidden/>
          </w:rPr>
          <w:tab/>
        </w:r>
        <w:r>
          <w:rPr>
            <w:webHidden/>
          </w:rPr>
          <w:fldChar w:fldCharType="begin"/>
        </w:r>
        <w:r w:rsidR="00D31958">
          <w:rPr>
            <w:webHidden/>
          </w:rPr>
          <w:instrText xml:space="preserve"> PAGEREF _Toc80344124 \h </w:instrText>
        </w:r>
        <w:r>
          <w:rPr>
            <w:webHidden/>
          </w:rPr>
        </w:r>
        <w:r>
          <w:rPr>
            <w:webHidden/>
          </w:rPr>
          <w:fldChar w:fldCharType="separate"/>
        </w:r>
        <w:r w:rsidR="00B27362">
          <w:rPr>
            <w:webHidden/>
          </w:rPr>
          <w:t>147</w:t>
        </w:r>
        <w:r>
          <w:rPr>
            <w:webHidden/>
          </w:rPr>
          <w:fldChar w:fldCharType="end"/>
        </w:r>
      </w:hyperlink>
    </w:p>
    <w:p w:rsidR="008E6030" w:rsidRPr="007D75B5" w:rsidRDefault="002E08FA" w:rsidP="008E6030">
      <w:pPr>
        <w:rPr>
          <w:rFonts w:cs="Calibri"/>
        </w:rPr>
      </w:pPr>
      <w:r w:rsidRPr="007D75B5">
        <w:rPr>
          <w:rFonts w:cs="Calibri"/>
        </w:rPr>
        <w:fldChar w:fldCharType="end"/>
      </w:r>
    </w:p>
    <w:p w:rsidR="008E6030" w:rsidRPr="007D75B5" w:rsidRDefault="008E6030" w:rsidP="008E6030">
      <w:pPr>
        <w:pStyle w:val="Default"/>
        <w:rPr>
          <w:rFonts w:ascii="Calibri" w:hAnsi="Calibri" w:cs="Calibri"/>
        </w:rPr>
      </w:pPr>
    </w:p>
    <w:p w:rsidR="008E6030" w:rsidRPr="007D75B5" w:rsidRDefault="008E6030" w:rsidP="008E6030">
      <w:pPr>
        <w:rPr>
          <w:rFonts w:cs="Calibri"/>
        </w:rPr>
      </w:pPr>
    </w:p>
    <w:p w:rsidR="008E6030" w:rsidRPr="007D75B5" w:rsidRDefault="008E6030" w:rsidP="008E6030">
      <w:pPr>
        <w:rPr>
          <w:rFonts w:cs="Calibri"/>
        </w:rPr>
      </w:pPr>
    </w:p>
    <w:p w:rsidR="002D498F" w:rsidRPr="007D75B5" w:rsidRDefault="002D498F" w:rsidP="002D498F">
      <w:pPr>
        <w:rPr>
          <w:rFonts w:cs="Calibri"/>
        </w:rPr>
      </w:pPr>
    </w:p>
    <w:p w:rsidR="002D498F" w:rsidRPr="007D75B5" w:rsidRDefault="002D498F" w:rsidP="002D498F">
      <w:pPr>
        <w:pStyle w:val="Default"/>
        <w:rPr>
          <w:rFonts w:ascii="Calibri" w:hAnsi="Calibri" w:cs="Calibri"/>
        </w:rPr>
      </w:pPr>
    </w:p>
    <w:p w:rsidR="000B4C18" w:rsidRPr="007D75B5" w:rsidRDefault="000B4C18" w:rsidP="000B4C18">
      <w:pPr>
        <w:rPr>
          <w:rFonts w:cs="Calibri"/>
        </w:rPr>
      </w:pPr>
    </w:p>
    <w:p w:rsidR="000B4C18" w:rsidRPr="007D75B5" w:rsidRDefault="000B4C18" w:rsidP="000B4C18">
      <w:pPr>
        <w:rPr>
          <w:rFonts w:cs="Calibri"/>
          <w:lang w:eastAsia="pl-PL"/>
        </w:rPr>
      </w:pPr>
    </w:p>
    <w:p w:rsidR="001035F8" w:rsidRPr="007D75B5" w:rsidRDefault="001035F8" w:rsidP="002268D7">
      <w:pPr>
        <w:ind w:firstLine="0"/>
        <w:rPr>
          <w:rFonts w:cs="Calibri"/>
        </w:rPr>
      </w:pPr>
    </w:p>
    <w:sectPr w:rsidR="001035F8" w:rsidRPr="007D75B5" w:rsidSect="00640AE1">
      <w:pgSz w:w="11906" w:h="16838"/>
      <w:pgMar w:top="1418" w:right="1134" w:bottom="1418"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8167A" w:rsidRDefault="00F8167A" w:rsidP="00E52C0D">
      <w:r>
        <w:separator/>
      </w:r>
    </w:p>
  </w:endnote>
  <w:endnote w:type="continuationSeparator" w:id="0">
    <w:p w:rsidR="00F8167A" w:rsidRDefault="00F8167A" w:rsidP="00E52C0D">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EE"/>
    <w:family w:val="modern"/>
    <w:pitch w:val="fixed"/>
    <w:sig w:usb0="20002A87" w:usb1="00000000" w:usb2="00000000" w:usb3="00000000" w:csb0="000001FF" w:csb1="00000000"/>
  </w:font>
  <w:font w:name="Times New Roman">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font458">
    <w:altName w:val="Times New Roman"/>
    <w:charset w:val="EE"/>
    <w:family w:val="auto"/>
    <w:pitch w:val="variable"/>
    <w:sig w:usb0="00000000" w:usb1="00000000" w:usb2="00000000" w:usb3="00000000" w:csb0="00000000" w:csb1="00000000"/>
  </w:font>
  <w:font w:name="Times-Roman">
    <w:altName w:val="Times New Roman"/>
    <w:panose1 w:val="00000000000000000000"/>
    <w:charset w:val="00"/>
    <w:family w:val="roman"/>
    <w:notTrueType/>
    <w:pitch w:val="default"/>
    <w:sig w:usb0="00000000" w:usb1="00000000" w:usb2="00000000" w:usb3="00000000" w:csb0="00000000" w:csb1="00000000"/>
  </w:font>
  <w:font w:name="Helvetica Neue">
    <w:altName w:val="Arial"/>
    <w:charset w:val="00"/>
    <w:family w:val="roman"/>
    <w:pitch w:val="default"/>
    <w:sig w:usb0="00000000" w:usb1="00000000" w:usb2="00000000" w:usb3="00000000" w:csb0="00000000"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8612854"/>
      <w:docPartObj>
        <w:docPartGallery w:val="Page Numbers (Bottom of Page)"/>
        <w:docPartUnique/>
      </w:docPartObj>
    </w:sdtPr>
    <w:sdtContent>
      <w:p w:rsidR="00321B62" w:rsidRDefault="002E08FA">
        <w:pPr>
          <w:pStyle w:val="Stopka"/>
          <w:jc w:val="center"/>
        </w:pPr>
        <w:r>
          <w:fldChar w:fldCharType="begin"/>
        </w:r>
        <w:r w:rsidR="00F36F02">
          <w:instrText>PAGE   \* MERGEFORMAT</w:instrText>
        </w:r>
        <w:r>
          <w:fldChar w:fldCharType="separate"/>
        </w:r>
        <w:r w:rsidR="00B27362">
          <w:rPr>
            <w:noProof/>
          </w:rPr>
          <w:t>220</w:t>
        </w:r>
        <w:r>
          <w:rPr>
            <w:noProof/>
          </w:rPr>
          <w:fldChar w:fldCharType="end"/>
        </w:r>
      </w:p>
    </w:sdtContent>
  </w:sdt>
  <w:p w:rsidR="00321B62" w:rsidRDefault="00321B62">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8167A" w:rsidRDefault="00F8167A" w:rsidP="00E52C0D">
      <w:r>
        <w:separator/>
      </w:r>
    </w:p>
  </w:footnote>
  <w:footnote w:type="continuationSeparator" w:id="0">
    <w:p w:rsidR="00F8167A" w:rsidRDefault="00F8167A" w:rsidP="00E52C0D">
      <w:r>
        <w:continuationSeparator/>
      </w:r>
    </w:p>
  </w:footnote>
  <w:footnote w:id="1">
    <w:p w:rsidR="00321B62" w:rsidRPr="000E02A2" w:rsidRDefault="00321B62">
      <w:pPr>
        <w:pStyle w:val="Tekstprzypisudolnego"/>
        <w:rPr>
          <w:sz w:val="16"/>
          <w:szCs w:val="16"/>
        </w:rPr>
      </w:pPr>
      <w:r w:rsidRPr="000E02A2">
        <w:rPr>
          <w:rStyle w:val="Odwoanieprzypisudolnego"/>
          <w:sz w:val="16"/>
          <w:szCs w:val="16"/>
        </w:rPr>
        <w:footnoteRef/>
      </w:r>
      <w:r w:rsidRPr="000E02A2">
        <w:rPr>
          <w:sz w:val="16"/>
          <w:szCs w:val="16"/>
        </w:rPr>
        <w:t xml:space="preserve"> A. Kolasa-Więcek (2015): Aktualny stan rozwoju energetyki odnawialnej w województwie opolskim, Barometr Regionalny tom 13, nr 4.</w:t>
      </w:r>
    </w:p>
  </w:footnote>
  <w:footnote w:id="2">
    <w:p w:rsidR="00321B62" w:rsidRPr="00561058" w:rsidRDefault="00321B62">
      <w:pPr>
        <w:pStyle w:val="Tekstprzypisudolnego"/>
        <w:rPr>
          <w:sz w:val="16"/>
          <w:szCs w:val="16"/>
        </w:rPr>
      </w:pPr>
      <w:r w:rsidRPr="000E02A2">
        <w:rPr>
          <w:rStyle w:val="Odwoanieprzypisudolnego"/>
          <w:sz w:val="16"/>
          <w:szCs w:val="16"/>
        </w:rPr>
        <w:footnoteRef/>
      </w:r>
      <w:r w:rsidRPr="000E02A2">
        <w:rPr>
          <w:sz w:val="16"/>
          <w:szCs w:val="16"/>
        </w:rPr>
        <w:t xml:space="preserve"> </w:t>
      </w:r>
      <w:r w:rsidRPr="00561058">
        <w:rPr>
          <w:sz w:val="16"/>
          <w:szCs w:val="16"/>
        </w:rPr>
        <w:t>Plan Rozwoju Odnawialnych Źródeł Energii w Województwie Opolskim (2010)</w:t>
      </w:r>
    </w:p>
  </w:footnote>
  <w:footnote w:id="3">
    <w:p w:rsidR="00321B62" w:rsidRPr="00561058" w:rsidRDefault="00321B62" w:rsidP="00561058">
      <w:pPr>
        <w:pStyle w:val="Tekstprzypisudolnego"/>
        <w:rPr>
          <w:sz w:val="16"/>
          <w:szCs w:val="16"/>
        </w:rPr>
      </w:pPr>
      <w:r w:rsidRPr="00561058">
        <w:rPr>
          <w:rStyle w:val="Odwoanieprzypisudolnego"/>
          <w:sz w:val="16"/>
          <w:szCs w:val="16"/>
        </w:rPr>
        <w:footnoteRef/>
      </w:r>
      <w:r w:rsidRPr="00561058">
        <w:rPr>
          <w:sz w:val="16"/>
          <w:szCs w:val="16"/>
        </w:rPr>
        <w:t xml:space="preserve"> Analiza możliwości lokalizacji farm wiatrowych w województwie opolskim</w:t>
      </w:r>
      <w:r>
        <w:rPr>
          <w:sz w:val="16"/>
          <w:szCs w:val="16"/>
        </w:rPr>
        <w:t xml:space="preserve"> (2017)</w:t>
      </w:r>
    </w:p>
  </w:footnote>
  <w:footnote w:id="4">
    <w:p w:rsidR="00321B62" w:rsidRDefault="00321B62">
      <w:pPr>
        <w:pStyle w:val="Tekstprzypisudolnego"/>
      </w:pPr>
      <w:r w:rsidRPr="00561058">
        <w:rPr>
          <w:rStyle w:val="Odwoanieprzypisudolnego"/>
          <w:sz w:val="16"/>
          <w:szCs w:val="16"/>
        </w:rPr>
        <w:footnoteRef/>
      </w:r>
      <w:r w:rsidRPr="00561058">
        <w:rPr>
          <w:sz w:val="16"/>
          <w:szCs w:val="16"/>
        </w:rPr>
        <w:t xml:space="preserve"> Aktualizacja opracowania ekofizjograficznego województwa opolskiego (2016)</w:t>
      </w:r>
    </w:p>
  </w:footnote>
  <w:footnote w:id="5">
    <w:p w:rsidR="00321B62" w:rsidRPr="0053383C" w:rsidRDefault="00321B62">
      <w:pPr>
        <w:pStyle w:val="Tekstprzypisudolnego"/>
        <w:rPr>
          <w:sz w:val="16"/>
          <w:szCs w:val="16"/>
        </w:rPr>
      </w:pPr>
      <w:r w:rsidRPr="0053383C">
        <w:rPr>
          <w:rStyle w:val="Odwoanieprzypisudolnego"/>
          <w:sz w:val="16"/>
          <w:szCs w:val="16"/>
        </w:rPr>
        <w:footnoteRef/>
      </w:r>
      <w:r w:rsidRPr="0053383C">
        <w:rPr>
          <w:sz w:val="16"/>
          <w:szCs w:val="16"/>
        </w:rPr>
        <w:t xml:space="preserve"> Projekt prac geologicznych dla rozpoznania zasobów eksploatacyjnych ujęcia wód termalnych „Wołczyn VIIA”. Kraków, 2010</w:t>
      </w:r>
    </w:p>
  </w:footnote>
  <w:footnote w:id="6">
    <w:p w:rsidR="00321B62" w:rsidRPr="0053383C" w:rsidRDefault="00321B62">
      <w:pPr>
        <w:pStyle w:val="Tekstprzypisudolnego"/>
        <w:rPr>
          <w:sz w:val="16"/>
          <w:szCs w:val="16"/>
        </w:rPr>
      </w:pPr>
      <w:r w:rsidRPr="0053383C">
        <w:rPr>
          <w:rStyle w:val="Odwoanieprzypisudolnego"/>
          <w:sz w:val="16"/>
          <w:szCs w:val="16"/>
        </w:rPr>
        <w:footnoteRef/>
      </w:r>
      <w:r w:rsidRPr="0053383C">
        <w:rPr>
          <w:sz w:val="16"/>
          <w:szCs w:val="16"/>
        </w:rPr>
        <w:t xml:space="preserve"> https://www.pgi.gov.pl/wody-mineralne/przydatne/wody-termalne.html</w:t>
      </w:r>
    </w:p>
  </w:footnote>
  <w:footnote w:id="7">
    <w:p w:rsidR="00321B62" w:rsidRDefault="00321B62" w:rsidP="0053383C">
      <w:pPr>
        <w:pStyle w:val="Tekstprzypisudolnego"/>
        <w:ind w:left="426" w:hanging="86"/>
      </w:pPr>
      <w:r w:rsidRPr="0053383C">
        <w:rPr>
          <w:rStyle w:val="Odwoanieprzypisudolnego"/>
          <w:sz w:val="16"/>
          <w:szCs w:val="16"/>
        </w:rPr>
        <w:footnoteRef/>
      </w:r>
      <w:r w:rsidRPr="0053383C">
        <w:rPr>
          <w:sz w:val="16"/>
          <w:szCs w:val="16"/>
        </w:rPr>
        <w:t xml:space="preserve"> Hydrogeologia regionalna Polski tom II – Wody mineralne, lecznicze i termalne oraz kopalniane. Państwowy Instytut Geologiczny, Warszawa, 2007</w:t>
      </w:r>
    </w:p>
  </w:footnote>
  <w:footnote w:id="8">
    <w:p w:rsidR="00321B62" w:rsidRDefault="00321B62">
      <w:pPr>
        <w:pStyle w:val="Tekstprzypisudolnego"/>
      </w:pPr>
      <w:r>
        <w:rPr>
          <w:rStyle w:val="Odwoanieprzypisudolnego"/>
        </w:rPr>
        <w:footnoteRef/>
      </w:r>
      <w:r>
        <w:t xml:space="preserve"> </w:t>
      </w:r>
      <w:r>
        <w:rPr>
          <w:sz w:val="16"/>
          <w:szCs w:val="16"/>
        </w:rPr>
        <w:t xml:space="preserve">Narodowy Fundusz Ochrony Środowiska i Gospodarki Wodnej, </w:t>
      </w:r>
      <w:r>
        <w:rPr>
          <w:i/>
          <w:iCs/>
          <w:sz w:val="16"/>
          <w:szCs w:val="16"/>
        </w:rPr>
        <w:t>www.nfosigw.gov.pl</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1B62" w:rsidRDefault="00321B62" w:rsidP="00640AE1">
    <w:pPr>
      <w:pStyle w:val="Nagwek"/>
      <w:jc w:val="center"/>
      <w:rPr>
        <w:color w:val="80D219" w:themeColor="accent3" w:themeShade="BF"/>
        <w:sz w:val="18"/>
        <w:szCs w:val="20"/>
      </w:rPr>
    </w:pPr>
    <w:r>
      <w:rPr>
        <w:color w:val="80D219" w:themeColor="accent3" w:themeShade="BF"/>
        <w:sz w:val="18"/>
        <w:szCs w:val="20"/>
      </w:rPr>
      <w:t>PROGRAM OCHRONY ŚRODOWISKA DLA WOJEWÓDZTWA OPOLSKIEGO NA LATA 2021-2027</w:t>
    </w:r>
  </w:p>
  <w:p w:rsidR="00321B62" w:rsidRDefault="00321B62">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325D9"/>
    <w:multiLevelType w:val="hybridMultilevel"/>
    <w:tmpl w:val="4E42AB6A"/>
    <w:styleLink w:val="Zaimportowanystyl131"/>
    <w:lvl w:ilvl="0" w:tplc="A35C9B8E">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0DE68922">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5CAA5734">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D3AAA954">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702482C6">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8CEEF74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02E2D1B6">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D17AE1FC">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2680471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
    <w:nsid w:val="02510264"/>
    <w:multiLevelType w:val="hybridMultilevel"/>
    <w:tmpl w:val="C03090FE"/>
    <w:styleLink w:val="Zaimportowanystyl20"/>
    <w:lvl w:ilvl="0" w:tplc="ED241D64">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357"/>
      </w:pPr>
      <w:rPr>
        <w:rFonts w:hAnsi="Arial Unicode MS"/>
        <w:caps w:val="0"/>
        <w:smallCaps w:val="0"/>
        <w:strike w:val="0"/>
        <w:dstrike w:val="0"/>
        <w:color w:val="000000"/>
        <w:spacing w:val="0"/>
        <w:w w:val="100"/>
        <w:kern w:val="0"/>
        <w:position w:val="0"/>
        <w:highlight w:val="none"/>
        <w:vertAlign w:val="baseline"/>
      </w:rPr>
    </w:lvl>
    <w:lvl w:ilvl="1" w:tplc="E8D84EAA">
      <w:start w:val="1"/>
      <w:numFmt w:val="decimal"/>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00" w:hanging="322"/>
      </w:pPr>
      <w:rPr>
        <w:rFonts w:hAnsi="Arial Unicode MS"/>
        <w:caps w:val="0"/>
        <w:smallCaps w:val="0"/>
        <w:strike w:val="0"/>
        <w:dstrike w:val="0"/>
        <w:color w:val="000000"/>
        <w:spacing w:val="0"/>
        <w:w w:val="100"/>
        <w:kern w:val="0"/>
        <w:position w:val="0"/>
        <w:highlight w:val="none"/>
        <w:vertAlign w:val="baseline"/>
      </w:rPr>
    </w:lvl>
    <w:lvl w:ilvl="2" w:tplc="45F4F36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20" w:hanging="288"/>
      </w:pPr>
      <w:rPr>
        <w:rFonts w:hAnsi="Arial Unicode MS"/>
        <w:caps w:val="0"/>
        <w:smallCaps w:val="0"/>
        <w:strike w:val="0"/>
        <w:dstrike w:val="0"/>
        <w:color w:val="000000"/>
        <w:spacing w:val="0"/>
        <w:w w:val="100"/>
        <w:kern w:val="0"/>
        <w:position w:val="0"/>
        <w:highlight w:val="none"/>
        <w:vertAlign w:val="baseline"/>
      </w:rPr>
    </w:lvl>
    <w:lvl w:ilvl="3" w:tplc="6654425E">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40" w:hanging="357"/>
      </w:pPr>
      <w:rPr>
        <w:rFonts w:hAnsi="Arial Unicode MS"/>
        <w:caps w:val="0"/>
        <w:smallCaps w:val="0"/>
        <w:strike w:val="0"/>
        <w:dstrike w:val="0"/>
        <w:color w:val="000000"/>
        <w:spacing w:val="0"/>
        <w:w w:val="100"/>
        <w:kern w:val="0"/>
        <w:position w:val="0"/>
        <w:highlight w:val="none"/>
        <w:vertAlign w:val="baseline"/>
      </w:rPr>
    </w:lvl>
    <w:lvl w:ilvl="4" w:tplc="8074585A">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60" w:hanging="357"/>
      </w:pPr>
      <w:rPr>
        <w:rFonts w:hAnsi="Arial Unicode MS"/>
        <w:caps w:val="0"/>
        <w:smallCaps w:val="0"/>
        <w:strike w:val="0"/>
        <w:dstrike w:val="0"/>
        <w:color w:val="000000"/>
        <w:spacing w:val="0"/>
        <w:w w:val="100"/>
        <w:kern w:val="0"/>
        <w:position w:val="0"/>
        <w:highlight w:val="none"/>
        <w:vertAlign w:val="baseline"/>
      </w:rPr>
    </w:lvl>
    <w:lvl w:ilvl="5" w:tplc="EE582E98">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80" w:hanging="288"/>
      </w:pPr>
      <w:rPr>
        <w:rFonts w:hAnsi="Arial Unicode MS"/>
        <w:caps w:val="0"/>
        <w:smallCaps w:val="0"/>
        <w:strike w:val="0"/>
        <w:dstrike w:val="0"/>
        <w:color w:val="000000"/>
        <w:spacing w:val="0"/>
        <w:w w:val="100"/>
        <w:kern w:val="0"/>
        <w:position w:val="0"/>
        <w:highlight w:val="none"/>
        <w:vertAlign w:val="baseline"/>
      </w:rPr>
    </w:lvl>
    <w:lvl w:ilvl="6" w:tplc="FA58B10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00" w:hanging="357"/>
      </w:pPr>
      <w:rPr>
        <w:rFonts w:hAnsi="Arial Unicode MS"/>
        <w:caps w:val="0"/>
        <w:smallCaps w:val="0"/>
        <w:strike w:val="0"/>
        <w:dstrike w:val="0"/>
        <w:color w:val="000000"/>
        <w:spacing w:val="0"/>
        <w:w w:val="100"/>
        <w:kern w:val="0"/>
        <w:position w:val="0"/>
        <w:highlight w:val="none"/>
        <w:vertAlign w:val="baseline"/>
      </w:rPr>
    </w:lvl>
    <w:lvl w:ilvl="7" w:tplc="32288D6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20" w:hanging="357"/>
      </w:pPr>
      <w:rPr>
        <w:rFonts w:hAnsi="Arial Unicode MS"/>
        <w:caps w:val="0"/>
        <w:smallCaps w:val="0"/>
        <w:strike w:val="0"/>
        <w:dstrike w:val="0"/>
        <w:color w:val="000000"/>
        <w:spacing w:val="0"/>
        <w:w w:val="100"/>
        <w:kern w:val="0"/>
        <w:position w:val="0"/>
        <w:highlight w:val="none"/>
        <w:vertAlign w:val="baseline"/>
      </w:rPr>
    </w:lvl>
    <w:lvl w:ilvl="8" w:tplc="CCCEA15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40" w:hanging="288"/>
      </w:pPr>
      <w:rPr>
        <w:rFonts w:hAnsi="Arial Unicode MS"/>
        <w:caps w:val="0"/>
        <w:smallCaps w:val="0"/>
        <w:strike w:val="0"/>
        <w:dstrike w:val="0"/>
        <w:color w:val="000000"/>
        <w:spacing w:val="0"/>
        <w:w w:val="100"/>
        <w:kern w:val="0"/>
        <w:position w:val="0"/>
        <w:highlight w:val="none"/>
        <w:vertAlign w:val="baseline"/>
      </w:rPr>
    </w:lvl>
  </w:abstractNum>
  <w:abstractNum w:abstractNumId="2">
    <w:nsid w:val="039775CA"/>
    <w:multiLevelType w:val="hybridMultilevel"/>
    <w:tmpl w:val="55A65AF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47945B4"/>
    <w:multiLevelType w:val="hybridMultilevel"/>
    <w:tmpl w:val="A6AEE21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4">
    <w:nsid w:val="052A594C"/>
    <w:multiLevelType w:val="multilevel"/>
    <w:tmpl w:val="8C0AECF4"/>
    <w:styleLink w:val="Styl1"/>
    <w:lvl w:ilvl="0">
      <w:start w:val="1"/>
      <w:numFmt w:val="decimal"/>
      <w:lvlText w:val="%1."/>
      <w:lvlJc w:val="left"/>
      <w:pPr>
        <w:ind w:left="720" w:hanging="360"/>
      </w:pPr>
      <w:rPr>
        <w:rFonts w:ascii="Cambria" w:hAnsi="Cambria"/>
        <w:color w:val="2E74B5"/>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5331845"/>
    <w:multiLevelType w:val="hybridMultilevel"/>
    <w:tmpl w:val="717AE90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
    <w:nsid w:val="05AC51A0"/>
    <w:multiLevelType w:val="hybridMultilevel"/>
    <w:tmpl w:val="783C09F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7">
    <w:nsid w:val="05B929B4"/>
    <w:multiLevelType w:val="hybridMultilevel"/>
    <w:tmpl w:val="3D72A4AC"/>
    <w:styleLink w:val="Zaimportowanystyl1271"/>
    <w:lvl w:ilvl="0" w:tplc="0DA6ED46">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hAnsi="Arial Unicode MS"/>
        <w:caps w:val="0"/>
        <w:smallCaps w:val="0"/>
        <w:strike w:val="0"/>
        <w:dstrike w:val="0"/>
        <w:color w:val="000000"/>
        <w:spacing w:val="0"/>
        <w:w w:val="100"/>
        <w:kern w:val="0"/>
        <w:position w:val="0"/>
        <w:highlight w:val="none"/>
        <w:vertAlign w:val="baseline"/>
      </w:rPr>
    </w:lvl>
    <w:lvl w:ilvl="1" w:tplc="16040F1E">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hAnsi="Arial Unicode MS"/>
        <w:caps w:val="0"/>
        <w:smallCaps w:val="0"/>
        <w:strike w:val="0"/>
        <w:dstrike w:val="0"/>
        <w:color w:val="000000"/>
        <w:spacing w:val="0"/>
        <w:w w:val="100"/>
        <w:kern w:val="0"/>
        <w:position w:val="0"/>
        <w:highlight w:val="none"/>
        <w:vertAlign w:val="baseline"/>
      </w:rPr>
    </w:lvl>
    <w:lvl w:ilvl="2" w:tplc="6F101252">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291"/>
      </w:pPr>
      <w:rPr>
        <w:rFonts w:hAnsi="Arial Unicode MS"/>
        <w:caps w:val="0"/>
        <w:smallCaps w:val="0"/>
        <w:strike w:val="0"/>
        <w:dstrike w:val="0"/>
        <w:color w:val="000000"/>
        <w:spacing w:val="0"/>
        <w:w w:val="100"/>
        <w:kern w:val="0"/>
        <w:position w:val="0"/>
        <w:highlight w:val="none"/>
        <w:vertAlign w:val="baseline"/>
      </w:rPr>
    </w:lvl>
    <w:lvl w:ilvl="3" w:tplc="4656C41E">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hAnsi="Arial Unicode MS"/>
        <w:caps w:val="0"/>
        <w:smallCaps w:val="0"/>
        <w:strike w:val="0"/>
        <w:dstrike w:val="0"/>
        <w:color w:val="000000"/>
        <w:spacing w:val="0"/>
        <w:w w:val="100"/>
        <w:kern w:val="0"/>
        <w:position w:val="0"/>
        <w:highlight w:val="none"/>
        <w:vertAlign w:val="baseline"/>
      </w:rPr>
    </w:lvl>
    <w:lvl w:ilvl="4" w:tplc="635AEA74">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hAnsi="Arial Unicode MS"/>
        <w:caps w:val="0"/>
        <w:smallCaps w:val="0"/>
        <w:strike w:val="0"/>
        <w:dstrike w:val="0"/>
        <w:color w:val="000000"/>
        <w:spacing w:val="0"/>
        <w:w w:val="100"/>
        <w:kern w:val="0"/>
        <w:position w:val="0"/>
        <w:highlight w:val="none"/>
        <w:vertAlign w:val="baseline"/>
      </w:rPr>
    </w:lvl>
    <w:lvl w:ilvl="5" w:tplc="0B10E6AC">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291"/>
      </w:pPr>
      <w:rPr>
        <w:rFonts w:hAnsi="Arial Unicode MS"/>
        <w:caps w:val="0"/>
        <w:smallCaps w:val="0"/>
        <w:strike w:val="0"/>
        <w:dstrike w:val="0"/>
        <w:color w:val="000000"/>
        <w:spacing w:val="0"/>
        <w:w w:val="100"/>
        <w:kern w:val="0"/>
        <w:position w:val="0"/>
        <w:highlight w:val="none"/>
        <w:vertAlign w:val="baseline"/>
      </w:rPr>
    </w:lvl>
    <w:lvl w:ilvl="6" w:tplc="0BDEB19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hAnsi="Arial Unicode MS"/>
        <w:caps w:val="0"/>
        <w:smallCaps w:val="0"/>
        <w:strike w:val="0"/>
        <w:dstrike w:val="0"/>
        <w:color w:val="000000"/>
        <w:spacing w:val="0"/>
        <w:w w:val="100"/>
        <w:kern w:val="0"/>
        <w:position w:val="0"/>
        <w:highlight w:val="none"/>
        <w:vertAlign w:val="baseline"/>
      </w:rPr>
    </w:lvl>
    <w:lvl w:ilvl="7" w:tplc="A7448D1E">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hAnsi="Arial Unicode MS"/>
        <w:caps w:val="0"/>
        <w:smallCaps w:val="0"/>
        <w:strike w:val="0"/>
        <w:dstrike w:val="0"/>
        <w:color w:val="000000"/>
        <w:spacing w:val="0"/>
        <w:w w:val="100"/>
        <w:kern w:val="0"/>
        <w:position w:val="0"/>
        <w:highlight w:val="none"/>
        <w:vertAlign w:val="baseline"/>
      </w:rPr>
    </w:lvl>
    <w:lvl w:ilvl="8" w:tplc="2B30236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291"/>
      </w:pPr>
      <w:rPr>
        <w:rFonts w:hAnsi="Arial Unicode MS"/>
        <w:caps w:val="0"/>
        <w:smallCaps w:val="0"/>
        <w:strike w:val="0"/>
        <w:dstrike w:val="0"/>
        <w:color w:val="000000"/>
        <w:spacing w:val="0"/>
        <w:w w:val="100"/>
        <w:kern w:val="0"/>
        <w:position w:val="0"/>
        <w:highlight w:val="none"/>
        <w:vertAlign w:val="baseline"/>
      </w:rPr>
    </w:lvl>
  </w:abstractNum>
  <w:abstractNum w:abstractNumId="8">
    <w:nsid w:val="06E76EA0"/>
    <w:multiLevelType w:val="hybridMultilevel"/>
    <w:tmpl w:val="934EC00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9">
    <w:nsid w:val="06F33DA6"/>
    <w:multiLevelType w:val="hybridMultilevel"/>
    <w:tmpl w:val="A948A74A"/>
    <w:styleLink w:val="Zaimportowanystyl29"/>
    <w:lvl w:ilvl="0" w:tplc="55E80C4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19E8299C">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D10A04D0">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EA44DC3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D560849C">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BECE99E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D5A0E94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4B9E567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10C80BA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0">
    <w:nsid w:val="073E7B9F"/>
    <w:multiLevelType w:val="hybridMultilevel"/>
    <w:tmpl w:val="C57E2BA8"/>
    <w:numStyleLink w:val="Zaimportowanystyl7"/>
  </w:abstractNum>
  <w:abstractNum w:abstractNumId="11">
    <w:nsid w:val="08782373"/>
    <w:multiLevelType w:val="hybridMultilevel"/>
    <w:tmpl w:val="40821DE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
    <w:nsid w:val="08A24FC7"/>
    <w:multiLevelType w:val="multilevel"/>
    <w:tmpl w:val="EDDA87A4"/>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3">
    <w:nsid w:val="08B7734F"/>
    <w:multiLevelType w:val="hybridMultilevel"/>
    <w:tmpl w:val="A96AB102"/>
    <w:numStyleLink w:val="Zaimportowanystyl6"/>
  </w:abstractNum>
  <w:abstractNum w:abstractNumId="14">
    <w:nsid w:val="08F83844"/>
    <w:multiLevelType w:val="hybridMultilevel"/>
    <w:tmpl w:val="9C6C4E3E"/>
    <w:styleLink w:val="Zaimportowanystyl8"/>
    <w:lvl w:ilvl="0" w:tplc="253A909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8BFA917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E2685B8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398030C2">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D79C0D0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7ABABF2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DD0CA93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827675A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E20EAE2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5">
    <w:nsid w:val="09455BAB"/>
    <w:multiLevelType w:val="hybridMultilevel"/>
    <w:tmpl w:val="FE8A7D86"/>
    <w:styleLink w:val="Zaimportowanystyl4"/>
    <w:lvl w:ilvl="0" w:tplc="F992224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673CECF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00AE5AB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558C6CFC">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75C8DDA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0618184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74B6DA6C">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0866ADB8">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E8A2519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6">
    <w:nsid w:val="09A65368"/>
    <w:multiLevelType w:val="hybridMultilevel"/>
    <w:tmpl w:val="EAE4C100"/>
    <w:styleLink w:val="Zaimportowanystyl21"/>
    <w:lvl w:ilvl="0" w:tplc="C456D22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C29C611A">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56E400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94B42FCA">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A42CC35C">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4E5209B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3DA68606">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E3A88A0">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F80468D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20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7">
    <w:nsid w:val="0A436D84"/>
    <w:multiLevelType w:val="hybridMultilevel"/>
    <w:tmpl w:val="7FD48516"/>
    <w:lvl w:ilvl="0" w:tplc="3BC418A0">
      <w:start w:val="1"/>
      <w:numFmt w:val="decimal"/>
      <w:pStyle w:val="Legenda"/>
      <w:lvlText w:val="Tabela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0A6900FB"/>
    <w:multiLevelType w:val="hybridMultilevel"/>
    <w:tmpl w:val="F2E26E2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9">
    <w:nsid w:val="0AF04115"/>
    <w:multiLevelType w:val="hybridMultilevel"/>
    <w:tmpl w:val="EB84A67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B9C0C5C"/>
    <w:multiLevelType w:val="hybridMultilevel"/>
    <w:tmpl w:val="8FCE60E6"/>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1">
    <w:nsid w:val="0C2E71AC"/>
    <w:multiLevelType w:val="hybridMultilevel"/>
    <w:tmpl w:val="6C86DF3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
    <w:nsid w:val="0C4C7AF0"/>
    <w:multiLevelType w:val="hybridMultilevel"/>
    <w:tmpl w:val="161690CA"/>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
    <w:nsid w:val="0C9737F8"/>
    <w:multiLevelType w:val="hybridMultilevel"/>
    <w:tmpl w:val="A9EA1248"/>
    <w:lvl w:ilvl="0" w:tplc="62166116">
      <w:start w:val="1"/>
      <w:numFmt w:val="bullet"/>
      <w:lvlText w:val=""/>
      <w:lvlJc w:val="left"/>
      <w:rPr>
        <w:rFonts w:ascii="Symbol" w:hAnsi="Symbol" w:hint="default"/>
      </w:rPr>
    </w:lvl>
    <w:lvl w:ilvl="1" w:tplc="6610010E">
      <w:numFmt w:val="decimal"/>
      <w:lvlText w:val=""/>
      <w:lvlJc w:val="left"/>
    </w:lvl>
    <w:lvl w:ilvl="2" w:tplc="BA0AC830">
      <w:numFmt w:val="decimal"/>
      <w:lvlText w:val=""/>
      <w:lvlJc w:val="left"/>
    </w:lvl>
    <w:lvl w:ilvl="3" w:tplc="4BA67170">
      <w:numFmt w:val="decimal"/>
      <w:lvlText w:val=""/>
      <w:lvlJc w:val="left"/>
    </w:lvl>
    <w:lvl w:ilvl="4" w:tplc="5C48B3AA">
      <w:numFmt w:val="decimal"/>
      <w:lvlText w:val=""/>
      <w:lvlJc w:val="left"/>
    </w:lvl>
    <w:lvl w:ilvl="5" w:tplc="3968C078">
      <w:numFmt w:val="decimal"/>
      <w:lvlText w:val=""/>
      <w:lvlJc w:val="left"/>
    </w:lvl>
    <w:lvl w:ilvl="6" w:tplc="4BE2AFE2">
      <w:numFmt w:val="decimal"/>
      <w:lvlText w:val=""/>
      <w:lvlJc w:val="left"/>
    </w:lvl>
    <w:lvl w:ilvl="7" w:tplc="E1BC7100">
      <w:numFmt w:val="decimal"/>
      <w:lvlText w:val=""/>
      <w:lvlJc w:val="left"/>
    </w:lvl>
    <w:lvl w:ilvl="8" w:tplc="69182C64">
      <w:numFmt w:val="decimal"/>
      <w:lvlText w:val=""/>
      <w:lvlJc w:val="left"/>
    </w:lvl>
  </w:abstractNum>
  <w:abstractNum w:abstractNumId="24">
    <w:nsid w:val="0DAC315B"/>
    <w:multiLevelType w:val="hybridMultilevel"/>
    <w:tmpl w:val="3FB4325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
    <w:nsid w:val="0E0A3E42"/>
    <w:multiLevelType w:val="hybridMultilevel"/>
    <w:tmpl w:val="46AC940C"/>
    <w:lvl w:ilvl="0" w:tplc="F1EA4A56">
      <w:start w:val="1"/>
      <w:numFmt w:val="bullet"/>
      <w:lvlText w:val="•"/>
      <w:lvlJc w:val="left"/>
      <w:pPr>
        <w:ind w:left="1512"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04150003" w:tentative="1">
      <w:start w:val="1"/>
      <w:numFmt w:val="bullet"/>
      <w:lvlText w:val="o"/>
      <w:lvlJc w:val="left"/>
      <w:pPr>
        <w:ind w:left="2232" w:hanging="360"/>
      </w:pPr>
      <w:rPr>
        <w:rFonts w:ascii="Courier New" w:hAnsi="Courier New" w:cs="Courier New" w:hint="default"/>
      </w:rPr>
    </w:lvl>
    <w:lvl w:ilvl="2" w:tplc="04150005" w:tentative="1">
      <w:start w:val="1"/>
      <w:numFmt w:val="bullet"/>
      <w:lvlText w:val=""/>
      <w:lvlJc w:val="left"/>
      <w:pPr>
        <w:ind w:left="2952" w:hanging="360"/>
      </w:pPr>
      <w:rPr>
        <w:rFonts w:ascii="Wingdings" w:hAnsi="Wingdings" w:hint="default"/>
      </w:rPr>
    </w:lvl>
    <w:lvl w:ilvl="3" w:tplc="04150001" w:tentative="1">
      <w:start w:val="1"/>
      <w:numFmt w:val="bullet"/>
      <w:lvlText w:val=""/>
      <w:lvlJc w:val="left"/>
      <w:pPr>
        <w:ind w:left="3672" w:hanging="360"/>
      </w:pPr>
      <w:rPr>
        <w:rFonts w:ascii="Symbol" w:hAnsi="Symbol" w:hint="default"/>
      </w:rPr>
    </w:lvl>
    <w:lvl w:ilvl="4" w:tplc="04150003" w:tentative="1">
      <w:start w:val="1"/>
      <w:numFmt w:val="bullet"/>
      <w:lvlText w:val="o"/>
      <w:lvlJc w:val="left"/>
      <w:pPr>
        <w:ind w:left="4392" w:hanging="360"/>
      </w:pPr>
      <w:rPr>
        <w:rFonts w:ascii="Courier New" w:hAnsi="Courier New" w:cs="Courier New" w:hint="default"/>
      </w:rPr>
    </w:lvl>
    <w:lvl w:ilvl="5" w:tplc="04150005" w:tentative="1">
      <w:start w:val="1"/>
      <w:numFmt w:val="bullet"/>
      <w:lvlText w:val=""/>
      <w:lvlJc w:val="left"/>
      <w:pPr>
        <w:ind w:left="5112" w:hanging="360"/>
      </w:pPr>
      <w:rPr>
        <w:rFonts w:ascii="Wingdings" w:hAnsi="Wingdings" w:hint="default"/>
      </w:rPr>
    </w:lvl>
    <w:lvl w:ilvl="6" w:tplc="04150001" w:tentative="1">
      <w:start w:val="1"/>
      <w:numFmt w:val="bullet"/>
      <w:lvlText w:val=""/>
      <w:lvlJc w:val="left"/>
      <w:pPr>
        <w:ind w:left="5832" w:hanging="360"/>
      </w:pPr>
      <w:rPr>
        <w:rFonts w:ascii="Symbol" w:hAnsi="Symbol" w:hint="default"/>
      </w:rPr>
    </w:lvl>
    <w:lvl w:ilvl="7" w:tplc="04150003" w:tentative="1">
      <w:start w:val="1"/>
      <w:numFmt w:val="bullet"/>
      <w:lvlText w:val="o"/>
      <w:lvlJc w:val="left"/>
      <w:pPr>
        <w:ind w:left="6552" w:hanging="360"/>
      </w:pPr>
      <w:rPr>
        <w:rFonts w:ascii="Courier New" w:hAnsi="Courier New" w:cs="Courier New" w:hint="default"/>
      </w:rPr>
    </w:lvl>
    <w:lvl w:ilvl="8" w:tplc="04150005" w:tentative="1">
      <w:start w:val="1"/>
      <w:numFmt w:val="bullet"/>
      <w:lvlText w:val=""/>
      <w:lvlJc w:val="left"/>
      <w:pPr>
        <w:ind w:left="7272" w:hanging="360"/>
      </w:pPr>
      <w:rPr>
        <w:rFonts w:ascii="Wingdings" w:hAnsi="Wingdings" w:hint="default"/>
      </w:rPr>
    </w:lvl>
  </w:abstractNum>
  <w:abstractNum w:abstractNumId="26">
    <w:nsid w:val="0E340504"/>
    <w:multiLevelType w:val="hybridMultilevel"/>
    <w:tmpl w:val="1F60F26A"/>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7">
    <w:nsid w:val="0E6A23C2"/>
    <w:multiLevelType w:val="hybridMultilevel"/>
    <w:tmpl w:val="CFD0EC5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0F403CB4"/>
    <w:multiLevelType w:val="hybridMultilevel"/>
    <w:tmpl w:val="27C64F08"/>
    <w:lvl w:ilvl="0" w:tplc="F1EA4A56">
      <w:start w:val="1"/>
      <w:numFmt w:val="bullet"/>
      <w:lvlText w:val="•"/>
      <w:lvlJc w:val="left"/>
      <w:pPr>
        <w:ind w:left="1571"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9">
    <w:nsid w:val="11436248"/>
    <w:multiLevelType w:val="hybridMultilevel"/>
    <w:tmpl w:val="6C24276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0">
    <w:nsid w:val="11CB3E70"/>
    <w:multiLevelType w:val="hybridMultilevel"/>
    <w:tmpl w:val="1A6CF67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1">
    <w:nsid w:val="11F63D40"/>
    <w:multiLevelType w:val="hybridMultilevel"/>
    <w:tmpl w:val="1AB60644"/>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nsid w:val="12D05EF4"/>
    <w:multiLevelType w:val="hybridMultilevel"/>
    <w:tmpl w:val="E0D4E92A"/>
    <w:lvl w:ilvl="0" w:tplc="43A20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3">
    <w:nsid w:val="13D33AB5"/>
    <w:multiLevelType w:val="hybridMultilevel"/>
    <w:tmpl w:val="05669BE4"/>
    <w:styleLink w:val="Zaimportowanystyl25"/>
    <w:lvl w:ilvl="0" w:tplc="E7AE85A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315CE8A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E4DEB94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972028A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0D8AEBC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987C7C6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6BE2353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084C913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676197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4">
    <w:nsid w:val="13DA4F72"/>
    <w:multiLevelType w:val="hybridMultilevel"/>
    <w:tmpl w:val="0CDE1FAC"/>
    <w:lvl w:ilvl="0" w:tplc="8A6A7D8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43A35E5"/>
    <w:multiLevelType w:val="hybridMultilevel"/>
    <w:tmpl w:val="96664B0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6">
    <w:nsid w:val="14C5751E"/>
    <w:multiLevelType w:val="hybridMultilevel"/>
    <w:tmpl w:val="B690477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15767598"/>
    <w:multiLevelType w:val="hybridMultilevel"/>
    <w:tmpl w:val="545265F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8">
    <w:nsid w:val="158D664F"/>
    <w:multiLevelType w:val="hybridMultilevel"/>
    <w:tmpl w:val="FB662B70"/>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5B566DE"/>
    <w:multiLevelType w:val="hybridMultilevel"/>
    <w:tmpl w:val="221E658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16074F6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16AF6029"/>
    <w:multiLevelType w:val="hybridMultilevel"/>
    <w:tmpl w:val="86C240A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17A41B60"/>
    <w:multiLevelType w:val="hybridMultilevel"/>
    <w:tmpl w:val="D2CA3D82"/>
    <w:lvl w:ilvl="0" w:tplc="0415000F">
      <w:start w:val="1"/>
      <w:numFmt w:val="decimal"/>
      <w:lvlText w:val="%1."/>
      <w:lvlJc w:val="left"/>
      <w:pPr>
        <w:ind w:left="1780" w:hanging="360"/>
      </w:pPr>
    </w:lvl>
    <w:lvl w:ilvl="1" w:tplc="04150019" w:tentative="1">
      <w:start w:val="1"/>
      <w:numFmt w:val="lowerLetter"/>
      <w:lvlText w:val="%2."/>
      <w:lvlJc w:val="left"/>
      <w:pPr>
        <w:ind w:left="2500" w:hanging="360"/>
      </w:pPr>
    </w:lvl>
    <w:lvl w:ilvl="2" w:tplc="0415001B" w:tentative="1">
      <w:start w:val="1"/>
      <w:numFmt w:val="lowerRoman"/>
      <w:lvlText w:val="%3."/>
      <w:lvlJc w:val="right"/>
      <w:pPr>
        <w:ind w:left="3220" w:hanging="180"/>
      </w:pPr>
    </w:lvl>
    <w:lvl w:ilvl="3" w:tplc="0415000F" w:tentative="1">
      <w:start w:val="1"/>
      <w:numFmt w:val="decimal"/>
      <w:lvlText w:val="%4."/>
      <w:lvlJc w:val="left"/>
      <w:pPr>
        <w:ind w:left="3940" w:hanging="360"/>
      </w:pPr>
    </w:lvl>
    <w:lvl w:ilvl="4" w:tplc="04150019" w:tentative="1">
      <w:start w:val="1"/>
      <w:numFmt w:val="lowerLetter"/>
      <w:lvlText w:val="%5."/>
      <w:lvlJc w:val="left"/>
      <w:pPr>
        <w:ind w:left="4660" w:hanging="360"/>
      </w:pPr>
    </w:lvl>
    <w:lvl w:ilvl="5" w:tplc="0415001B" w:tentative="1">
      <w:start w:val="1"/>
      <w:numFmt w:val="lowerRoman"/>
      <w:lvlText w:val="%6."/>
      <w:lvlJc w:val="right"/>
      <w:pPr>
        <w:ind w:left="5380" w:hanging="180"/>
      </w:pPr>
    </w:lvl>
    <w:lvl w:ilvl="6" w:tplc="0415000F" w:tentative="1">
      <w:start w:val="1"/>
      <w:numFmt w:val="decimal"/>
      <w:lvlText w:val="%7."/>
      <w:lvlJc w:val="left"/>
      <w:pPr>
        <w:ind w:left="6100" w:hanging="360"/>
      </w:pPr>
    </w:lvl>
    <w:lvl w:ilvl="7" w:tplc="04150019" w:tentative="1">
      <w:start w:val="1"/>
      <w:numFmt w:val="lowerLetter"/>
      <w:lvlText w:val="%8."/>
      <w:lvlJc w:val="left"/>
      <w:pPr>
        <w:ind w:left="6820" w:hanging="360"/>
      </w:pPr>
    </w:lvl>
    <w:lvl w:ilvl="8" w:tplc="0415001B" w:tentative="1">
      <w:start w:val="1"/>
      <w:numFmt w:val="lowerRoman"/>
      <w:lvlText w:val="%9."/>
      <w:lvlJc w:val="right"/>
      <w:pPr>
        <w:ind w:left="7540" w:hanging="180"/>
      </w:pPr>
    </w:lvl>
  </w:abstractNum>
  <w:abstractNum w:abstractNumId="43">
    <w:nsid w:val="18361208"/>
    <w:multiLevelType w:val="multilevel"/>
    <w:tmpl w:val="C126779E"/>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44">
    <w:nsid w:val="18E075F6"/>
    <w:multiLevelType w:val="hybridMultilevel"/>
    <w:tmpl w:val="698ECEBC"/>
    <w:styleLink w:val="Zaimportowanystyl13"/>
    <w:lvl w:ilvl="0" w:tplc="906CEC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41F84E3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8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996AFB6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0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ED60FA9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2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734CAF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4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013007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16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AF92F0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88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D22C742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23871E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32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5">
    <w:nsid w:val="19481BAA"/>
    <w:multiLevelType w:val="hybridMultilevel"/>
    <w:tmpl w:val="E28CBCA8"/>
    <w:styleLink w:val="Zaimportowanystyl126"/>
    <w:lvl w:ilvl="0" w:tplc="12D0056A">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1484867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D1EAADE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9EE17D2">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2140E89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94621C9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22E4F604">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BF86F106">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1AB85B1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46">
    <w:nsid w:val="195803F4"/>
    <w:multiLevelType w:val="multilevel"/>
    <w:tmpl w:val="C5945D6A"/>
    <w:styleLink w:val="Outline"/>
    <w:lvl w:ilvl="0">
      <w:start w:val="1"/>
      <w:numFmt w:val="none"/>
      <w:lvlText w:val="%1"/>
      <w:lvlJc w:val="left"/>
      <w:pPr>
        <w:ind w:left="432" w:hanging="432"/>
      </w:p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47">
    <w:nsid w:val="1A207383"/>
    <w:multiLevelType w:val="hybridMultilevel"/>
    <w:tmpl w:val="90A0DB28"/>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1AF01F41"/>
    <w:multiLevelType w:val="hybridMultilevel"/>
    <w:tmpl w:val="714CEF9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1B472F61"/>
    <w:multiLevelType w:val="multilevel"/>
    <w:tmpl w:val="120EEDBE"/>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50">
    <w:nsid w:val="1BB515C1"/>
    <w:multiLevelType w:val="hybridMultilevel"/>
    <w:tmpl w:val="962A5D1E"/>
    <w:styleLink w:val="Zaimportowanystyl11"/>
    <w:lvl w:ilvl="0" w:tplc="A106DEB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AB740C0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8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11845E0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0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BDA99F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2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4309C5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4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2F0933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16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6E18048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88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2BCA26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EA881E0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32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51">
    <w:nsid w:val="1C7A35F1"/>
    <w:multiLevelType w:val="hybridMultilevel"/>
    <w:tmpl w:val="BD6C7216"/>
    <w:lvl w:ilvl="0" w:tplc="FE7A42F6">
      <w:numFmt w:val="decimal"/>
      <w:lvlText w:val=""/>
      <w:lvlJc w:val="left"/>
    </w:lvl>
    <w:lvl w:ilvl="1" w:tplc="574C7848">
      <w:numFmt w:val="decimal"/>
      <w:lvlText w:val=""/>
      <w:lvlJc w:val="left"/>
    </w:lvl>
    <w:lvl w:ilvl="2" w:tplc="61AED320">
      <w:start w:val="1"/>
      <w:numFmt w:val="bullet"/>
      <w:lvlText w:val=""/>
      <w:lvlJc w:val="left"/>
      <w:rPr>
        <w:rFonts w:ascii="Symbol" w:hAnsi="Symbol" w:hint="default"/>
      </w:rPr>
    </w:lvl>
    <w:lvl w:ilvl="3" w:tplc="1952C21E">
      <w:numFmt w:val="decimal"/>
      <w:lvlText w:val=""/>
      <w:lvlJc w:val="left"/>
    </w:lvl>
    <w:lvl w:ilvl="4" w:tplc="AA168202">
      <w:numFmt w:val="decimal"/>
      <w:lvlText w:val=""/>
      <w:lvlJc w:val="left"/>
    </w:lvl>
    <w:lvl w:ilvl="5" w:tplc="E62842C4">
      <w:numFmt w:val="decimal"/>
      <w:lvlText w:val=""/>
      <w:lvlJc w:val="left"/>
    </w:lvl>
    <w:lvl w:ilvl="6" w:tplc="A9664248">
      <w:numFmt w:val="decimal"/>
      <w:lvlText w:val=""/>
      <w:lvlJc w:val="left"/>
    </w:lvl>
    <w:lvl w:ilvl="7" w:tplc="1A90606E">
      <w:numFmt w:val="decimal"/>
      <w:lvlText w:val=""/>
      <w:lvlJc w:val="left"/>
    </w:lvl>
    <w:lvl w:ilvl="8" w:tplc="F6B40AF4">
      <w:numFmt w:val="decimal"/>
      <w:lvlText w:val=""/>
      <w:lvlJc w:val="left"/>
    </w:lvl>
  </w:abstractNum>
  <w:abstractNum w:abstractNumId="52">
    <w:nsid w:val="1CBC0138"/>
    <w:multiLevelType w:val="hybridMultilevel"/>
    <w:tmpl w:val="3462116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1D1739A2"/>
    <w:multiLevelType w:val="hybridMultilevel"/>
    <w:tmpl w:val="67268676"/>
    <w:styleLink w:val="Zaimportowanystyl53"/>
    <w:lvl w:ilvl="0" w:tplc="EAFC8E8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A0382B2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328339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198FAF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B28F4F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C88099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1DB899E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B852C5C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1FDCA80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54">
    <w:nsid w:val="1D630F63"/>
    <w:multiLevelType w:val="hybridMultilevel"/>
    <w:tmpl w:val="11BCB866"/>
    <w:styleLink w:val="Zaimportowanystyl128"/>
    <w:lvl w:ilvl="0" w:tplc="92A8E044">
      <w:start w:val="1"/>
      <w:numFmt w:val="decimal"/>
      <w:lvlText w:val="%1."/>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color w:val="000000"/>
        <w:spacing w:val="0"/>
        <w:w w:val="100"/>
        <w:kern w:val="0"/>
        <w:position w:val="0"/>
        <w:highlight w:val="none"/>
        <w:vertAlign w:val="baseline"/>
      </w:rPr>
    </w:lvl>
    <w:lvl w:ilvl="1" w:tplc="4A90DEBA">
      <w:start w:val="1"/>
      <w:numFmt w:val="decimal"/>
      <w:lvlText w:val="%2."/>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rPr>
    </w:lvl>
    <w:lvl w:ilvl="2" w:tplc="1764BE80">
      <w:start w:val="1"/>
      <w:numFmt w:val="decimal"/>
      <w:lvlText w:val="%3."/>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1418" w:hanging="360"/>
      </w:pPr>
      <w:rPr>
        <w:rFonts w:hAnsi="Arial Unicode MS"/>
        <w:caps w:val="0"/>
        <w:smallCaps w:val="0"/>
        <w:strike w:val="0"/>
        <w:dstrike w:val="0"/>
        <w:color w:val="000000"/>
        <w:spacing w:val="0"/>
        <w:w w:val="100"/>
        <w:kern w:val="0"/>
        <w:position w:val="0"/>
        <w:highlight w:val="none"/>
        <w:vertAlign w:val="baseline"/>
      </w:rPr>
    </w:lvl>
    <w:lvl w:ilvl="3" w:tplc="D9CCF444">
      <w:start w:val="1"/>
      <w:numFmt w:val="decimal"/>
      <w:lvlText w:val="%4."/>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2138" w:hanging="360"/>
      </w:pPr>
      <w:rPr>
        <w:rFonts w:hAnsi="Arial Unicode MS"/>
        <w:caps w:val="0"/>
        <w:smallCaps w:val="0"/>
        <w:strike w:val="0"/>
        <w:dstrike w:val="0"/>
        <w:color w:val="000000"/>
        <w:spacing w:val="0"/>
        <w:w w:val="100"/>
        <w:kern w:val="0"/>
        <w:position w:val="0"/>
        <w:highlight w:val="none"/>
        <w:vertAlign w:val="baseline"/>
      </w:rPr>
    </w:lvl>
    <w:lvl w:ilvl="4" w:tplc="65F4A1B2">
      <w:start w:val="1"/>
      <w:numFmt w:val="decimal"/>
      <w:lvlText w:val="%5."/>
      <w:lvlJc w:val="left"/>
      <w:pPr>
        <w:tabs>
          <w:tab w:val="left" w:pos="2160"/>
          <w:tab w:val="left" w:pos="3540"/>
          <w:tab w:val="left" w:pos="4248"/>
          <w:tab w:val="left" w:pos="4956"/>
          <w:tab w:val="left" w:pos="5664"/>
          <w:tab w:val="left" w:pos="6372"/>
          <w:tab w:val="left" w:pos="7080"/>
          <w:tab w:val="left" w:pos="7788"/>
          <w:tab w:val="left" w:pos="8496"/>
          <w:tab w:val="left" w:pos="9204"/>
        </w:tabs>
        <w:ind w:left="2858" w:hanging="360"/>
      </w:pPr>
      <w:rPr>
        <w:rFonts w:hAnsi="Arial Unicode MS"/>
        <w:caps w:val="0"/>
        <w:smallCaps w:val="0"/>
        <w:strike w:val="0"/>
        <w:dstrike w:val="0"/>
        <w:color w:val="000000"/>
        <w:spacing w:val="0"/>
        <w:w w:val="100"/>
        <w:kern w:val="0"/>
        <w:position w:val="0"/>
        <w:highlight w:val="none"/>
        <w:vertAlign w:val="baseline"/>
      </w:rPr>
    </w:lvl>
    <w:lvl w:ilvl="5" w:tplc="97EA958E">
      <w:start w:val="1"/>
      <w:numFmt w:val="decimal"/>
      <w:lvlText w:val="%6."/>
      <w:lvlJc w:val="left"/>
      <w:pPr>
        <w:tabs>
          <w:tab w:val="left" w:pos="2160"/>
          <w:tab w:val="left" w:pos="2832"/>
          <w:tab w:val="left" w:pos="4248"/>
          <w:tab w:val="left" w:pos="4956"/>
          <w:tab w:val="left" w:pos="5664"/>
          <w:tab w:val="left" w:pos="6372"/>
          <w:tab w:val="left" w:pos="7080"/>
          <w:tab w:val="left" w:pos="7788"/>
          <w:tab w:val="left" w:pos="8496"/>
          <w:tab w:val="left" w:pos="9204"/>
        </w:tabs>
        <w:ind w:left="3578" w:hanging="360"/>
      </w:pPr>
      <w:rPr>
        <w:rFonts w:hAnsi="Arial Unicode MS"/>
        <w:caps w:val="0"/>
        <w:smallCaps w:val="0"/>
        <w:strike w:val="0"/>
        <w:dstrike w:val="0"/>
        <w:color w:val="000000"/>
        <w:spacing w:val="0"/>
        <w:w w:val="100"/>
        <w:kern w:val="0"/>
        <w:position w:val="0"/>
        <w:highlight w:val="none"/>
        <w:vertAlign w:val="baseline"/>
      </w:rPr>
    </w:lvl>
    <w:lvl w:ilvl="6" w:tplc="D182E630">
      <w:start w:val="1"/>
      <w:numFmt w:val="decimal"/>
      <w:lvlText w:val="%7."/>
      <w:lvlJc w:val="left"/>
      <w:pPr>
        <w:tabs>
          <w:tab w:val="left" w:pos="2160"/>
          <w:tab w:val="left" w:pos="2832"/>
          <w:tab w:val="left" w:pos="3540"/>
          <w:tab w:val="left" w:pos="4956"/>
          <w:tab w:val="left" w:pos="5664"/>
          <w:tab w:val="left" w:pos="6372"/>
          <w:tab w:val="left" w:pos="7080"/>
          <w:tab w:val="left" w:pos="7788"/>
          <w:tab w:val="left" w:pos="8496"/>
          <w:tab w:val="left" w:pos="9204"/>
        </w:tabs>
        <w:ind w:left="4298" w:hanging="360"/>
      </w:pPr>
      <w:rPr>
        <w:rFonts w:hAnsi="Arial Unicode MS"/>
        <w:caps w:val="0"/>
        <w:smallCaps w:val="0"/>
        <w:strike w:val="0"/>
        <w:dstrike w:val="0"/>
        <w:color w:val="000000"/>
        <w:spacing w:val="0"/>
        <w:w w:val="100"/>
        <w:kern w:val="0"/>
        <w:position w:val="0"/>
        <w:highlight w:val="none"/>
        <w:vertAlign w:val="baseline"/>
      </w:rPr>
    </w:lvl>
    <w:lvl w:ilvl="7" w:tplc="6A48AB0C">
      <w:start w:val="1"/>
      <w:numFmt w:val="decimal"/>
      <w:lvlText w:val="%8."/>
      <w:lvlJc w:val="left"/>
      <w:pPr>
        <w:tabs>
          <w:tab w:val="left" w:pos="2160"/>
          <w:tab w:val="left" w:pos="2832"/>
          <w:tab w:val="left" w:pos="3540"/>
          <w:tab w:val="left" w:pos="4248"/>
          <w:tab w:val="left" w:pos="5664"/>
          <w:tab w:val="left" w:pos="6372"/>
          <w:tab w:val="left" w:pos="7080"/>
          <w:tab w:val="left" w:pos="7788"/>
          <w:tab w:val="left" w:pos="8496"/>
          <w:tab w:val="left" w:pos="9204"/>
        </w:tabs>
        <w:ind w:left="5018" w:hanging="360"/>
      </w:pPr>
      <w:rPr>
        <w:rFonts w:hAnsi="Arial Unicode MS"/>
        <w:caps w:val="0"/>
        <w:smallCaps w:val="0"/>
        <w:strike w:val="0"/>
        <w:dstrike w:val="0"/>
        <w:color w:val="000000"/>
        <w:spacing w:val="0"/>
        <w:w w:val="100"/>
        <w:kern w:val="0"/>
        <w:position w:val="0"/>
        <w:highlight w:val="none"/>
        <w:vertAlign w:val="baseline"/>
      </w:rPr>
    </w:lvl>
    <w:lvl w:ilvl="8" w:tplc="6FE087F8">
      <w:start w:val="1"/>
      <w:numFmt w:val="decimal"/>
      <w:lvlText w:val="%9."/>
      <w:lvlJc w:val="left"/>
      <w:pPr>
        <w:tabs>
          <w:tab w:val="left" w:pos="2160"/>
          <w:tab w:val="left" w:pos="2832"/>
          <w:tab w:val="left" w:pos="3540"/>
          <w:tab w:val="left" w:pos="4248"/>
          <w:tab w:val="left" w:pos="4956"/>
          <w:tab w:val="left" w:pos="6372"/>
          <w:tab w:val="left" w:pos="7080"/>
          <w:tab w:val="left" w:pos="7788"/>
          <w:tab w:val="left" w:pos="8496"/>
          <w:tab w:val="left" w:pos="9204"/>
        </w:tabs>
        <w:ind w:left="5738" w:hanging="360"/>
      </w:pPr>
      <w:rPr>
        <w:rFonts w:hAnsi="Arial Unicode MS"/>
        <w:caps w:val="0"/>
        <w:smallCaps w:val="0"/>
        <w:strike w:val="0"/>
        <w:dstrike w:val="0"/>
        <w:color w:val="000000"/>
        <w:spacing w:val="0"/>
        <w:w w:val="100"/>
        <w:kern w:val="0"/>
        <w:position w:val="0"/>
        <w:highlight w:val="none"/>
        <w:vertAlign w:val="baseline"/>
      </w:rPr>
    </w:lvl>
  </w:abstractNum>
  <w:abstractNum w:abstractNumId="55">
    <w:nsid w:val="1DBF6281"/>
    <w:multiLevelType w:val="hybridMultilevel"/>
    <w:tmpl w:val="7E16B21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56">
    <w:nsid w:val="1DFA42E3"/>
    <w:multiLevelType w:val="hybridMultilevel"/>
    <w:tmpl w:val="951017F0"/>
    <w:styleLink w:val="Zaimportowanystyl56"/>
    <w:lvl w:ilvl="0" w:tplc="C3D09E7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B4A237E0">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F4D2AD0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C6CAB1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DE3C253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A6428CA">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2196DBB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B628B8E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50AA5E6">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57">
    <w:nsid w:val="1EE9166E"/>
    <w:multiLevelType w:val="hybridMultilevel"/>
    <w:tmpl w:val="7D8264D2"/>
    <w:lvl w:ilvl="0" w:tplc="F36639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1F052B88"/>
    <w:multiLevelType w:val="hybridMultilevel"/>
    <w:tmpl w:val="8A9E57D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9">
    <w:nsid w:val="1F8614FA"/>
    <w:multiLevelType w:val="multilevel"/>
    <w:tmpl w:val="9F40C05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0">
    <w:nsid w:val="1FAA747A"/>
    <w:multiLevelType w:val="hybridMultilevel"/>
    <w:tmpl w:val="558EC394"/>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1FB33CA0"/>
    <w:multiLevelType w:val="hybridMultilevel"/>
    <w:tmpl w:val="E9701BF4"/>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2">
    <w:nsid w:val="1FE415BE"/>
    <w:multiLevelType w:val="hybridMultilevel"/>
    <w:tmpl w:val="BA0876C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3">
    <w:nsid w:val="203711B3"/>
    <w:multiLevelType w:val="hybridMultilevel"/>
    <w:tmpl w:val="49D6EA5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2073142A"/>
    <w:multiLevelType w:val="hybridMultilevel"/>
    <w:tmpl w:val="1970329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20A223EE"/>
    <w:multiLevelType w:val="hybridMultilevel"/>
    <w:tmpl w:val="3B2EA500"/>
    <w:styleLink w:val="Zaimportowanystyl50"/>
    <w:lvl w:ilvl="0" w:tplc="62641492">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8DE2C0B2">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2346B40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580C2FD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AA588368">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95ECECB6">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A5CC28C6">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BA0E225C">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8B84DBD0">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66">
    <w:nsid w:val="20CE3716"/>
    <w:multiLevelType w:val="hybridMultilevel"/>
    <w:tmpl w:val="0B40EEA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7">
    <w:nsid w:val="20E818F2"/>
    <w:multiLevelType w:val="hybridMultilevel"/>
    <w:tmpl w:val="6C902B0E"/>
    <w:styleLink w:val="Zaimportowanystyl1301"/>
    <w:lvl w:ilvl="0" w:tplc="00261AFA">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64048B48">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C2C8ED9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7BF041C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0020168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B008B504">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0DBE78E2">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16984E86">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BE763562">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68">
    <w:nsid w:val="210A25CC"/>
    <w:multiLevelType w:val="hybridMultilevel"/>
    <w:tmpl w:val="6916D3F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9">
    <w:nsid w:val="21754959"/>
    <w:multiLevelType w:val="hybridMultilevel"/>
    <w:tmpl w:val="1ABC0EA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21CE247C"/>
    <w:multiLevelType w:val="hybridMultilevel"/>
    <w:tmpl w:val="A852C8D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234A041B"/>
    <w:multiLevelType w:val="hybridMultilevel"/>
    <w:tmpl w:val="73981698"/>
    <w:styleLink w:val="Zaimportowanystyl12"/>
    <w:lvl w:ilvl="0" w:tplc="3EC42F8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AE940F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609A66C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ECA2A48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5E6CA86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72AED95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C84C9B2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D99CB9C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8BADA7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72">
    <w:nsid w:val="234F4A32"/>
    <w:multiLevelType w:val="hybridMultilevel"/>
    <w:tmpl w:val="42E01B54"/>
    <w:styleLink w:val="Zaimportowanystyl9"/>
    <w:lvl w:ilvl="0" w:tplc="C9D4454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FE98A76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77E83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C43A67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E52C49E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01CFF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38A626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240E9D9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934426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73">
    <w:nsid w:val="23D2786A"/>
    <w:multiLevelType w:val="hybridMultilevel"/>
    <w:tmpl w:val="9A66AA48"/>
    <w:styleLink w:val="Zaimportowanystyl27"/>
    <w:lvl w:ilvl="0" w:tplc="3EF48C6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29DE9D5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B2E625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B3CC2E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A4FE3B4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8580280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E7CC29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822C4F6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57D4BCD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74">
    <w:nsid w:val="24504C69"/>
    <w:multiLevelType w:val="hybridMultilevel"/>
    <w:tmpl w:val="1F8474B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24A33A73"/>
    <w:multiLevelType w:val="multilevel"/>
    <w:tmpl w:val="0986AC6E"/>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76">
    <w:nsid w:val="25403802"/>
    <w:multiLevelType w:val="hybridMultilevel"/>
    <w:tmpl w:val="A96AB102"/>
    <w:styleLink w:val="Zaimportowanystyl6"/>
    <w:lvl w:ilvl="0" w:tplc="056E9CA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EA6499A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A60F7E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566DA8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91B8EC8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761236B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30EA9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0A6AF1E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E0AE30F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77">
    <w:nsid w:val="25AF66A0"/>
    <w:multiLevelType w:val="multilevel"/>
    <w:tmpl w:val="2624B57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78">
    <w:nsid w:val="25D34A4A"/>
    <w:multiLevelType w:val="hybridMultilevel"/>
    <w:tmpl w:val="566013DA"/>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79">
    <w:nsid w:val="260555D3"/>
    <w:multiLevelType w:val="hybridMultilevel"/>
    <w:tmpl w:val="6C16168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0">
    <w:nsid w:val="26217E3F"/>
    <w:multiLevelType w:val="hybridMultilevel"/>
    <w:tmpl w:val="2B0E220E"/>
    <w:styleLink w:val="Zaimportowanystyl51"/>
    <w:lvl w:ilvl="0" w:tplc="DCF09166">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A28437D6">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86480F8C">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D47E81A0">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6898F10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3EFE1244">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13E0ED5C">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91C0EA0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1E84FF40">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81">
    <w:nsid w:val="26AF31C8"/>
    <w:multiLevelType w:val="hybridMultilevel"/>
    <w:tmpl w:val="06C4DB88"/>
    <w:styleLink w:val="Zaimportowanystyl122"/>
    <w:lvl w:ilvl="0" w:tplc="A5A66C6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4796B6C0">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AD85446">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6DB886FC">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6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ECC4E05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77411C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6CF6850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B906BEC">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96301616">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82">
    <w:nsid w:val="26BA6A82"/>
    <w:multiLevelType w:val="hybridMultilevel"/>
    <w:tmpl w:val="4CFA980C"/>
    <w:lvl w:ilvl="0" w:tplc="8806F662">
      <w:numFmt w:val="bullet"/>
      <w:pStyle w:val="akapit2"/>
      <w:lvlText w:val="-"/>
      <w:lvlJc w:val="left"/>
      <w:pPr>
        <w:tabs>
          <w:tab w:val="num" w:pos="720"/>
        </w:tabs>
        <w:ind w:left="720" w:hanging="360"/>
      </w:pPr>
      <w:rPr>
        <w:rFonts w:ascii="Times New Roman" w:eastAsia="Times New Roman" w:hAnsi="Times New Roman" w:cs="Times New Roman" w:hint="default"/>
      </w:rPr>
    </w:lvl>
    <w:lvl w:ilvl="1" w:tplc="019C1344">
      <w:numFmt w:val="bullet"/>
      <w:lvlText w:val="-"/>
      <w:lvlJc w:val="left"/>
      <w:pPr>
        <w:tabs>
          <w:tab w:val="num" w:pos="1440"/>
        </w:tabs>
        <w:ind w:left="1440" w:hanging="360"/>
      </w:pPr>
      <w:rPr>
        <w:rFonts w:ascii="Times New Roman" w:eastAsia="Times New Roman" w:hAnsi="Times New Roman" w:cs="Times New Roman" w:hint="default"/>
      </w:rPr>
    </w:lvl>
    <w:lvl w:ilvl="2" w:tplc="04150001">
      <w:start w:val="1"/>
      <w:numFmt w:val="bullet"/>
      <w:lvlText w:val=""/>
      <w:lvlJc w:val="left"/>
      <w:pPr>
        <w:tabs>
          <w:tab w:val="num" w:pos="2160"/>
        </w:tabs>
        <w:ind w:left="2160" w:hanging="360"/>
      </w:pPr>
      <w:rPr>
        <w:rFonts w:ascii="Symbol" w:hAnsi="Symbol"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3">
    <w:nsid w:val="26E317E9"/>
    <w:multiLevelType w:val="hybridMultilevel"/>
    <w:tmpl w:val="508C5A38"/>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4">
    <w:nsid w:val="28E74FA3"/>
    <w:multiLevelType w:val="hybridMultilevel"/>
    <w:tmpl w:val="BF78FCF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5">
    <w:nsid w:val="29FF6821"/>
    <w:multiLevelType w:val="hybridMultilevel"/>
    <w:tmpl w:val="FAEA825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6">
    <w:nsid w:val="2AB64CB8"/>
    <w:multiLevelType w:val="hybridMultilevel"/>
    <w:tmpl w:val="F0629B6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7">
    <w:nsid w:val="2C823CC1"/>
    <w:multiLevelType w:val="hybridMultilevel"/>
    <w:tmpl w:val="046871A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8">
    <w:nsid w:val="2CBD7BB7"/>
    <w:multiLevelType w:val="hybridMultilevel"/>
    <w:tmpl w:val="F9ACC4FE"/>
    <w:styleLink w:val="Kreski"/>
    <w:lvl w:ilvl="0" w:tplc="F8C8BD2A">
      <w:start w:val="1"/>
      <w:numFmt w:val="bullet"/>
      <w:lvlText w:val="-"/>
      <w:lvlJc w:val="left"/>
      <w:pPr>
        <w:ind w:left="240" w:hanging="240"/>
      </w:pPr>
      <w:rPr>
        <w:rFonts w:hAnsi="Arial Unicode MS"/>
        <w:caps w:val="0"/>
        <w:smallCaps w:val="0"/>
        <w:strike w:val="0"/>
        <w:dstrike w:val="0"/>
        <w:color w:val="000000"/>
        <w:spacing w:val="0"/>
        <w:w w:val="100"/>
        <w:kern w:val="0"/>
        <w:position w:val="4"/>
        <w:sz w:val="24"/>
        <w:szCs w:val="24"/>
        <w:highlight w:val="none"/>
        <w:vertAlign w:val="baseline"/>
      </w:rPr>
    </w:lvl>
    <w:lvl w:ilvl="1" w:tplc="918AC968">
      <w:start w:val="1"/>
      <w:numFmt w:val="bullet"/>
      <w:lvlText w:val="-"/>
      <w:lvlJc w:val="left"/>
      <w:pPr>
        <w:ind w:left="458" w:hanging="218"/>
      </w:pPr>
      <w:rPr>
        <w:rFonts w:hAnsi="Arial Unicode MS"/>
        <w:caps w:val="0"/>
        <w:smallCaps w:val="0"/>
        <w:strike w:val="0"/>
        <w:dstrike w:val="0"/>
        <w:color w:val="000000"/>
        <w:spacing w:val="0"/>
        <w:w w:val="100"/>
        <w:kern w:val="0"/>
        <w:position w:val="4"/>
        <w:sz w:val="24"/>
        <w:szCs w:val="24"/>
        <w:highlight w:val="none"/>
        <w:vertAlign w:val="baseline"/>
      </w:rPr>
    </w:lvl>
    <w:lvl w:ilvl="2" w:tplc="4DDA2890">
      <w:start w:val="1"/>
      <w:numFmt w:val="bullet"/>
      <w:lvlText w:val="-"/>
      <w:lvlJc w:val="left"/>
      <w:pPr>
        <w:ind w:left="698" w:hanging="218"/>
      </w:pPr>
      <w:rPr>
        <w:rFonts w:hAnsi="Arial Unicode MS"/>
        <w:caps w:val="0"/>
        <w:smallCaps w:val="0"/>
        <w:strike w:val="0"/>
        <w:dstrike w:val="0"/>
        <w:color w:val="000000"/>
        <w:spacing w:val="0"/>
        <w:w w:val="100"/>
        <w:kern w:val="0"/>
        <w:position w:val="4"/>
        <w:sz w:val="24"/>
        <w:szCs w:val="24"/>
        <w:highlight w:val="none"/>
        <w:vertAlign w:val="baseline"/>
      </w:rPr>
    </w:lvl>
    <w:lvl w:ilvl="3" w:tplc="A558D1E6">
      <w:start w:val="1"/>
      <w:numFmt w:val="bullet"/>
      <w:lvlText w:val="-"/>
      <w:lvlJc w:val="left"/>
      <w:pPr>
        <w:ind w:left="938" w:hanging="218"/>
      </w:pPr>
      <w:rPr>
        <w:rFonts w:hAnsi="Arial Unicode MS"/>
        <w:caps w:val="0"/>
        <w:smallCaps w:val="0"/>
        <w:strike w:val="0"/>
        <w:dstrike w:val="0"/>
        <w:color w:val="000000"/>
        <w:spacing w:val="0"/>
        <w:w w:val="100"/>
        <w:kern w:val="0"/>
        <w:position w:val="4"/>
        <w:sz w:val="24"/>
        <w:szCs w:val="24"/>
        <w:highlight w:val="none"/>
        <w:vertAlign w:val="baseline"/>
      </w:rPr>
    </w:lvl>
    <w:lvl w:ilvl="4" w:tplc="06C89300">
      <w:start w:val="1"/>
      <w:numFmt w:val="bullet"/>
      <w:lvlText w:val="-"/>
      <w:lvlJc w:val="left"/>
      <w:pPr>
        <w:ind w:left="1178" w:hanging="218"/>
      </w:pPr>
      <w:rPr>
        <w:rFonts w:hAnsi="Arial Unicode MS"/>
        <w:caps w:val="0"/>
        <w:smallCaps w:val="0"/>
        <w:strike w:val="0"/>
        <w:dstrike w:val="0"/>
        <w:color w:val="000000"/>
        <w:spacing w:val="0"/>
        <w:w w:val="100"/>
        <w:kern w:val="0"/>
        <w:position w:val="4"/>
        <w:sz w:val="24"/>
        <w:szCs w:val="24"/>
        <w:highlight w:val="none"/>
        <w:vertAlign w:val="baseline"/>
      </w:rPr>
    </w:lvl>
    <w:lvl w:ilvl="5" w:tplc="0602B414">
      <w:start w:val="1"/>
      <w:numFmt w:val="bullet"/>
      <w:lvlText w:val="-"/>
      <w:lvlJc w:val="left"/>
      <w:pPr>
        <w:ind w:left="1418" w:hanging="218"/>
      </w:pPr>
      <w:rPr>
        <w:rFonts w:hAnsi="Arial Unicode MS"/>
        <w:caps w:val="0"/>
        <w:smallCaps w:val="0"/>
        <w:strike w:val="0"/>
        <w:dstrike w:val="0"/>
        <w:color w:val="000000"/>
        <w:spacing w:val="0"/>
        <w:w w:val="100"/>
        <w:kern w:val="0"/>
        <w:position w:val="4"/>
        <w:sz w:val="24"/>
        <w:szCs w:val="24"/>
        <w:highlight w:val="none"/>
        <w:vertAlign w:val="baseline"/>
      </w:rPr>
    </w:lvl>
    <w:lvl w:ilvl="6" w:tplc="02D2835C">
      <w:start w:val="1"/>
      <w:numFmt w:val="bullet"/>
      <w:lvlText w:val="-"/>
      <w:lvlJc w:val="left"/>
      <w:pPr>
        <w:ind w:left="1658" w:hanging="218"/>
      </w:pPr>
      <w:rPr>
        <w:rFonts w:hAnsi="Arial Unicode MS"/>
        <w:caps w:val="0"/>
        <w:smallCaps w:val="0"/>
        <w:strike w:val="0"/>
        <w:dstrike w:val="0"/>
        <w:color w:val="000000"/>
        <w:spacing w:val="0"/>
        <w:w w:val="100"/>
        <w:kern w:val="0"/>
        <w:position w:val="4"/>
        <w:sz w:val="24"/>
        <w:szCs w:val="24"/>
        <w:highlight w:val="none"/>
        <w:vertAlign w:val="baseline"/>
      </w:rPr>
    </w:lvl>
    <w:lvl w:ilvl="7" w:tplc="D8969AF6">
      <w:start w:val="1"/>
      <w:numFmt w:val="bullet"/>
      <w:lvlText w:val="-"/>
      <w:lvlJc w:val="left"/>
      <w:pPr>
        <w:ind w:left="1898" w:hanging="218"/>
      </w:pPr>
      <w:rPr>
        <w:rFonts w:hAnsi="Arial Unicode MS"/>
        <w:caps w:val="0"/>
        <w:smallCaps w:val="0"/>
        <w:strike w:val="0"/>
        <w:dstrike w:val="0"/>
        <w:color w:val="000000"/>
        <w:spacing w:val="0"/>
        <w:w w:val="100"/>
        <w:kern w:val="0"/>
        <w:position w:val="4"/>
        <w:sz w:val="24"/>
        <w:szCs w:val="24"/>
        <w:highlight w:val="none"/>
        <w:vertAlign w:val="baseline"/>
      </w:rPr>
    </w:lvl>
    <w:lvl w:ilvl="8" w:tplc="61069936">
      <w:start w:val="1"/>
      <w:numFmt w:val="bullet"/>
      <w:lvlText w:val="-"/>
      <w:lvlJc w:val="left"/>
      <w:pPr>
        <w:ind w:left="2138" w:hanging="218"/>
      </w:pPr>
      <w:rPr>
        <w:rFonts w:hAnsi="Arial Unicode MS"/>
        <w:caps w:val="0"/>
        <w:smallCaps w:val="0"/>
        <w:strike w:val="0"/>
        <w:dstrike w:val="0"/>
        <w:color w:val="000000"/>
        <w:spacing w:val="0"/>
        <w:w w:val="100"/>
        <w:kern w:val="0"/>
        <w:position w:val="4"/>
        <w:sz w:val="24"/>
        <w:szCs w:val="24"/>
        <w:highlight w:val="none"/>
        <w:vertAlign w:val="baseline"/>
      </w:rPr>
    </w:lvl>
  </w:abstractNum>
  <w:abstractNum w:abstractNumId="89">
    <w:nsid w:val="2D6E0520"/>
    <w:multiLevelType w:val="hybridMultilevel"/>
    <w:tmpl w:val="B9604642"/>
    <w:styleLink w:val="Zaimportowanystyl26"/>
    <w:lvl w:ilvl="0" w:tplc="C9648B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90245AE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31B8D2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6AAA734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1E235E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0AE6E4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C76930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BFEDFA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F42A27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90">
    <w:nsid w:val="2E4D7A38"/>
    <w:multiLevelType w:val="hybridMultilevel"/>
    <w:tmpl w:val="12220360"/>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2E5110B3"/>
    <w:multiLevelType w:val="hybridMultilevel"/>
    <w:tmpl w:val="ACCA708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92">
    <w:nsid w:val="2EA3685F"/>
    <w:multiLevelType w:val="hybridMultilevel"/>
    <w:tmpl w:val="ABFA24F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2EE83BF3"/>
    <w:multiLevelType w:val="hybridMultilevel"/>
    <w:tmpl w:val="4E6AC59A"/>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2F516983"/>
    <w:multiLevelType w:val="hybridMultilevel"/>
    <w:tmpl w:val="1E1C7632"/>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2F7B49CF"/>
    <w:multiLevelType w:val="hybridMultilevel"/>
    <w:tmpl w:val="79E24F2A"/>
    <w:lvl w:ilvl="0" w:tplc="43A20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6">
    <w:nsid w:val="3009773D"/>
    <w:multiLevelType w:val="hybridMultilevel"/>
    <w:tmpl w:val="46AEF750"/>
    <w:lvl w:ilvl="0" w:tplc="B9C07200">
      <w:numFmt w:val="decimal"/>
      <w:lvlText w:val=""/>
      <w:lvlJc w:val="left"/>
    </w:lvl>
    <w:lvl w:ilvl="1" w:tplc="04150003">
      <w:start w:val="1"/>
      <w:numFmt w:val="bullet"/>
      <w:lvlText w:val="o"/>
      <w:lvlJc w:val="left"/>
      <w:rPr>
        <w:rFonts w:ascii="Courier New" w:hAnsi="Courier New" w:cs="Courier New" w:hint="default"/>
      </w:rPr>
    </w:lvl>
    <w:lvl w:ilvl="2" w:tplc="D5F48250">
      <w:numFmt w:val="decimal"/>
      <w:lvlText w:val=""/>
      <w:lvlJc w:val="left"/>
    </w:lvl>
    <w:lvl w:ilvl="3" w:tplc="CEC024AA">
      <w:numFmt w:val="decimal"/>
      <w:lvlText w:val=""/>
      <w:lvlJc w:val="left"/>
    </w:lvl>
    <w:lvl w:ilvl="4" w:tplc="DE20FBD8">
      <w:numFmt w:val="decimal"/>
      <w:lvlText w:val=""/>
      <w:lvlJc w:val="left"/>
    </w:lvl>
    <w:lvl w:ilvl="5" w:tplc="44049B16">
      <w:numFmt w:val="decimal"/>
      <w:lvlText w:val=""/>
      <w:lvlJc w:val="left"/>
    </w:lvl>
    <w:lvl w:ilvl="6" w:tplc="43C40608">
      <w:numFmt w:val="decimal"/>
      <w:lvlText w:val=""/>
      <w:lvlJc w:val="left"/>
    </w:lvl>
    <w:lvl w:ilvl="7" w:tplc="BD5A98FC">
      <w:numFmt w:val="decimal"/>
      <w:lvlText w:val=""/>
      <w:lvlJc w:val="left"/>
    </w:lvl>
    <w:lvl w:ilvl="8" w:tplc="9F12E4DA">
      <w:numFmt w:val="decimal"/>
      <w:lvlText w:val=""/>
      <w:lvlJc w:val="left"/>
    </w:lvl>
  </w:abstractNum>
  <w:abstractNum w:abstractNumId="97">
    <w:nsid w:val="303642E2"/>
    <w:multiLevelType w:val="hybridMultilevel"/>
    <w:tmpl w:val="55342B9E"/>
    <w:styleLink w:val="Zaimportowanystyl14"/>
    <w:lvl w:ilvl="0" w:tplc="B86EFCB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13CE0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5BE0338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6198632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5A943E7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E350012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BC034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F34A0AA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EC22950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98">
    <w:nsid w:val="305441E5"/>
    <w:multiLevelType w:val="multilevel"/>
    <w:tmpl w:val="2AFED222"/>
    <w:lvl w:ilvl="0">
      <w:start w:val="1"/>
      <w:numFmt w:val="decimal"/>
      <w:pStyle w:val="1Sandomierz"/>
      <w:suff w:val="space"/>
      <w:lvlText w:val="%1."/>
      <w:lvlJc w:val="left"/>
      <w:pPr>
        <w:ind w:left="397" w:hanging="397"/>
      </w:pPr>
      <w:rPr>
        <w:rFonts w:ascii="Tahoma" w:hAnsi="Tahoma" w:hint="default"/>
        <w:b/>
        <w:i w:val="0"/>
        <w:sz w:val="28"/>
      </w:rPr>
    </w:lvl>
    <w:lvl w:ilvl="1">
      <w:start w:val="1"/>
      <w:numFmt w:val="decimal"/>
      <w:pStyle w:val="11Sandomierz"/>
      <w:suff w:val="space"/>
      <w:lvlText w:val="%1.%2."/>
      <w:lvlJc w:val="left"/>
      <w:pPr>
        <w:ind w:left="792" w:hanging="395"/>
      </w:pPr>
      <w:rPr>
        <w:rFonts w:ascii="Tahoma" w:hAnsi="Tahoma" w:hint="default"/>
        <w:b/>
        <w:i w:val="0"/>
        <w:sz w:val="22"/>
      </w:rPr>
    </w:lvl>
    <w:lvl w:ilvl="2">
      <w:start w:val="1"/>
      <w:numFmt w:val="decimal"/>
      <w:pStyle w:val="111Sandomierz"/>
      <w:suff w:val="space"/>
      <w:lvlText w:val="%1.%2.%3."/>
      <w:lvlJc w:val="left"/>
      <w:pPr>
        <w:ind w:left="1224" w:hanging="827"/>
      </w:pPr>
      <w:rPr>
        <w:rFonts w:ascii="Tahoma" w:hAnsi="Tahoma" w:hint="default"/>
        <w:b/>
        <w:i w:val="0"/>
        <w:sz w:val="22"/>
      </w:rPr>
    </w:lvl>
    <w:lvl w:ilvl="3">
      <w:start w:val="1"/>
      <w:numFmt w:val="decimal"/>
      <w:pStyle w:val="1111Sandomierz"/>
      <w:suff w:val="space"/>
      <w:lvlText w:val="%1.%2.%3.%4."/>
      <w:lvlJc w:val="left"/>
      <w:pPr>
        <w:ind w:left="1728" w:hanging="1331"/>
      </w:pPr>
      <w:rPr>
        <w:rFonts w:ascii="Tahoma" w:hAnsi="Tahoma" w:hint="default"/>
        <w:b/>
        <w:i w:val="0"/>
        <w:sz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9">
    <w:nsid w:val="30921B0A"/>
    <w:multiLevelType w:val="hybridMultilevel"/>
    <w:tmpl w:val="1AE4FA86"/>
    <w:styleLink w:val="Zaimportowanystyl30"/>
    <w:lvl w:ilvl="0" w:tplc="71EE555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42C25BD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7D8CDB1C">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65DAE2D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642658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EF1A55E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E025B2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20C205BC">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0C6B3F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00">
    <w:nsid w:val="30AC62E3"/>
    <w:multiLevelType w:val="hybridMultilevel"/>
    <w:tmpl w:val="B93E186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1">
    <w:nsid w:val="30E15FDA"/>
    <w:multiLevelType w:val="multilevel"/>
    <w:tmpl w:val="FF18CD0C"/>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02">
    <w:nsid w:val="319F5C54"/>
    <w:multiLevelType w:val="multilevel"/>
    <w:tmpl w:val="8D881160"/>
    <w:styleLink w:val="Styl2"/>
    <w:lvl w:ilvl="0">
      <w:start w:val="1"/>
      <w:numFmt w:val="decimal"/>
      <w:lvlText w:val="%1"/>
      <w:lvlJc w:val="left"/>
      <w:pPr>
        <w:ind w:left="432" w:hanging="432"/>
      </w:pPr>
      <w:rPr>
        <w:rFonts w:cs="Times New Roman" w:hint="default"/>
      </w:rPr>
    </w:lvl>
    <w:lvl w:ilvl="1">
      <w:start w:val="1"/>
      <w:numFmt w:val="decimal"/>
      <w:pStyle w:val="StylNagwek3Wyjustowany"/>
      <w:lvlText w:val="%1.%2"/>
      <w:lvlJc w:val="left"/>
      <w:pPr>
        <w:ind w:left="576" w:hanging="576"/>
      </w:pPr>
      <w:rPr>
        <w:rFonts w:ascii="Cambria" w:hAnsi="Cambria" w:cs="Times New Roman" w:hint="default"/>
        <w:color w:val="2E74B5"/>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03">
    <w:nsid w:val="32731D4E"/>
    <w:multiLevelType w:val="hybridMultilevel"/>
    <w:tmpl w:val="BEFA1178"/>
    <w:styleLink w:val="Zaimportowanystyl38"/>
    <w:lvl w:ilvl="0" w:tplc="A820709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20D86B9E">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FBBE6B0E">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0A4A23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71E028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AFCE25CA">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2EEC7E5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2A904D8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88C0B4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04">
    <w:nsid w:val="32E64E42"/>
    <w:multiLevelType w:val="hybridMultilevel"/>
    <w:tmpl w:val="0ADAD2E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5">
    <w:nsid w:val="33864ECB"/>
    <w:multiLevelType w:val="hybridMultilevel"/>
    <w:tmpl w:val="EC02C2F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6">
    <w:nsid w:val="347A66BB"/>
    <w:multiLevelType w:val="hybridMultilevel"/>
    <w:tmpl w:val="E14A695C"/>
    <w:styleLink w:val="Zaimportowanystyl130"/>
    <w:lvl w:ilvl="0" w:tplc="81809D5A">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06DEF266">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BED8158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0FAA3DB8">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429E300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0C240D5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39CA4BA8">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F34C428A">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3820A0E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07">
    <w:nsid w:val="348E612A"/>
    <w:multiLevelType w:val="hybridMultilevel"/>
    <w:tmpl w:val="C268A36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8">
    <w:nsid w:val="34BA7C10"/>
    <w:multiLevelType w:val="hybridMultilevel"/>
    <w:tmpl w:val="8452AE70"/>
    <w:lvl w:ilvl="0" w:tplc="F1EA4A56">
      <w:start w:val="1"/>
      <w:numFmt w:val="bullet"/>
      <w:lvlText w:val="•"/>
      <w:lvlJc w:val="left"/>
      <w:pPr>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9">
    <w:nsid w:val="352A3C0E"/>
    <w:multiLevelType w:val="hybridMultilevel"/>
    <w:tmpl w:val="6EA64576"/>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353564AC"/>
    <w:multiLevelType w:val="hybridMultilevel"/>
    <w:tmpl w:val="C03A00CA"/>
    <w:styleLink w:val="Zaimportowanystyl46"/>
    <w:lvl w:ilvl="0" w:tplc="B4DABC96">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5852D866">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6C965628">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9D0A1F68">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3DB845CE">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73609C5A">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D6C8337C">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69FC6306">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51A6B71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111">
    <w:nsid w:val="35E70E1F"/>
    <w:multiLevelType w:val="hybridMultilevel"/>
    <w:tmpl w:val="BFB65DB0"/>
    <w:styleLink w:val="Zaimportowanystyl33"/>
    <w:lvl w:ilvl="0" w:tplc="B82018C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20D295E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80C0B146">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436A9F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B36EBF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2488EFAA">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4DEF6C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FAA65FFC">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BFA6B49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12">
    <w:nsid w:val="360923DC"/>
    <w:multiLevelType w:val="hybridMultilevel"/>
    <w:tmpl w:val="CE5AC876"/>
    <w:styleLink w:val="Zaimportowanystyl1281"/>
    <w:lvl w:ilvl="0" w:tplc="012A2092">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05644034">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951CD72C">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505C6232">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96E0B85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6B5E6820">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005AFA04">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392EE530">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E11CA46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113">
    <w:nsid w:val="36731A77"/>
    <w:multiLevelType w:val="hybridMultilevel"/>
    <w:tmpl w:val="4D4CD9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368B3236"/>
    <w:multiLevelType w:val="multilevel"/>
    <w:tmpl w:val="4CB889A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15">
    <w:nsid w:val="372F4232"/>
    <w:multiLevelType w:val="hybridMultilevel"/>
    <w:tmpl w:val="8A681AF4"/>
    <w:lvl w:ilvl="0" w:tplc="D464B30A">
      <w:start w:val="1"/>
      <w:numFmt w:val="bullet"/>
      <w:lvlText w:val="-"/>
      <w:lvlJc w:val="left"/>
      <w:pPr>
        <w:ind w:left="1077" w:hanging="360"/>
      </w:pPr>
      <w:rPr>
        <w:rFonts w:ascii="Calibri" w:hAnsi="Calibri"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6">
    <w:nsid w:val="37C410E4"/>
    <w:multiLevelType w:val="hybridMultilevel"/>
    <w:tmpl w:val="6BF62C22"/>
    <w:styleLink w:val="Zaimportowanystyl1321"/>
    <w:lvl w:ilvl="0" w:tplc="81028B1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hAnsi="Arial Unicode MS"/>
        <w:caps w:val="0"/>
        <w:smallCaps w:val="0"/>
        <w:strike w:val="0"/>
        <w:dstrike w:val="0"/>
        <w:color w:val="000000"/>
        <w:spacing w:val="0"/>
        <w:w w:val="100"/>
        <w:kern w:val="0"/>
        <w:position w:val="0"/>
        <w:highlight w:val="none"/>
        <w:vertAlign w:val="baseline"/>
      </w:rPr>
    </w:lvl>
    <w:lvl w:ilvl="1" w:tplc="051C5A14">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hAnsi="Arial Unicode MS"/>
        <w:caps w:val="0"/>
        <w:smallCaps w:val="0"/>
        <w:strike w:val="0"/>
        <w:dstrike w:val="0"/>
        <w:color w:val="000000"/>
        <w:spacing w:val="0"/>
        <w:w w:val="100"/>
        <w:kern w:val="0"/>
        <w:position w:val="0"/>
        <w:highlight w:val="none"/>
        <w:vertAlign w:val="baseline"/>
      </w:rPr>
    </w:lvl>
    <w:lvl w:ilvl="2" w:tplc="07E0866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291"/>
      </w:pPr>
      <w:rPr>
        <w:rFonts w:hAnsi="Arial Unicode MS"/>
        <w:caps w:val="0"/>
        <w:smallCaps w:val="0"/>
        <w:strike w:val="0"/>
        <w:dstrike w:val="0"/>
        <w:color w:val="000000"/>
        <w:spacing w:val="0"/>
        <w:w w:val="100"/>
        <w:kern w:val="0"/>
        <w:position w:val="0"/>
        <w:highlight w:val="none"/>
        <w:vertAlign w:val="baseline"/>
      </w:rPr>
    </w:lvl>
    <w:lvl w:ilvl="3" w:tplc="89AC2F84">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hAnsi="Arial Unicode MS"/>
        <w:caps w:val="0"/>
        <w:smallCaps w:val="0"/>
        <w:strike w:val="0"/>
        <w:dstrike w:val="0"/>
        <w:color w:val="000000"/>
        <w:spacing w:val="0"/>
        <w:w w:val="100"/>
        <w:kern w:val="0"/>
        <w:position w:val="0"/>
        <w:highlight w:val="none"/>
        <w:vertAlign w:val="baseline"/>
      </w:rPr>
    </w:lvl>
    <w:lvl w:ilvl="4" w:tplc="2360A406">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hAnsi="Arial Unicode MS"/>
        <w:caps w:val="0"/>
        <w:smallCaps w:val="0"/>
        <w:strike w:val="0"/>
        <w:dstrike w:val="0"/>
        <w:color w:val="000000"/>
        <w:spacing w:val="0"/>
        <w:w w:val="100"/>
        <w:kern w:val="0"/>
        <w:position w:val="0"/>
        <w:highlight w:val="none"/>
        <w:vertAlign w:val="baseline"/>
      </w:rPr>
    </w:lvl>
    <w:lvl w:ilvl="5" w:tplc="EAD209A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291"/>
      </w:pPr>
      <w:rPr>
        <w:rFonts w:hAnsi="Arial Unicode MS"/>
        <w:caps w:val="0"/>
        <w:smallCaps w:val="0"/>
        <w:strike w:val="0"/>
        <w:dstrike w:val="0"/>
        <w:color w:val="000000"/>
        <w:spacing w:val="0"/>
        <w:w w:val="100"/>
        <w:kern w:val="0"/>
        <w:position w:val="0"/>
        <w:highlight w:val="none"/>
        <w:vertAlign w:val="baseline"/>
      </w:rPr>
    </w:lvl>
    <w:lvl w:ilvl="6" w:tplc="0C8CC7AA">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hAnsi="Arial Unicode MS"/>
        <w:caps w:val="0"/>
        <w:smallCaps w:val="0"/>
        <w:strike w:val="0"/>
        <w:dstrike w:val="0"/>
        <w:color w:val="000000"/>
        <w:spacing w:val="0"/>
        <w:w w:val="100"/>
        <w:kern w:val="0"/>
        <w:position w:val="0"/>
        <w:highlight w:val="none"/>
        <w:vertAlign w:val="baseline"/>
      </w:rPr>
    </w:lvl>
    <w:lvl w:ilvl="7" w:tplc="6D16447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hAnsi="Arial Unicode MS"/>
        <w:caps w:val="0"/>
        <w:smallCaps w:val="0"/>
        <w:strike w:val="0"/>
        <w:dstrike w:val="0"/>
        <w:color w:val="000000"/>
        <w:spacing w:val="0"/>
        <w:w w:val="100"/>
        <w:kern w:val="0"/>
        <w:position w:val="0"/>
        <w:highlight w:val="none"/>
        <w:vertAlign w:val="baseline"/>
      </w:rPr>
    </w:lvl>
    <w:lvl w:ilvl="8" w:tplc="649E98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291"/>
      </w:pPr>
      <w:rPr>
        <w:rFonts w:hAnsi="Arial Unicode MS"/>
        <w:caps w:val="0"/>
        <w:smallCaps w:val="0"/>
        <w:strike w:val="0"/>
        <w:dstrike w:val="0"/>
        <w:color w:val="000000"/>
        <w:spacing w:val="0"/>
        <w:w w:val="100"/>
        <w:kern w:val="0"/>
        <w:position w:val="0"/>
        <w:highlight w:val="none"/>
        <w:vertAlign w:val="baseline"/>
      </w:rPr>
    </w:lvl>
  </w:abstractNum>
  <w:abstractNum w:abstractNumId="117">
    <w:nsid w:val="3AFE5F5B"/>
    <w:multiLevelType w:val="hybridMultilevel"/>
    <w:tmpl w:val="E6EA4660"/>
    <w:styleLink w:val="Zaimportowanystyl124"/>
    <w:lvl w:ilvl="0" w:tplc="20C6994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B70A77AA">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49105ED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44A0A4C">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796215E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A9B86C6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9BDA96BE">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83281E2C">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E1C6177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18">
    <w:nsid w:val="3B1E3BBE"/>
    <w:multiLevelType w:val="multilevel"/>
    <w:tmpl w:val="8D881160"/>
    <w:numStyleLink w:val="Styl2"/>
  </w:abstractNum>
  <w:abstractNum w:abstractNumId="119">
    <w:nsid w:val="3B852104"/>
    <w:multiLevelType w:val="hybridMultilevel"/>
    <w:tmpl w:val="9A8C687A"/>
    <w:styleLink w:val="Zaimportowanystyl48"/>
    <w:lvl w:ilvl="0" w:tplc="85941780">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11E86652">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EAD0CF62">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7E74887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D060754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8738D0E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0CFA36B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7AD833B8">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77A0AF9C">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120">
    <w:nsid w:val="3BB85031"/>
    <w:multiLevelType w:val="hybridMultilevel"/>
    <w:tmpl w:val="4E5215DA"/>
    <w:styleLink w:val="Zaimportowanystyl19"/>
    <w:lvl w:ilvl="0" w:tplc="BF7A258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9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6D1A144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1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E7B478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43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CD98BEF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15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510784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87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2AE05EA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59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E624D4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1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BBBE1FC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03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A62C643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75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21">
    <w:nsid w:val="3C170D90"/>
    <w:multiLevelType w:val="hybridMultilevel"/>
    <w:tmpl w:val="042662EE"/>
    <w:styleLink w:val="Zaimportowanystyl10"/>
    <w:lvl w:ilvl="0" w:tplc="D6E4A47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EFCC1F1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C02957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6B028E4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5B0EB63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A9E8AFE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D9C91C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AACCEE8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C11C07B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22">
    <w:nsid w:val="3CFD0129"/>
    <w:multiLevelType w:val="multilevel"/>
    <w:tmpl w:val="174ABD12"/>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23">
    <w:nsid w:val="3D6642A7"/>
    <w:multiLevelType w:val="hybridMultilevel"/>
    <w:tmpl w:val="697E668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4">
    <w:nsid w:val="3DB503B9"/>
    <w:multiLevelType w:val="hybridMultilevel"/>
    <w:tmpl w:val="18409A8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5">
    <w:nsid w:val="3E132F45"/>
    <w:multiLevelType w:val="hybridMultilevel"/>
    <w:tmpl w:val="27DCA2C4"/>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nsid w:val="3E504986"/>
    <w:multiLevelType w:val="hybridMultilevel"/>
    <w:tmpl w:val="CDFE14F0"/>
    <w:lvl w:ilvl="0" w:tplc="04150001">
      <w:start w:val="1"/>
      <w:numFmt w:val="bullet"/>
      <w:lvlText w:val=""/>
      <w:lvlJc w:val="left"/>
      <w:rPr>
        <w:rFonts w:ascii="Symbol" w:hAnsi="Symbol" w:hint="default"/>
      </w:rPr>
    </w:lvl>
    <w:lvl w:ilvl="1" w:tplc="5C8CD7D4">
      <w:numFmt w:val="decimal"/>
      <w:lvlText w:val=""/>
      <w:lvlJc w:val="left"/>
    </w:lvl>
    <w:lvl w:ilvl="2" w:tplc="82FC6698">
      <w:numFmt w:val="decimal"/>
      <w:lvlText w:val=""/>
      <w:lvlJc w:val="left"/>
    </w:lvl>
    <w:lvl w:ilvl="3" w:tplc="42BC8E52">
      <w:numFmt w:val="decimal"/>
      <w:lvlText w:val=""/>
      <w:lvlJc w:val="left"/>
    </w:lvl>
    <w:lvl w:ilvl="4" w:tplc="6C94DD70">
      <w:numFmt w:val="decimal"/>
      <w:lvlText w:val=""/>
      <w:lvlJc w:val="left"/>
    </w:lvl>
    <w:lvl w:ilvl="5" w:tplc="B7B08624">
      <w:numFmt w:val="decimal"/>
      <w:lvlText w:val=""/>
      <w:lvlJc w:val="left"/>
    </w:lvl>
    <w:lvl w:ilvl="6" w:tplc="A32EA99A">
      <w:numFmt w:val="decimal"/>
      <w:lvlText w:val=""/>
      <w:lvlJc w:val="left"/>
    </w:lvl>
    <w:lvl w:ilvl="7" w:tplc="128A9D70">
      <w:numFmt w:val="decimal"/>
      <w:lvlText w:val=""/>
      <w:lvlJc w:val="left"/>
    </w:lvl>
    <w:lvl w:ilvl="8" w:tplc="4AF6266A">
      <w:numFmt w:val="decimal"/>
      <w:lvlText w:val=""/>
      <w:lvlJc w:val="left"/>
    </w:lvl>
  </w:abstractNum>
  <w:abstractNum w:abstractNumId="127">
    <w:nsid w:val="3EC71032"/>
    <w:multiLevelType w:val="hybridMultilevel"/>
    <w:tmpl w:val="235A7A5E"/>
    <w:lvl w:ilvl="0" w:tplc="04150001">
      <w:start w:val="1"/>
      <w:numFmt w:val="bullet"/>
      <w:lvlText w:val=""/>
      <w:lvlJc w:val="left"/>
      <w:rPr>
        <w:rFonts w:ascii="Symbol" w:hAnsi="Symbol" w:hint="default"/>
      </w:rPr>
    </w:lvl>
    <w:lvl w:ilvl="1" w:tplc="EFC4F074">
      <w:numFmt w:val="decimal"/>
      <w:lvlText w:val=""/>
      <w:lvlJc w:val="left"/>
    </w:lvl>
    <w:lvl w:ilvl="2" w:tplc="41F6F9B2">
      <w:numFmt w:val="decimal"/>
      <w:lvlText w:val=""/>
      <w:lvlJc w:val="left"/>
    </w:lvl>
    <w:lvl w:ilvl="3" w:tplc="C7ACAE7C">
      <w:numFmt w:val="decimal"/>
      <w:lvlText w:val=""/>
      <w:lvlJc w:val="left"/>
    </w:lvl>
    <w:lvl w:ilvl="4" w:tplc="3BF8054E">
      <w:numFmt w:val="decimal"/>
      <w:lvlText w:val=""/>
      <w:lvlJc w:val="left"/>
    </w:lvl>
    <w:lvl w:ilvl="5" w:tplc="DDEEB010">
      <w:numFmt w:val="decimal"/>
      <w:lvlText w:val=""/>
      <w:lvlJc w:val="left"/>
    </w:lvl>
    <w:lvl w:ilvl="6" w:tplc="FDB237C2">
      <w:numFmt w:val="decimal"/>
      <w:lvlText w:val=""/>
      <w:lvlJc w:val="left"/>
    </w:lvl>
    <w:lvl w:ilvl="7" w:tplc="932EE2C4">
      <w:numFmt w:val="decimal"/>
      <w:lvlText w:val=""/>
      <w:lvlJc w:val="left"/>
    </w:lvl>
    <w:lvl w:ilvl="8" w:tplc="1064251A">
      <w:numFmt w:val="decimal"/>
      <w:lvlText w:val=""/>
      <w:lvlJc w:val="left"/>
    </w:lvl>
  </w:abstractNum>
  <w:abstractNum w:abstractNumId="128">
    <w:nsid w:val="3EFD3555"/>
    <w:multiLevelType w:val="hybridMultilevel"/>
    <w:tmpl w:val="5F3CDB04"/>
    <w:styleLink w:val="Zaimportowanystyl17"/>
    <w:lvl w:ilvl="0" w:tplc="D8E092B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363C0466">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A265D1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1F683A3C">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94CA8F4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A5082D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2468A1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CA4A2AEE">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D9C7D2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29">
    <w:nsid w:val="3F765008"/>
    <w:multiLevelType w:val="hybridMultilevel"/>
    <w:tmpl w:val="E1F4017C"/>
    <w:lvl w:ilvl="0" w:tplc="62166116">
      <w:start w:val="1"/>
      <w:numFmt w:val="bullet"/>
      <w:lvlText w:val=""/>
      <w:lvlJc w:val="left"/>
      <w:rPr>
        <w:rFonts w:ascii="Symbol" w:hAnsi="Symbol" w:hint="default"/>
      </w:rPr>
    </w:lvl>
    <w:lvl w:ilvl="1" w:tplc="62166116">
      <w:start w:val="1"/>
      <w:numFmt w:val="bullet"/>
      <w:lvlText w:val=""/>
      <w:lvlJc w:val="left"/>
      <w:rPr>
        <w:rFonts w:ascii="Symbol" w:hAnsi="Symbol" w:hint="default"/>
      </w:rPr>
    </w:lvl>
    <w:lvl w:ilvl="2" w:tplc="3E7A5E2C">
      <w:numFmt w:val="decimal"/>
      <w:lvlText w:val=""/>
      <w:lvlJc w:val="left"/>
    </w:lvl>
    <w:lvl w:ilvl="3" w:tplc="30C2DFFC">
      <w:numFmt w:val="decimal"/>
      <w:lvlText w:val=""/>
      <w:lvlJc w:val="left"/>
    </w:lvl>
    <w:lvl w:ilvl="4" w:tplc="8490024E">
      <w:numFmt w:val="decimal"/>
      <w:lvlText w:val=""/>
      <w:lvlJc w:val="left"/>
    </w:lvl>
    <w:lvl w:ilvl="5" w:tplc="DF58CCAC">
      <w:numFmt w:val="decimal"/>
      <w:lvlText w:val=""/>
      <w:lvlJc w:val="left"/>
    </w:lvl>
    <w:lvl w:ilvl="6" w:tplc="7B0056A4">
      <w:numFmt w:val="decimal"/>
      <w:lvlText w:val=""/>
      <w:lvlJc w:val="left"/>
    </w:lvl>
    <w:lvl w:ilvl="7" w:tplc="3D0C837A">
      <w:numFmt w:val="decimal"/>
      <w:lvlText w:val=""/>
      <w:lvlJc w:val="left"/>
    </w:lvl>
    <w:lvl w:ilvl="8" w:tplc="6A7C9AB6">
      <w:numFmt w:val="decimal"/>
      <w:lvlText w:val=""/>
      <w:lvlJc w:val="left"/>
    </w:lvl>
  </w:abstractNum>
  <w:abstractNum w:abstractNumId="130">
    <w:nsid w:val="3F781369"/>
    <w:multiLevelType w:val="hybridMultilevel"/>
    <w:tmpl w:val="8C422366"/>
    <w:lvl w:ilvl="0" w:tplc="62166116">
      <w:start w:val="1"/>
      <w:numFmt w:val="bullet"/>
      <w:lvlText w:val=""/>
      <w:lvlJc w:val="left"/>
      <w:rPr>
        <w:rFonts w:ascii="Symbol" w:hAnsi="Symbol" w:hint="default"/>
      </w:rPr>
    </w:lvl>
    <w:lvl w:ilvl="1" w:tplc="EA1AAF64">
      <w:numFmt w:val="decimal"/>
      <w:lvlText w:val=""/>
      <w:lvlJc w:val="left"/>
    </w:lvl>
    <w:lvl w:ilvl="2" w:tplc="FDCC04D2">
      <w:numFmt w:val="decimal"/>
      <w:lvlText w:val=""/>
      <w:lvlJc w:val="left"/>
    </w:lvl>
    <w:lvl w:ilvl="3" w:tplc="2FE01A66">
      <w:numFmt w:val="decimal"/>
      <w:lvlText w:val=""/>
      <w:lvlJc w:val="left"/>
    </w:lvl>
    <w:lvl w:ilvl="4" w:tplc="F95CC508">
      <w:numFmt w:val="decimal"/>
      <w:lvlText w:val=""/>
      <w:lvlJc w:val="left"/>
    </w:lvl>
    <w:lvl w:ilvl="5" w:tplc="3DA44F80">
      <w:numFmt w:val="decimal"/>
      <w:lvlText w:val=""/>
      <w:lvlJc w:val="left"/>
    </w:lvl>
    <w:lvl w:ilvl="6" w:tplc="445A9B06">
      <w:numFmt w:val="decimal"/>
      <w:lvlText w:val=""/>
      <w:lvlJc w:val="left"/>
    </w:lvl>
    <w:lvl w:ilvl="7" w:tplc="9FF64B62">
      <w:numFmt w:val="decimal"/>
      <w:lvlText w:val=""/>
      <w:lvlJc w:val="left"/>
    </w:lvl>
    <w:lvl w:ilvl="8" w:tplc="78CE12AA">
      <w:numFmt w:val="decimal"/>
      <w:lvlText w:val=""/>
      <w:lvlJc w:val="left"/>
    </w:lvl>
  </w:abstractNum>
  <w:abstractNum w:abstractNumId="131">
    <w:nsid w:val="3FDC19D1"/>
    <w:multiLevelType w:val="multilevel"/>
    <w:tmpl w:val="7862D1D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32">
    <w:nsid w:val="403446B4"/>
    <w:multiLevelType w:val="hybridMultilevel"/>
    <w:tmpl w:val="747AE9BE"/>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nsid w:val="4274242D"/>
    <w:multiLevelType w:val="hybridMultilevel"/>
    <w:tmpl w:val="2F24E9E4"/>
    <w:lvl w:ilvl="0" w:tplc="04150005">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34">
    <w:nsid w:val="430C6A1E"/>
    <w:multiLevelType w:val="hybridMultilevel"/>
    <w:tmpl w:val="9FA638B6"/>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43A97DF7"/>
    <w:multiLevelType w:val="multilevel"/>
    <w:tmpl w:val="B336C9FC"/>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6">
    <w:nsid w:val="43B12E6C"/>
    <w:multiLevelType w:val="multilevel"/>
    <w:tmpl w:val="B35409E0"/>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37">
    <w:nsid w:val="44232CC6"/>
    <w:multiLevelType w:val="hybridMultilevel"/>
    <w:tmpl w:val="E99EEBD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nsid w:val="44A819EC"/>
    <w:multiLevelType w:val="hybridMultilevel"/>
    <w:tmpl w:val="2F9CE5E6"/>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nsid w:val="45E0598E"/>
    <w:multiLevelType w:val="hybridMultilevel"/>
    <w:tmpl w:val="BA60707C"/>
    <w:styleLink w:val="Zaimportowanystyl52"/>
    <w:lvl w:ilvl="0" w:tplc="CC2C48D0">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D158D41C">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C88E90E0">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63CC14C4">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FB0ED2DE">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1D98CD5A">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9E92E90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9B0CB6B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95C41B16">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140">
    <w:nsid w:val="45FE5215"/>
    <w:multiLevelType w:val="hybridMultilevel"/>
    <w:tmpl w:val="70AE33F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464343E2"/>
    <w:multiLevelType w:val="hybridMultilevel"/>
    <w:tmpl w:val="071C09DA"/>
    <w:styleLink w:val="Zaimportowanystyl125"/>
    <w:lvl w:ilvl="0" w:tplc="68145DC4">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7FF673C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F0AA34C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4686E864">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FB7C5002">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C9AE967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24CC2D98">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704686E0">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DA1059B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42">
    <w:nsid w:val="47067771"/>
    <w:multiLevelType w:val="hybridMultilevel"/>
    <w:tmpl w:val="1C589AE6"/>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nsid w:val="4792753A"/>
    <w:multiLevelType w:val="hybridMultilevel"/>
    <w:tmpl w:val="20B637A0"/>
    <w:lvl w:ilvl="0" w:tplc="62166116">
      <w:start w:val="1"/>
      <w:numFmt w:val="bullet"/>
      <w:lvlText w:val=""/>
      <w:lvlJc w:val="left"/>
      <w:rPr>
        <w:rFonts w:ascii="Symbol" w:hAnsi="Symbol" w:hint="default"/>
      </w:rPr>
    </w:lvl>
    <w:lvl w:ilvl="1" w:tplc="2416E59C">
      <w:numFmt w:val="decimal"/>
      <w:lvlText w:val=""/>
      <w:lvlJc w:val="left"/>
    </w:lvl>
    <w:lvl w:ilvl="2" w:tplc="1C263350">
      <w:numFmt w:val="decimal"/>
      <w:lvlText w:val=""/>
      <w:lvlJc w:val="left"/>
    </w:lvl>
    <w:lvl w:ilvl="3" w:tplc="12F0E670">
      <w:numFmt w:val="decimal"/>
      <w:lvlText w:val=""/>
      <w:lvlJc w:val="left"/>
    </w:lvl>
    <w:lvl w:ilvl="4" w:tplc="E842CF46">
      <w:numFmt w:val="decimal"/>
      <w:lvlText w:val=""/>
      <w:lvlJc w:val="left"/>
    </w:lvl>
    <w:lvl w:ilvl="5" w:tplc="3940A9EA">
      <w:numFmt w:val="decimal"/>
      <w:lvlText w:val=""/>
      <w:lvlJc w:val="left"/>
    </w:lvl>
    <w:lvl w:ilvl="6" w:tplc="165076DA">
      <w:numFmt w:val="decimal"/>
      <w:lvlText w:val=""/>
      <w:lvlJc w:val="left"/>
    </w:lvl>
    <w:lvl w:ilvl="7" w:tplc="14D226FE">
      <w:numFmt w:val="decimal"/>
      <w:lvlText w:val=""/>
      <w:lvlJc w:val="left"/>
    </w:lvl>
    <w:lvl w:ilvl="8" w:tplc="5DEECC98">
      <w:numFmt w:val="decimal"/>
      <w:lvlText w:val=""/>
      <w:lvlJc w:val="left"/>
    </w:lvl>
  </w:abstractNum>
  <w:abstractNum w:abstractNumId="144">
    <w:nsid w:val="48BB603B"/>
    <w:multiLevelType w:val="hybridMultilevel"/>
    <w:tmpl w:val="FFB45C78"/>
    <w:lvl w:ilvl="0" w:tplc="D464B30A">
      <w:start w:val="1"/>
      <w:numFmt w:val="bullet"/>
      <w:lvlText w:val="-"/>
      <w:lvlJc w:val="left"/>
      <w:pPr>
        <w:ind w:left="1077" w:hanging="360"/>
      </w:pPr>
      <w:rPr>
        <w:rFonts w:ascii="Calibri" w:hAnsi="Calibri"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45">
    <w:nsid w:val="49080C6C"/>
    <w:multiLevelType w:val="hybridMultilevel"/>
    <w:tmpl w:val="62FE3664"/>
    <w:lvl w:ilvl="0" w:tplc="0415000F">
      <w:start w:val="1"/>
      <w:numFmt w:val="decimal"/>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nsid w:val="49161CA5"/>
    <w:multiLevelType w:val="hybridMultilevel"/>
    <w:tmpl w:val="46E679E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nsid w:val="49336A9F"/>
    <w:multiLevelType w:val="hybridMultilevel"/>
    <w:tmpl w:val="27F8AC8C"/>
    <w:lvl w:ilvl="0" w:tplc="06E4C3EC">
      <w:start w:val="1"/>
      <w:numFmt w:val="bullet"/>
      <w:pStyle w:val="akapit1"/>
      <w:lvlText w:val=""/>
      <w:lvlJc w:val="left"/>
      <w:pPr>
        <w:tabs>
          <w:tab w:val="num" w:pos="1800"/>
        </w:tabs>
        <w:ind w:left="1800" w:hanging="360"/>
      </w:pPr>
      <w:rPr>
        <w:rFonts w:ascii="Symbol" w:hAnsi="Symbol" w:hint="default"/>
        <w:sz w:val="20"/>
      </w:rPr>
    </w:lvl>
    <w:lvl w:ilvl="1" w:tplc="04150003">
      <w:start w:val="1"/>
      <w:numFmt w:val="bullet"/>
      <w:lvlText w:val=""/>
      <w:lvlJc w:val="left"/>
      <w:pPr>
        <w:tabs>
          <w:tab w:val="num" w:pos="1440"/>
        </w:tabs>
        <w:ind w:left="1440" w:hanging="360"/>
      </w:pPr>
      <w:rPr>
        <w:rFonts w:ascii="Symbol" w:hAnsi="Symbol" w:hint="default"/>
        <w:sz w:val="20"/>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8">
    <w:nsid w:val="49A21782"/>
    <w:multiLevelType w:val="multilevel"/>
    <w:tmpl w:val="5A7823E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sz w:val="16"/>
        <w:szCs w:val="16"/>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9">
    <w:nsid w:val="4A031DC4"/>
    <w:multiLevelType w:val="hybridMultilevel"/>
    <w:tmpl w:val="214A5458"/>
    <w:styleLink w:val="Zaimportowanystyl5"/>
    <w:lvl w:ilvl="0" w:tplc="3A122C0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5380ED42">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2804C5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913415B6">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F505228">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4344161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EA30C7D4">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875AEC72">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AC8B88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50">
    <w:nsid w:val="4A0732DD"/>
    <w:multiLevelType w:val="hybridMultilevel"/>
    <w:tmpl w:val="1D140D46"/>
    <w:styleLink w:val="Zaimportowanystyl123"/>
    <w:lvl w:ilvl="0" w:tplc="8F66E732">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2496E940">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D65C301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414A17A2">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2B42FC10">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79D6869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1EB8F272">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7EF02236">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03E79F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51">
    <w:nsid w:val="4A334D34"/>
    <w:multiLevelType w:val="hybridMultilevel"/>
    <w:tmpl w:val="0DB670C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52">
    <w:nsid w:val="4A696E62"/>
    <w:multiLevelType w:val="hybridMultilevel"/>
    <w:tmpl w:val="0486EF6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53">
    <w:nsid w:val="4B57069C"/>
    <w:multiLevelType w:val="multilevel"/>
    <w:tmpl w:val="4B57069C"/>
    <w:lvl w:ilvl="0">
      <w:start w:val="1"/>
      <w:numFmt w:val="bullet"/>
      <w:pStyle w:val="-Punktator"/>
      <w:lvlText w:val=""/>
      <w:lvlJc w:val="left"/>
      <w:pPr>
        <w:ind w:left="720" w:hanging="360"/>
      </w:pPr>
      <w:rPr>
        <w:rFonts w:ascii="Symbol" w:hAnsi="Symbol" w:hint="default"/>
        <w:strike w:val="0"/>
        <w:dstrike w:val="0"/>
        <w:color w:val="600000"/>
        <w:u w:val="none"/>
      </w:rPr>
    </w:lvl>
    <w:lvl w:ilvl="1" w:tentative="1">
      <w:start w:val="1"/>
      <w:numFmt w:val="bullet"/>
      <w:lvlText w:val=""/>
      <w:lvlJc w:val="left"/>
      <w:pPr>
        <w:ind w:left="1440" w:hanging="360"/>
      </w:pPr>
      <w:rPr>
        <w:rFonts w:ascii="Symbol" w:hAnsi="Symbol"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4">
    <w:nsid w:val="4B89192C"/>
    <w:multiLevelType w:val="multilevel"/>
    <w:tmpl w:val="D586054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55">
    <w:nsid w:val="4C5F0ACC"/>
    <w:multiLevelType w:val="hybridMultilevel"/>
    <w:tmpl w:val="A950DCDA"/>
    <w:styleLink w:val="Zaimportowanystyl1231"/>
    <w:lvl w:ilvl="0" w:tplc="1780E56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1A604CC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A8AF598">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AF20FCE">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CBDEB648">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3DAF96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799E3CF6">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2370DCEA">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F0A1C9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56">
    <w:nsid w:val="4C801336"/>
    <w:multiLevelType w:val="hybridMultilevel"/>
    <w:tmpl w:val="62DAC8C0"/>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57">
    <w:nsid w:val="4CD84DD3"/>
    <w:multiLevelType w:val="hybridMultilevel"/>
    <w:tmpl w:val="C57E2BA8"/>
    <w:styleLink w:val="Zaimportowanystyl7"/>
    <w:lvl w:ilvl="0" w:tplc="511AE2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316A3FE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E1540CE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68F855B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C576FB1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10DAF27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3844090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BC9AFE8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9BBC1B5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58">
    <w:nsid w:val="4D50468D"/>
    <w:multiLevelType w:val="hybridMultilevel"/>
    <w:tmpl w:val="8F82FE1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9">
    <w:nsid w:val="4DFF72C4"/>
    <w:multiLevelType w:val="hybridMultilevel"/>
    <w:tmpl w:val="593EF3EC"/>
    <w:lvl w:ilvl="0" w:tplc="61AED32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rPr>
    </w:lvl>
    <w:lvl w:ilvl="1" w:tplc="7990F26A">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C1CAA8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56B48B4A">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4DA4DC4">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B24A623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A5D8C3A0">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7542FF52">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AE1CD6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60">
    <w:nsid w:val="4E863710"/>
    <w:multiLevelType w:val="hybridMultilevel"/>
    <w:tmpl w:val="1ED29F04"/>
    <w:styleLink w:val="Punktory"/>
    <w:lvl w:ilvl="0" w:tplc="E856B426">
      <w:start w:val="1"/>
      <w:numFmt w:val="bullet"/>
      <w:lvlText w:val="•"/>
      <w:lvlJc w:val="left"/>
      <w:pPr>
        <w:ind w:left="189" w:hanging="189"/>
      </w:pPr>
      <w:rPr>
        <w:rFonts w:hAnsi="Arial Unicode MS"/>
        <w:caps w:val="0"/>
        <w:smallCaps w:val="0"/>
        <w:strike w:val="0"/>
        <w:dstrike w:val="0"/>
        <w:color w:val="000000"/>
        <w:spacing w:val="0"/>
        <w:w w:val="100"/>
        <w:kern w:val="0"/>
        <w:position w:val="0"/>
        <w:highlight w:val="none"/>
        <w:vertAlign w:val="baseline"/>
      </w:rPr>
    </w:lvl>
    <w:lvl w:ilvl="1" w:tplc="CE0C40E2">
      <w:start w:val="1"/>
      <w:numFmt w:val="bullet"/>
      <w:lvlText w:val="•"/>
      <w:lvlJc w:val="left"/>
      <w:pPr>
        <w:ind w:left="789" w:hanging="189"/>
      </w:pPr>
      <w:rPr>
        <w:rFonts w:hAnsi="Arial Unicode MS"/>
        <w:caps w:val="0"/>
        <w:smallCaps w:val="0"/>
        <w:strike w:val="0"/>
        <w:dstrike w:val="0"/>
        <w:color w:val="000000"/>
        <w:spacing w:val="0"/>
        <w:w w:val="100"/>
        <w:kern w:val="0"/>
        <w:position w:val="0"/>
        <w:highlight w:val="none"/>
        <w:vertAlign w:val="baseline"/>
      </w:rPr>
    </w:lvl>
    <w:lvl w:ilvl="2" w:tplc="84D214C0">
      <w:start w:val="1"/>
      <w:numFmt w:val="bullet"/>
      <w:lvlText w:val="•"/>
      <w:lvlJc w:val="left"/>
      <w:pPr>
        <w:ind w:left="1389" w:hanging="189"/>
      </w:pPr>
      <w:rPr>
        <w:rFonts w:hAnsi="Arial Unicode MS"/>
        <w:caps w:val="0"/>
        <w:smallCaps w:val="0"/>
        <w:strike w:val="0"/>
        <w:dstrike w:val="0"/>
        <w:color w:val="000000"/>
        <w:spacing w:val="0"/>
        <w:w w:val="100"/>
        <w:kern w:val="0"/>
        <w:position w:val="0"/>
        <w:highlight w:val="none"/>
        <w:vertAlign w:val="baseline"/>
      </w:rPr>
    </w:lvl>
    <w:lvl w:ilvl="3" w:tplc="8688A794">
      <w:start w:val="1"/>
      <w:numFmt w:val="bullet"/>
      <w:lvlText w:val="•"/>
      <w:lvlJc w:val="left"/>
      <w:pPr>
        <w:ind w:left="1989" w:hanging="189"/>
      </w:pPr>
      <w:rPr>
        <w:rFonts w:hAnsi="Arial Unicode MS"/>
        <w:caps w:val="0"/>
        <w:smallCaps w:val="0"/>
        <w:strike w:val="0"/>
        <w:dstrike w:val="0"/>
        <w:color w:val="000000"/>
        <w:spacing w:val="0"/>
        <w:w w:val="100"/>
        <w:kern w:val="0"/>
        <w:position w:val="0"/>
        <w:highlight w:val="none"/>
        <w:vertAlign w:val="baseline"/>
      </w:rPr>
    </w:lvl>
    <w:lvl w:ilvl="4" w:tplc="4E50CD8A">
      <w:start w:val="1"/>
      <w:numFmt w:val="bullet"/>
      <w:lvlText w:val="•"/>
      <w:lvlJc w:val="left"/>
      <w:pPr>
        <w:ind w:left="2589" w:hanging="189"/>
      </w:pPr>
      <w:rPr>
        <w:rFonts w:hAnsi="Arial Unicode MS"/>
        <w:caps w:val="0"/>
        <w:smallCaps w:val="0"/>
        <w:strike w:val="0"/>
        <w:dstrike w:val="0"/>
        <w:color w:val="000000"/>
        <w:spacing w:val="0"/>
        <w:w w:val="100"/>
        <w:kern w:val="0"/>
        <w:position w:val="0"/>
        <w:highlight w:val="none"/>
        <w:vertAlign w:val="baseline"/>
      </w:rPr>
    </w:lvl>
    <w:lvl w:ilvl="5" w:tplc="D196E730">
      <w:start w:val="1"/>
      <w:numFmt w:val="bullet"/>
      <w:lvlText w:val="•"/>
      <w:lvlJc w:val="left"/>
      <w:pPr>
        <w:ind w:left="3189" w:hanging="189"/>
      </w:pPr>
      <w:rPr>
        <w:rFonts w:hAnsi="Arial Unicode MS"/>
        <w:caps w:val="0"/>
        <w:smallCaps w:val="0"/>
        <w:strike w:val="0"/>
        <w:dstrike w:val="0"/>
        <w:color w:val="000000"/>
        <w:spacing w:val="0"/>
        <w:w w:val="100"/>
        <w:kern w:val="0"/>
        <w:position w:val="0"/>
        <w:highlight w:val="none"/>
        <w:vertAlign w:val="baseline"/>
      </w:rPr>
    </w:lvl>
    <w:lvl w:ilvl="6" w:tplc="D5A4970E">
      <w:start w:val="1"/>
      <w:numFmt w:val="bullet"/>
      <w:lvlText w:val="•"/>
      <w:lvlJc w:val="left"/>
      <w:pPr>
        <w:ind w:left="3789" w:hanging="189"/>
      </w:pPr>
      <w:rPr>
        <w:rFonts w:hAnsi="Arial Unicode MS"/>
        <w:caps w:val="0"/>
        <w:smallCaps w:val="0"/>
        <w:strike w:val="0"/>
        <w:dstrike w:val="0"/>
        <w:color w:val="000000"/>
        <w:spacing w:val="0"/>
        <w:w w:val="100"/>
        <w:kern w:val="0"/>
        <w:position w:val="0"/>
        <w:highlight w:val="none"/>
        <w:vertAlign w:val="baseline"/>
      </w:rPr>
    </w:lvl>
    <w:lvl w:ilvl="7" w:tplc="76BA4AB0">
      <w:start w:val="1"/>
      <w:numFmt w:val="bullet"/>
      <w:lvlText w:val="•"/>
      <w:lvlJc w:val="left"/>
      <w:pPr>
        <w:ind w:left="4389" w:hanging="189"/>
      </w:pPr>
      <w:rPr>
        <w:rFonts w:hAnsi="Arial Unicode MS"/>
        <w:caps w:val="0"/>
        <w:smallCaps w:val="0"/>
        <w:strike w:val="0"/>
        <w:dstrike w:val="0"/>
        <w:color w:val="000000"/>
        <w:spacing w:val="0"/>
        <w:w w:val="100"/>
        <w:kern w:val="0"/>
        <w:position w:val="0"/>
        <w:highlight w:val="none"/>
        <w:vertAlign w:val="baseline"/>
      </w:rPr>
    </w:lvl>
    <w:lvl w:ilvl="8" w:tplc="B7A6FE6A">
      <w:start w:val="1"/>
      <w:numFmt w:val="bullet"/>
      <w:lvlText w:val="•"/>
      <w:lvlJc w:val="left"/>
      <w:pPr>
        <w:ind w:left="4989" w:hanging="189"/>
      </w:pPr>
      <w:rPr>
        <w:rFonts w:hAnsi="Arial Unicode MS"/>
        <w:caps w:val="0"/>
        <w:smallCaps w:val="0"/>
        <w:strike w:val="0"/>
        <w:dstrike w:val="0"/>
        <w:color w:val="000000"/>
        <w:spacing w:val="0"/>
        <w:w w:val="100"/>
        <w:kern w:val="0"/>
        <w:position w:val="0"/>
        <w:highlight w:val="none"/>
        <w:vertAlign w:val="baseline"/>
      </w:rPr>
    </w:lvl>
  </w:abstractNum>
  <w:abstractNum w:abstractNumId="161">
    <w:nsid w:val="4EA559A6"/>
    <w:multiLevelType w:val="hybridMultilevel"/>
    <w:tmpl w:val="1F9C2DC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nsid w:val="4F176445"/>
    <w:multiLevelType w:val="hybridMultilevel"/>
    <w:tmpl w:val="D8F4C6D4"/>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nsid w:val="4F53790A"/>
    <w:multiLevelType w:val="hybridMultilevel"/>
    <w:tmpl w:val="B11C0CF2"/>
    <w:styleLink w:val="Zaimportowanystyl129"/>
    <w:lvl w:ilvl="0" w:tplc="01F80A44">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3356EA28">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ADD41622">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7D0D588">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6CD6A732">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A23A0C2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7A3CD2FA">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5830BFD0">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0C0A50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64">
    <w:nsid w:val="4F774431"/>
    <w:multiLevelType w:val="hybridMultilevel"/>
    <w:tmpl w:val="78C830DE"/>
    <w:lvl w:ilvl="0" w:tplc="F1EA4A56">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5">
    <w:nsid w:val="50576834"/>
    <w:multiLevelType w:val="hybridMultilevel"/>
    <w:tmpl w:val="A860E69E"/>
    <w:lvl w:ilvl="0" w:tplc="F366399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6">
    <w:nsid w:val="506216C3"/>
    <w:multiLevelType w:val="hybridMultilevel"/>
    <w:tmpl w:val="BB809D80"/>
    <w:styleLink w:val="Punktor"/>
    <w:lvl w:ilvl="0" w:tplc="B6C2B564">
      <w:start w:val="1"/>
      <w:numFmt w:val="bullet"/>
      <w:lvlText w:val="•"/>
      <w:lvlJc w:val="left"/>
      <w:pPr>
        <w:tabs>
          <w:tab w:val="num" w:pos="521"/>
        </w:tabs>
        <w:ind w:left="164" w:firstLine="194"/>
      </w:pPr>
      <w:rPr>
        <w:rFonts w:hAnsi="Arial Unicode MS"/>
        <w:caps w:val="0"/>
        <w:smallCaps w:val="0"/>
        <w:strike w:val="0"/>
        <w:dstrike w:val="0"/>
        <w:color w:val="000000"/>
        <w:spacing w:val="0"/>
        <w:w w:val="100"/>
        <w:kern w:val="0"/>
        <w:position w:val="0"/>
        <w:highlight w:val="none"/>
        <w:vertAlign w:val="baseline"/>
      </w:rPr>
    </w:lvl>
    <w:lvl w:ilvl="1" w:tplc="66183850">
      <w:start w:val="1"/>
      <w:numFmt w:val="bullet"/>
      <w:lvlText w:val="•"/>
      <w:lvlJc w:val="left"/>
      <w:pPr>
        <w:tabs>
          <w:tab w:val="num" w:pos="717"/>
        </w:tabs>
        <w:ind w:left="360" w:firstLine="177"/>
      </w:pPr>
      <w:rPr>
        <w:rFonts w:hAnsi="Arial Unicode MS"/>
        <w:caps w:val="0"/>
        <w:smallCaps w:val="0"/>
        <w:strike w:val="0"/>
        <w:dstrike w:val="0"/>
        <w:color w:val="000000"/>
        <w:spacing w:val="0"/>
        <w:w w:val="100"/>
        <w:kern w:val="0"/>
        <w:position w:val="-2"/>
        <w:highlight w:val="none"/>
        <w:vertAlign w:val="baseline"/>
      </w:rPr>
    </w:lvl>
    <w:lvl w:ilvl="2" w:tplc="C46CE1B8">
      <w:start w:val="1"/>
      <w:numFmt w:val="bullet"/>
      <w:lvlText w:val="•"/>
      <w:lvlJc w:val="left"/>
      <w:pPr>
        <w:tabs>
          <w:tab w:val="num" w:pos="881"/>
        </w:tabs>
        <w:ind w:left="524" w:firstLine="194"/>
      </w:pPr>
      <w:rPr>
        <w:rFonts w:hAnsi="Arial Unicode MS"/>
        <w:caps w:val="0"/>
        <w:smallCaps w:val="0"/>
        <w:strike w:val="0"/>
        <w:dstrike w:val="0"/>
        <w:color w:val="000000"/>
        <w:spacing w:val="0"/>
        <w:w w:val="100"/>
        <w:kern w:val="0"/>
        <w:position w:val="-2"/>
        <w:highlight w:val="none"/>
        <w:vertAlign w:val="baseline"/>
      </w:rPr>
    </w:lvl>
    <w:lvl w:ilvl="3" w:tplc="FC12C9B4">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4" w:hanging="164"/>
      </w:pPr>
      <w:rPr>
        <w:rFonts w:hAnsi="Arial Unicode MS"/>
        <w:caps w:val="0"/>
        <w:smallCaps w:val="0"/>
        <w:strike w:val="0"/>
        <w:dstrike w:val="0"/>
        <w:color w:val="000000"/>
        <w:spacing w:val="0"/>
        <w:w w:val="100"/>
        <w:kern w:val="0"/>
        <w:position w:val="-2"/>
        <w:highlight w:val="none"/>
        <w:vertAlign w:val="baseline"/>
      </w:rPr>
    </w:lvl>
    <w:lvl w:ilvl="4" w:tplc="BCB60E2C">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84" w:hanging="164"/>
      </w:pPr>
      <w:rPr>
        <w:rFonts w:hAnsi="Arial Unicode MS"/>
        <w:caps w:val="0"/>
        <w:smallCaps w:val="0"/>
        <w:strike w:val="0"/>
        <w:dstrike w:val="0"/>
        <w:color w:val="000000"/>
        <w:spacing w:val="0"/>
        <w:w w:val="100"/>
        <w:kern w:val="0"/>
        <w:position w:val="-2"/>
        <w:highlight w:val="none"/>
        <w:vertAlign w:val="baseline"/>
      </w:rPr>
    </w:lvl>
    <w:lvl w:ilvl="5" w:tplc="EA984E4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64" w:hanging="164"/>
      </w:pPr>
      <w:rPr>
        <w:rFonts w:hAnsi="Arial Unicode MS"/>
        <w:caps w:val="0"/>
        <w:smallCaps w:val="0"/>
        <w:strike w:val="0"/>
        <w:dstrike w:val="0"/>
        <w:color w:val="000000"/>
        <w:spacing w:val="0"/>
        <w:w w:val="100"/>
        <w:kern w:val="0"/>
        <w:position w:val="-2"/>
        <w:highlight w:val="none"/>
        <w:vertAlign w:val="baseline"/>
      </w:rPr>
    </w:lvl>
    <w:lvl w:ilvl="6" w:tplc="BC78F4E4">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44" w:hanging="164"/>
      </w:pPr>
      <w:rPr>
        <w:rFonts w:hAnsi="Arial Unicode MS"/>
        <w:caps w:val="0"/>
        <w:smallCaps w:val="0"/>
        <w:strike w:val="0"/>
        <w:dstrike w:val="0"/>
        <w:color w:val="000000"/>
        <w:spacing w:val="0"/>
        <w:w w:val="100"/>
        <w:kern w:val="0"/>
        <w:position w:val="-2"/>
        <w:highlight w:val="none"/>
        <w:vertAlign w:val="baseline"/>
      </w:rPr>
    </w:lvl>
    <w:lvl w:ilvl="7" w:tplc="8A02DD1A">
      <w:start w:val="1"/>
      <w:numFmt w:val="bullet"/>
      <w:lvlText w:val="•"/>
      <w:lvlJc w:val="left"/>
      <w:pPr>
        <w:tabs>
          <w:tab w:val="left" w:pos="993"/>
          <w:tab w:val="left" w:pos="2124"/>
          <w:tab w:val="left" w:pos="2832"/>
          <w:tab w:val="left" w:pos="3540"/>
          <w:tab w:val="left" w:pos="4248"/>
          <w:tab w:val="left" w:pos="4956"/>
          <w:tab w:val="left" w:pos="5664"/>
          <w:tab w:val="left" w:pos="6372"/>
          <w:tab w:val="left" w:pos="7080"/>
          <w:tab w:val="left" w:pos="7788"/>
          <w:tab w:val="left" w:pos="8496"/>
          <w:tab w:val="left" w:pos="9204"/>
        </w:tabs>
        <w:ind w:left="1424" w:hanging="164"/>
      </w:pPr>
      <w:rPr>
        <w:rFonts w:hAnsi="Arial Unicode MS"/>
        <w:caps w:val="0"/>
        <w:smallCaps w:val="0"/>
        <w:strike w:val="0"/>
        <w:dstrike w:val="0"/>
        <w:color w:val="000000"/>
        <w:spacing w:val="0"/>
        <w:w w:val="100"/>
        <w:kern w:val="0"/>
        <w:position w:val="-2"/>
        <w:highlight w:val="none"/>
        <w:vertAlign w:val="baseline"/>
      </w:rPr>
    </w:lvl>
    <w:lvl w:ilvl="8" w:tplc="D71498A4">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604" w:hanging="164"/>
      </w:pPr>
      <w:rPr>
        <w:rFonts w:hAnsi="Arial Unicode MS"/>
        <w:caps w:val="0"/>
        <w:smallCaps w:val="0"/>
        <w:strike w:val="0"/>
        <w:dstrike w:val="0"/>
        <w:color w:val="000000"/>
        <w:spacing w:val="0"/>
        <w:w w:val="100"/>
        <w:kern w:val="0"/>
        <w:position w:val="-2"/>
        <w:highlight w:val="none"/>
        <w:vertAlign w:val="baseline"/>
      </w:rPr>
    </w:lvl>
  </w:abstractNum>
  <w:abstractNum w:abstractNumId="167">
    <w:nsid w:val="536A634A"/>
    <w:multiLevelType w:val="hybridMultilevel"/>
    <w:tmpl w:val="B9C8C4E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68">
    <w:nsid w:val="53750713"/>
    <w:multiLevelType w:val="hybridMultilevel"/>
    <w:tmpl w:val="49A25D28"/>
    <w:styleLink w:val="Zaimportowanystyl24"/>
    <w:lvl w:ilvl="0" w:tplc="364A3366">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57"/>
      </w:pPr>
      <w:rPr>
        <w:rFonts w:hAnsi="Arial Unicode MS"/>
        <w:caps w:val="0"/>
        <w:smallCaps w:val="0"/>
        <w:strike w:val="0"/>
        <w:dstrike w:val="0"/>
        <w:color w:val="000000"/>
        <w:spacing w:val="0"/>
        <w:w w:val="100"/>
        <w:kern w:val="0"/>
        <w:position w:val="0"/>
        <w:highlight w:val="none"/>
        <w:vertAlign w:val="baseline"/>
      </w:rPr>
    </w:lvl>
    <w:lvl w:ilvl="1" w:tplc="57EA3A2E">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57"/>
      </w:pPr>
      <w:rPr>
        <w:rFonts w:hAnsi="Arial Unicode MS"/>
        <w:caps w:val="0"/>
        <w:smallCaps w:val="0"/>
        <w:strike w:val="0"/>
        <w:dstrike w:val="0"/>
        <w:color w:val="000000"/>
        <w:spacing w:val="0"/>
        <w:w w:val="100"/>
        <w:kern w:val="0"/>
        <w:position w:val="0"/>
        <w:highlight w:val="none"/>
        <w:vertAlign w:val="baseline"/>
      </w:rPr>
    </w:lvl>
    <w:lvl w:ilvl="2" w:tplc="6D4C9D7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288"/>
      </w:pPr>
      <w:rPr>
        <w:rFonts w:hAnsi="Arial Unicode MS"/>
        <w:caps w:val="0"/>
        <w:smallCaps w:val="0"/>
        <w:strike w:val="0"/>
        <w:dstrike w:val="0"/>
        <w:color w:val="000000"/>
        <w:spacing w:val="0"/>
        <w:w w:val="100"/>
        <w:kern w:val="0"/>
        <w:position w:val="0"/>
        <w:highlight w:val="none"/>
        <w:vertAlign w:val="baseline"/>
      </w:rPr>
    </w:lvl>
    <w:lvl w:ilvl="3" w:tplc="88141160">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57"/>
      </w:pPr>
      <w:rPr>
        <w:rFonts w:hAnsi="Arial Unicode MS"/>
        <w:caps w:val="0"/>
        <w:smallCaps w:val="0"/>
        <w:strike w:val="0"/>
        <w:dstrike w:val="0"/>
        <w:color w:val="000000"/>
        <w:spacing w:val="0"/>
        <w:w w:val="100"/>
        <w:kern w:val="0"/>
        <w:position w:val="0"/>
        <w:highlight w:val="none"/>
        <w:vertAlign w:val="baseline"/>
      </w:rPr>
    </w:lvl>
    <w:lvl w:ilvl="4" w:tplc="0792D870">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57"/>
      </w:pPr>
      <w:rPr>
        <w:rFonts w:hAnsi="Arial Unicode MS"/>
        <w:caps w:val="0"/>
        <w:smallCaps w:val="0"/>
        <w:strike w:val="0"/>
        <w:dstrike w:val="0"/>
        <w:color w:val="000000"/>
        <w:spacing w:val="0"/>
        <w:w w:val="100"/>
        <w:kern w:val="0"/>
        <w:position w:val="0"/>
        <w:highlight w:val="none"/>
        <w:vertAlign w:val="baseline"/>
      </w:rPr>
    </w:lvl>
    <w:lvl w:ilvl="5" w:tplc="BE7E675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288"/>
      </w:pPr>
      <w:rPr>
        <w:rFonts w:hAnsi="Arial Unicode MS"/>
        <w:caps w:val="0"/>
        <w:smallCaps w:val="0"/>
        <w:strike w:val="0"/>
        <w:dstrike w:val="0"/>
        <w:color w:val="000000"/>
        <w:spacing w:val="0"/>
        <w:w w:val="100"/>
        <w:kern w:val="0"/>
        <w:position w:val="0"/>
        <w:highlight w:val="none"/>
        <w:vertAlign w:val="baseline"/>
      </w:rPr>
    </w:lvl>
    <w:lvl w:ilvl="6" w:tplc="133C5DE4">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57"/>
      </w:pPr>
      <w:rPr>
        <w:rFonts w:hAnsi="Arial Unicode MS"/>
        <w:caps w:val="0"/>
        <w:smallCaps w:val="0"/>
        <w:strike w:val="0"/>
        <w:dstrike w:val="0"/>
        <w:color w:val="000000"/>
        <w:spacing w:val="0"/>
        <w:w w:val="100"/>
        <w:kern w:val="0"/>
        <w:position w:val="0"/>
        <w:highlight w:val="none"/>
        <w:vertAlign w:val="baseline"/>
      </w:rPr>
    </w:lvl>
    <w:lvl w:ilvl="7" w:tplc="721E4B6C">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57"/>
      </w:pPr>
      <w:rPr>
        <w:rFonts w:hAnsi="Arial Unicode MS"/>
        <w:caps w:val="0"/>
        <w:smallCaps w:val="0"/>
        <w:strike w:val="0"/>
        <w:dstrike w:val="0"/>
        <w:color w:val="000000"/>
        <w:spacing w:val="0"/>
        <w:w w:val="100"/>
        <w:kern w:val="0"/>
        <w:position w:val="0"/>
        <w:highlight w:val="none"/>
        <w:vertAlign w:val="baseline"/>
      </w:rPr>
    </w:lvl>
    <w:lvl w:ilvl="8" w:tplc="F440E8B2">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288"/>
      </w:pPr>
      <w:rPr>
        <w:rFonts w:hAnsi="Arial Unicode MS"/>
        <w:caps w:val="0"/>
        <w:smallCaps w:val="0"/>
        <w:strike w:val="0"/>
        <w:dstrike w:val="0"/>
        <w:color w:val="000000"/>
        <w:spacing w:val="0"/>
        <w:w w:val="100"/>
        <w:kern w:val="0"/>
        <w:position w:val="0"/>
        <w:highlight w:val="none"/>
        <w:vertAlign w:val="baseline"/>
      </w:rPr>
    </w:lvl>
  </w:abstractNum>
  <w:abstractNum w:abstractNumId="169">
    <w:nsid w:val="53885623"/>
    <w:multiLevelType w:val="hybridMultilevel"/>
    <w:tmpl w:val="9F3E898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0">
    <w:nsid w:val="547A01C4"/>
    <w:multiLevelType w:val="hybridMultilevel"/>
    <w:tmpl w:val="A886A41E"/>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1">
    <w:nsid w:val="54CC66C9"/>
    <w:multiLevelType w:val="multilevel"/>
    <w:tmpl w:val="E0269C3C"/>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72">
    <w:nsid w:val="55C113CB"/>
    <w:multiLevelType w:val="hybridMultilevel"/>
    <w:tmpl w:val="0786046C"/>
    <w:styleLink w:val="Zaimportowanystyl3"/>
    <w:lvl w:ilvl="0" w:tplc="DC8CA12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D1AEBEF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F37214F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8CEDC9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A6BAB6B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BDDC46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E82C8D3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2E945B3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22A69C1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73">
    <w:nsid w:val="56110A80"/>
    <w:multiLevelType w:val="multilevel"/>
    <w:tmpl w:val="56110A8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74">
    <w:nsid w:val="566F267F"/>
    <w:multiLevelType w:val="hybridMultilevel"/>
    <w:tmpl w:val="23AA8426"/>
    <w:styleLink w:val="Zaimportowanystyl1261"/>
    <w:lvl w:ilvl="0" w:tplc="23B8A59A">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9E245482">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5AAA00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560C8A4">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736418C">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ED84965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39451CC">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5F0A76E">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AE58D9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75">
    <w:nsid w:val="56B7618A"/>
    <w:multiLevelType w:val="hybridMultilevel"/>
    <w:tmpl w:val="59A44DB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6">
    <w:nsid w:val="57040919"/>
    <w:multiLevelType w:val="hybridMultilevel"/>
    <w:tmpl w:val="8F4E49D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7">
    <w:nsid w:val="58590CF0"/>
    <w:multiLevelType w:val="hybridMultilevel"/>
    <w:tmpl w:val="FD427F0C"/>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8">
    <w:nsid w:val="588E00C4"/>
    <w:multiLevelType w:val="hybridMultilevel"/>
    <w:tmpl w:val="C69CFFD6"/>
    <w:lvl w:ilvl="0" w:tplc="0415000F">
      <w:start w:val="1"/>
      <w:numFmt w:val="decimal"/>
      <w:lvlText w:val="%1."/>
      <w:lvlJc w:val="left"/>
    </w:lvl>
    <w:lvl w:ilvl="1" w:tplc="E11446E8">
      <w:numFmt w:val="decimal"/>
      <w:lvlText w:val=""/>
      <w:lvlJc w:val="left"/>
    </w:lvl>
    <w:lvl w:ilvl="2" w:tplc="996E81B4">
      <w:numFmt w:val="decimal"/>
      <w:lvlText w:val=""/>
      <w:lvlJc w:val="left"/>
    </w:lvl>
    <w:lvl w:ilvl="3" w:tplc="6C02E696">
      <w:numFmt w:val="decimal"/>
      <w:lvlText w:val=""/>
      <w:lvlJc w:val="left"/>
    </w:lvl>
    <w:lvl w:ilvl="4" w:tplc="9AA074E0">
      <w:numFmt w:val="decimal"/>
      <w:lvlText w:val=""/>
      <w:lvlJc w:val="left"/>
    </w:lvl>
    <w:lvl w:ilvl="5" w:tplc="273EE264">
      <w:numFmt w:val="decimal"/>
      <w:lvlText w:val=""/>
      <w:lvlJc w:val="left"/>
    </w:lvl>
    <w:lvl w:ilvl="6" w:tplc="90D4B272">
      <w:numFmt w:val="decimal"/>
      <w:lvlText w:val=""/>
      <w:lvlJc w:val="left"/>
    </w:lvl>
    <w:lvl w:ilvl="7" w:tplc="5B28A84E">
      <w:numFmt w:val="decimal"/>
      <w:lvlText w:val=""/>
      <w:lvlJc w:val="left"/>
    </w:lvl>
    <w:lvl w:ilvl="8" w:tplc="29D2D4B2">
      <w:numFmt w:val="decimal"/>
      <w:lvlText w:val=""/>
      <w:lvlJc w:val="left"/>
    </w:lvl>
  </w:abstractNum>
  <w:abstractNum w:abstractNumId="179">
    <w:nsid w:val="58E93430"/>
    <w:multiLevelType w:val="hybridMultilevel"/>
    <w:tmpl w:val="C0005CF0"/>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0">
    <w:nsid w:val="58FC7F06"/>
    <w:multiLevelType w:val="hybridMultilevel"/>
    <w:tmpl w:val="97CE6332"/>
    <w:styleLink w:val="Zaimportowanystyl1311"/>
    <w:lvl w:ilvl="0" w:tplc="CCCC6A6E">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6D56FD20">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606697D0">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8B18BB8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B994D676">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E4A8A19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943C287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04D22512">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B07289AA">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181">
    <w:nsid w:val="59030D51"/>
    <w:multiLevelType w:val="hybridMultilevel"/>
    <w:tmpl w:val="2A6270EC"/>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2">
    <w:nsid w:val="59916BCA"/>
    <w:multiLevelType w:val="hybridMultilevel"/>
    <w:tmpl w:val="F5148EA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3">
    <w:nsid w:val="5A2E5F74"/>
    <w:multiLevelType w:val="hybridMultilevel"/>
    <w:tmpl w:val="564891BE"/>
    <w:styleLink w:val="Zaimportowanystyl35"/>
    <w:lvl w:ilvl="0" w:tplc="A26A4C6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624E312">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D606570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1C4C5F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B2A6B4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9066FFC">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50ABAF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44EEAA5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5B6E2236">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84">
    <w:nsid w:val="5A78781B"/>
    <w:multiLevelType w:val="hybridMultilevel"/>
    <w:tmpl w:val="EFD2FA7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5">
    <w:nsid w:val="5B156DB5"/>
    <w:multiLevelType w:val="multilevel"/>
    <w:tmpl w:val="5A1EB21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86">
    <w:nsid w:val="5B191CF3"/>
    <w:multiLevelType w:val="hybridMultilevel"/>
    <w:tmpl w:val="BEA8B33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7">
    <w:nsid w:val="5BA808AB"/>
    <w:multiLevelType w:val="hybridMultilevel"/>
    <w:tmpl w:val="77D48026"/>
    <w:lvl w:ilvl="0" w:tplc="43A208FE">
      <w:start w:val="1"/>
      <w:numFmt w:val="bullet"/>
      <w:lvlText w:val=""/>
      <w:lvlJc w:val="left"/>
      <w:pPr>
        <w:ind w:left="1060" w:hanging="360"/>
      </w:pPr>
      <w:rPr>
        <w:rFonts w:ascii="Symbol" w:hAnsi="Symbol" w:hint="default"/>
      </w:rPr>
    </w:lvl>
    <w:lvl w:ilvl="1" w:tplc="04150003">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8">
    <w:nsid w:val="5D6E1FD9"/>
    <w:multiLevelType w:val="hybridMultilevel"/>
    <w:tmpl w:val="1FE043A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nsid w:val="60D2120E"/>
    <w:multiLevelType w:val="hybridMultilevel"/>
    <w:tmpl w:val="B452385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nsid w:val="60E57E0F"/>
    <w:multiLevelType w:val="hybridMultilevel"/>
    <w:tmpl w:val="D12651B6"/>
    <w:lvl w:ilvl="0" w:tplc="62166116">
      <w:start w:val="1"/>
      <w:numFmt w:val="bullet"/>
      <w:lvlText w:val=""/>
      <w:lvlJc w:val="left"/>
      <w:rPr>
        <w:rFonts w:ascii="Symbol" w:hAnsi="Symbol" w:hint="default"/>
      </w:rPr>
    </w:lvl>
    <w:lvl w:ilvl="1" w:tplc="7F1E21EE">
      <w:numFmt w:val="decimal"/>
      <w:lvlText w:val=""/>
      <w:lvlJc w:val="left"/>
    </w:lvl>
    <w:lvl w:ilvl="2" w:tplc="332EB28C">
      <w:numFmt w:val="decimal"/>
      <w:lvlText w:val=""/>
      <w:lvlJc w:val="left"/>
    </w:lvl>
    <w:lvl w:ilvl="3" w:tplc="189EC34C">
      <w:numFmt w:val="decimal"/>
      <w:lvlText w:val=""/>
      <w:lvlJc w:val="left"/>
    </w:lvl>
    <w:lvl w:ilvl="4" w:tplc="F03E2F1C">
      <w:numFmt w:val="decimal"/>
      <w:lvlText w:val=""/>
      <w:lvlJc w:val="left"/>
    </w:lvl>
    <w:lvl w:ilvl="5" w:tplc="BE02DEEE">
      <w:numFmt w:val="decimal"/>
      <w:lvlText w:val=""/>
      <w:lvlJc w:val="left"/>
    </w:lvl>
    <w:lvl w:ilvl="6" w:tplc="E474B3B0">
      <w:numFmt w:val="decimal"/>
      <w:lvlText w:val=""/>
      <w:lvlJc w:val="left"/>
    </w:lvl>
    <w:lvl w:ilvl="7" w:tplc="D620276E">
      <w:numFmt w:val="decimal"/>
      <w:lvlText w:val=""/>
      <w:lvlJc w:val="left"/>
    </w:lvl>
    <w:lvl w:ilvl="8" w:tplc="EB0852FE">
      <w:numFmt w:val="decimal"/>
      <w:lvlText w:val=""/>
      <w:lvlJc w:val="left"/>
    </w:lvl>
  </w:abstractNum>
  <w:abstractNum w:abstractNumId="191">
    <w:nsid w:val="616773FE"/>
    <w:multiLevelType w:val="hybridMultilevel"/>
    <w:tmpl w:val="99FCE50E"/>
    <w:lvl w:ilvl="0" w:tplc="F2C03E44">
      <w:start w:val="1"/>
      <w:numFmt w:val="decimal"/>
      <w:pStyle w:val="ryc"/>
      <w:lvlText w:val="Ryc. %1."/>
      <w:lvlJc w:val="left"/>
      <w:pPr>
        <w:ind w:left="10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nsid w:val="621205FE"/>
    <w:multiLevelType w:val="hybridMultilevel"/>
    <w:tmpl w:val="13227040"/>
    <w:lvl w:ilvl="0" w:tplc="28FCCB5A">
      <w:start w:val="1"/>
      <w:numFmt w:val="bullet"/>
      <w:lvlText w:val=""/>
      <w:lvlJc w:val="left"/>
      <w:pPr>
        <w:ind w:left="700" w:hanging="360"/>
      </w:pPr>
      <w:rPr>
        <w:rFonts w:ascii="Symbol" w:hAnsi="Symbol" w:hint="default"/>
      </w:rPr>
    </w:lvl>
    <w:lvl w:ilvl="1" w:tplc="ABC2E1D4">
      <w:start w:val="1"/>
      <w:numFmt w:val="bullet"/>
      <w:lvlText w:val=""/>
      <w:lvlJc w:val="left"/>
      <w:pPr>
        <w:ind w:left="1420" w:hanging="360"/>
      </w:pPr>
      <w:rPr>
        <w:rFonts w:ascii="Symbol" w:hAnsi="Symbol" w:hint="default"/>
      </w:rPr>
    </w:lvl>
    <w:lvl w:ilvl="2" w:tplc="04150005">
      <w:start w:val="1"/>
      <w:numFmt w:val="bullet"/>
      <w:lvlText w:val=""/>
      <w:lvlJc w:val="left"/>
      <w:pPr>
        <w:ind w:left="2140" w:hanging="360"/>
      </w:pPr>
      <w:rPr>
        <w:rFonts w:ascii="Wingdings" w:hAnsi="Wingdings" w:hint="default"/>
      </w:rPr>
    </w:lvl>
    <w:lvl w:ilvl="3" w:tplc="04150001" w:tentative="1">
      <w:start w:val="1"/>
      <w:numFmt w:val="bullet"/>
      <w:lvlText w:val=""/>
      <w:lvlJc w:val="left"/>
      <w:pPr>
        <w:ind w:left="2860" w:hanging="360"/>
      </w:pPr>
      <w:rPr>
        <w:rFonts w:ascii="Symbol" w:hAnsi="Symbol" w:hint="default"/>
      </w:rPr>
    </w:lvl>
    <w:lvl w:ilvl="4" w:tplc="04150003" w:tentative="1">
      <w:start w:val="1"/>
      <w:numFmt w:val="bullet"/>
      <w:lvlText w:val="o"/>
      <w:lvlJc w:val="left"/>
      <w:pPr>
        <w:ind w:left="3580" w:hanging="360"/>
      </w:pPr>
      <w:rPr>
        <w:rFonts w:ascii="Courier New" w:hAnsi="Courier New" w:cs="Courier New" w:hint="default"/>
      </w:rPr>
    </w:lvl>
    <w:lvl w:ilvl="5" w:tplc="04150005" w:tentative="1">
      <w:start w:val="1"/>
      <w:numFmt w:val="bullet"/>
      <w:lvlText w:val=""/>
      <w:lvlJc w:val="left"/>
      <w:pPr>
        <w:ind w:left="4300" w:hanging="360"/>
      </w:pPr>
      <w:rPr>
        <w:rFonts w:ascii="Wingdings" w:hAnsi="Wingdings" w:hint="default"/>
      </w:rPr>
    </w:lvl>
    <w:lvl w:ilvl="6" w:tplc="04150001" w:tentative="1">
      <w:start w:val="1"/>
      <w:numFmt w:val="bullet"/>
      <w:lvlText w:val=""/>
      <w:lvlJc w:val="left"/>
      <w:pPr>
        <w:ind w:left="5020" w:hanging="360"/>
      </w:pPr>
      <w:rPr>
        <w:rFonts w:ascii="Symbol" w:hAnsi="Symbol" w:hint="default"/>
      </w:rPr>
    </w:lvl>
    <w:lvl w:ilvl="7" w:tplc="04150003" w:tentative="1">
      <w:start w:val="1"/>
      <w:numFmt w:val="bullet"/>
      <w:lvlText w:val="o"/>
      <w:lvlJc w:val="left"/>
      <w:pPr>
        <w:ind w:left="5740" w:hanging="360"/>
      </w:pPr>
      <w:rPr>
        <w:rFonts w:ascii="Courier New" w:hAnsi="Courier New" w:cs="Courier New" w:hint="default"/>
      </w:rPr>
    </w:lvl>
    <w:lvl w:ilvl="8" w:tplc="04150005" w:tentative="1">
      <w:start w:val="1"/>
      <w:numFmt w:val="bullet"/>
      <w:lvlText w:val=""/>
      <w:lvlJc w:val="left"/>
      <w:pPr>
        <w:ind w:left="6460" w:hanging="360"/>
      </w:pPr>
      <w:rPr>
        <w:rFonts w:ascii="Wingdings" w:hAnsi="Wingdings" w:hint="default"/>
      </w:rPr>
    </w:lvl>
  </w:abstractNum>
  <w:abstractNum w:abstractNumId="193">
    <w:nsid w:val="622C0734"/>
    <w:multiLevelType w:val="hybridMultilevel"/>
    <w:tmpl w:val="ED0EC37E"/>
    <w:lvl w:ilvl="0" w:tplc="F366399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62577534"/>
    <w:multiLevelType w:val="hybridMultilevel"/>
    <w:tmpl w:val="23CE1924"/>
    <w:styleLink w:val="Zaimportowanystyl31"/>
    <w:lvl w:ilvl="0" w:tplc="E080108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9A426D0E">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3128404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F9A6E6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874F10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1E8730C">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2D2AE93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8C42460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C6F8B950">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95">
    <w:nsid w:val="6272057A"/>
    <w:multiLevelType w:val="hybridMultilevel"/>
    <w:tmpl w:val="B7CA3792"/>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nsid w:val="627454F7"/>
    <w:multiLevelType w:val="hybridMultilevel"/>
    <w:tmpl w:val="A37C6A7C"/>
    <w:styleLink w:val="Zaimportowanystyl37"/>
    <w:lvl w:ilvl="0" w:tplc="84C4E4E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187A8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E5D22B9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3EA4A4F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42365D7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0E68F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11D0D06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744862A8">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276254C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97">
    <w:nsid w:val="62B04687"/>
    <w:multiLevelType w:val="hybridMultilevel"/>
    <w:tmpl w:val="F392AAD2"/>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98">
    <w:nsid w:val="63FC73CF"/>
    <w:multiLevelType w:val="hybridMultilevel"/>
    <w:tmpl w:val="B8DC4A4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99">
    <w:nsid w:val="64E20975"/>
    <w:multiLevelType w:val="hybridMultilevel"/>
    <w:tmpl w:val="FCE0E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nsid w:val="65554CA5"/>
    <w:multiLevelType w:val="hybridMultilevel"/>
    <w:tmpl w:val="3E84BFB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1">
    <w:nsid w:val="66940BDD"/>
    <w:multiLevelType w:val="hybridMultilevel"/>
    <w:tmpl w:val="9C9CA15C"/>
    <w:lvl w:ilvl="0" w:tplc="F1EA4A56">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02">
    <w:nsid w:val="670F03AB"/>
    <w:multiLevelType w:val="hybridMultilevel"/>
    <w:tmpl w:val="DE18EF6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3">
    <w:nsid w:val="6718597D"/>
    <w:multiLevelType w:val="hybridMultilevel"/>
    <w:tmpl w:val="CB727A2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4">
    <w:nsid w:val="678A69B0"/>
    <w:multiLevelType w:val="hybridMultilevel"/>
    <w:tmpl w:val="935E023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5">
    <w:nsid w:val="678B033B"/>
    <w:multiLevelType w:val="hybridMultilevel"/>
    <w:tmpl w:val="5DCCECF8"/>
    <w:lvl w:ilvl="0" w:tplc="04150005">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6">
    <w:nsid w:val="67B25676"/>
    <w:multiLevelType w:val="hybridMultilevel"/>
    <w:tmpl w:val="8912FE60"/>
    <w:styleLink w:val="Zaimportowanystyl22"/>
    <w:lvl w:ilvl="0" w:tplc="3938811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hAnsi="Arial Unicode MS"/>
        <w:caps w:val="0"/>
        <w:smallCaps w:val="0"/>
        <w:strike w:val="0"/>
        <w:dstrike w:val="0"/>
        <w:color w:val="000000"/>
        <w:spacing w:val="0"/>
        <w:w w:val="100"/>
        <w:kern w:val="0"/>
        <w:position w:val="0"/>
        <w:highlight w:val="none"/>
        <w:vertAlign w:val="baseline"/>
      </w:rPr>
    </w:lvl>
    <w:lvl w:ilvl="1" w:tplc="DDA6E8D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62AA7AB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2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A386C806">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6"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BC4511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89"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5" w:tplc="B97A11A4">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72"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6" w:tplc="19F2A74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55"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EF3C858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8496"/>
          <w:tab w:val="left" w:pos="9204"/>
        </w:tabs>
        <w:ind w:left="7938"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8" w:tplc="01EE471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21"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abstractNum>
  <w:abstractNum w:abstractNumId="207">
    <w:nsid w:val="67FC7EA7"/>
    <w:multiLevelType w:val="multilevel"/>
    <w:tmpl w:val="7F8489D4"/>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08">
    <w:nsid w:val="68251743"/>
    <w:multiLevelType w:val="hybridMultilevel"/>
    <w:tmpl w:val="5B6249FA"/>
    <w:styleLink w:val="Zaimportowanystyl23"/>
    <w:lvl w:ilvl="0" w:tplc="67C43324">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718A3FF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AE14D5B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6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3" w:tplc="BD143120">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6"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1BA312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569"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5" w:tplc="6DDA9F7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9372"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6" w:tplc="4A60C8E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175"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EB9C588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978"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8" w:tplc="86D8AC1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4781"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abstractNum>
  <w:abstractNum w:abstractNumId="209">
    <w:nsid w:val="686413EE"/>
    <w:multiLevelType w:val="hybridMultilevel"/>
    <w:tmpl w:val="990CCFA8"/>
    <w:styleLink w:val="Zaimportowanystyl1251"/>
    <w:lvl w:ilvl="0" w:tplc="FB2A1A4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B7F6D19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0BBA5F8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37A97F6">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57B2C358">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7F8E02B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DE087A60">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690FE04">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B84048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10">
    <w:nsid w:val="68705BB6"/>
    <w:multiLevelType w:val="hybridMultilevel"/>
    <w:tmpl w:val="181099C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11">
    <w:nsid w:val="68887892"/>
    <w:multiLevelType w:val="multilevel"/>
    <w:tmpl w:val="B114BB74"/>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12">
    <w:nsid w:val="6892070E"/>
    <w:multiLevelType w:val="hybridMultilevel"/>
    <w:tmpl w:val="845402E4"/>
    <w:styleLink w:val="Zaimportowanystyl15"/>
    <w:lvl w:ilvl="0" w:tplc="5298F6A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E70A2FDA">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1B9CB03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2250DEA4">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C870E6E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5EEC24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DC6A6B5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4D4A600E">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57CA5DA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13">
    <w:nsid w:val="692E5C18"/>
    <w:multiLevelType w:val="hybridMultilevel"/>
    <w:tmpl w:val="B4BAD9CA"/>
    <w:styleLink w:val="Kreski1"/>
    <w:lvl w:ilvl="0" w:tplc="A8625E18">
      <w:start w:val="1"/>
      <w:numFmt w:val="bullet"/>
      <w:lvlText w:val="-"/>
      <w:lvlJc w:val="left"/>
      <w:pPr>
        <w:ind w:left="262" w:hanging="262"/>
      </w:pPr>
      <w:rPr>
        <w:rFonts w:hAnsi="Arial Unicode MS"/>
        <w:caps w:val="0"/>
        <w:smallCaps w:val="0"/>
        <w:strike w:val="0"/>
        <w:dstrike w:val="0"/>
        <w:color w:val="000000"/>
        <w:spacing w:val="0"/>
        <w:w w:val="100"/>
        <w:kern w:val="0"/>
        <w:position w:val="4"/>
        <w:sz w:val="29"/>
        <w:szCs w:val="29"/>
        <w:highlight w:val="none"/>
        <w:vertAlign w:val="baseline"/>
      </w:rPr>
    </w:lvl>
    <w:lvl w:ilvl="1" w:tplc="577EEA74">
      <w:start w:val="1"/>
      <w:numFmt w:val="bullet"/>
      <w:lvlText w:val="-"/>
      <w:lvlJc w:val="left"/>
      <w:pPr>
        <w:ind w:left="502" w:hanging="262"/>
      </w:pPr>
      <w:rPr>
        <w:rFonts w:hAnsi="Arial Unicode MS"/>
        <w:caps w:val="0"/>
        <w:smallCaps w:val="0"/>
        <w:strike w:val="0"/>
        <w:dstrike w:val="0"/>
        <w:color w:val="000000"/>
        <w:spacing w:val="0"/>
        <w:w w:val="100"/>
        <w:kern w:val="0"/>
        <w:position w:val="4"/>
        <w:sz w:val="29"/>
        <w:szCs w:val="29"/>
        <w:highlight w:val="none"/>
        <w:vertAlign w:val="baseline"/>
      </w:rPr>
    </w:lvl>
    <w:lvl w:ilvl="2" w:tplc="F3BE4BF4">
      <w:start w:val="1"/>
      <w:numFmt w:val="bullet"/>
      <w:lvlText w:val="-"/>
      <w:lvlJc w:val="left"/>
      <w:pPr>
        <w:ind w:left="742" w:hanging="262"/>
      </w:pPr>
      <w:rPr>
        <w:rFonts w:hAnsi="Arial Unicode MS"/>
        <w:caps w:val="0"/>
        <w:smallCaps w:val="0"/>
        <w:strike w:val="0"/>
        <w:dstrike w:val="0"/>
        <w:color w:val="000000"/>
        <w:spacing w:val="0"/>
        <w:w w:val="100"/>
        <w:kern w:val="0"/>
        <w:position w:val="4"/>
        <w:sz w:val="29"/>
        <w:szCs w:val="29"/>
        <w:highlight w:val="none"/>
        <w:vertAlign w:val="baseline"/>
      </w:rPr>
    </w:lvl>
    <w:lvl w:ilvl="3" w:tplc="304C4C8C">
      <w:start w:val="1"/>
      <w:numFmt w:val="bullet"/>
      <w:lvlText w:val="-"/>
      <w:lvlJc w:val="left"/>
      <w:pPr>
        <w:ind w:left="982" w:hanging="262"/>
      </w:pPr>
      <w:rPr>
        <w:rFonts w:hAnsi="Arial Unicode MS"/>
        <w:caps w:val="0"/>
        <w:smallCaps w:val="0"/>
        <w:strike w:val="0"/>
        <w:dstrike w:val="0"/>
        <w:color w:val="000000"/>
        <w:spacing w:val="0"/>
        <w:w w:val="100"/>
        <w:kern w:val="0"/>
        <w:position w:val="4"/>
        <w:sz w:val="29"/>
        <w:szCs w:val="29"/>
        <w:highlight w:val="none"/>
        <w:vertAlign w:val="baseline"/>
      </w:rPr>
    </w:lvl>
    <w:lvl w:ilvl="4" w:tplc="22546DC4">
      <w:start w:val="1"/>
      <w:numFmt w:val="bullet"/>
      <w:lvlText w:val="-"/>
      <w:lvlJc w:val="left"/>
      <w:pPr>
        <w:ind w:left="117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5" w:tplc="92EA7E00">
      <w:start w:val="1"/>
      <w:numFmt w:val="bullet"/>
      <w:lvlText w:val="-"/>
      <w:lvlJc w:val="left"/>
      <w:pPr>
        <w:ind w:left="141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6" w:tplc="5ADE55F0">
      <w:start w:val="1"/>
      <w:numFmt w:val="bullet"/>
      <w:lvlText w:val="-"/>
      <w:lvlJc w:val="left"/>
      <w:pPr>
        <w:ind w:left="165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7" w:tplc="63AE6FD8">
      <w:start w:val="1"/>
      <w:numFmt w:val="bullet"/>
      <w:lvlText w:val="-"/>
      <w:lvlJc w:val="left"/>
      <w:pPr>
        <w:ind w:left="189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8" w:tplc="2DC06478">
      <w:start w:val="1"/>
      <w:numFmt w:val="bullet"/>
      <w:lvlText w:val="-"/>
      <w:lvlJc w:val="left"/>
      <w:pPr>
        <w:ind w:left="213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abstractNum>
  <w:abstractNum w:abstractNumId="214">
    <w:nsid w:val="6A1B54B1"/>
    <w:multiLevelType w:val="hybridMultilevel"/>
    <w:tmpl w:val="B742D0B6"/>
    <w:styleLink w:val="Zaimportowanystyl127"/>
    <w:lvl w:ilvl="0" w:tplc="679E8AA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C8808D10">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F202B2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6690233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6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F20011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9DC8338">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9B4EB0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C9620B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0C30D84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15">
    <w:nsid w:val="6A546160"/>
    <w:multiLevelType w:val="hybridMultilevel"/>
    <w:tmpl w:val="BCE8946C"/>
    <w:lvl w:ilvl="0" w:tplc="43A208FE">
      <w:start w:val="1"/>
      <w:numFmt w:val="bullet"/>
      <w:lvlText w:val=""/>
      <w:lvlJc w:val="left"/>
      <w:pPr>
        <w:ind w:left="1780" w:hanging="360"/>
      </w:pPr>
      <w:rPr>
        <w:rFonts w:ascii="Symbol" w:hAnsi="Symbol" w:hint="default"/>
      </w:rPr>
    </w:lvl>
    <w:lvl w:ilvl="1" w:tplc="04150003" w:tentative="1">
      <w:start w:val="1"/>
      <w:numFmt w:val="bullet"/>
      <w:lvlText w:val="o"/>
      <w:lvlJc w:val="left"/>
      <w:pPr>
        <w:ind w:left="2500" w:hanging="360"/>
      </w:pPr>
      <w:rPr>
        <w:rFonts w:ascii="Courier New" w:hAnsi="Courier New" w:cs="Courier New" w:hint="default"/>
      </w:rPr>
    </w:lvl>
    <w:lvl w:ilvl="2" w:tplc="04150005" w:tentative="1">
      <w:start w:val="1"/>
      <w:numFmt w:val="bullet"/>
      <w:lvlText w:val=""/>
      <w:lvlJc w:val="left"/>
      <w:pPr>
        <w:ind w:left="3220" w:hanging="360"/>
      </w:pPr>
      <w:rPr>
        <w:rFonts w:ascii="Wingdings" w:hAnsi="Wingdings" w:hint="default"/>
      </w:rPr>
    </w:lvl>
    <w:lvl w:ilvl="3" w:tplc="04150001" w:tentative="1">
      <w:start w:val="1"/>
      <w:numFmt w:val="bullet"/>
      <w:lvlText w:val=""/>
      <w:lvlJc w:val="left"/>
      <w:pPr>
        <w:ind w:left="3940" w:hanging="360"/>
      </w:pPr>
      <w:rPr>
        <w:rFonts w:ascii="Symbol" w:hAnsi="Symbol" w:hint="default"/>
      </w:rPr>
    </w:lvl>
    <w:lvl w:ilvl="4" w:tplc="04150003" w:tentative="1">
      <w:start w:val="1"/>
      <w:numFmt w:val="bullet"/>
      <w:lvlText w:val="o"/>
      <w:lvlJc w:val="left"/>
      <w:pPr>
        <w:ind w:left="4660" w:hanging="360"/>
      </w:pPr>
      <w:rPr>
        <w:rFonts w:ascii="Courier New" w:hAnsi="Courier New" w:cs="Courier New" w:hint="default"/>
      </w:rPr>
    </w:lvl>
    <w:lvl w:ilvl="5" w:tplc="04150005" w:tentative="1">
      <w:start w:val="1"/>
      <w:numFmt w:val="bullet"/>
      <w:lvlText w:val=""/>
      <w:lvlJc w:val="left"/>
      <w:pPr>
        <w:ind w:left="5380" w:hanging="360"/>
      </w:pPr>
      <w:rPr>
        <w:rFonts w:ascii="Wingdings" w:hAnsi="Wingdings" w:hint="default"/>
      </w:rPr>
    </w:lvl>
    <w:lvl w:ilvl="6" w:tplc="04150001" w:tentative="1">
      <w:start w:val="1"/>
      <w:numFmt w:val="bullet"/>
      <w:lvlText w:val=""/>
      <w:lvlJc w:val="left"/>
      <w:pPr>
        <w:ind w:left="6100" w:hanging="360"/>
      </w:pPr>
      <w:rPr>
        <w:rFonts w:ascii="Symbol" w:hAnsi="Symbol" w:hint="default"/>
      </w:rPr>
    </w:lvl>
    <w:lvl w:ilvl="7" w:tplc="04150003" w:tentative="1">
      <w:start w:val="1"/>
      <w:numFmt w:val="bullet"/>
      <w:lvlText w:val="o"/>
      <w:lvlJc w:val="left"/>
      <w:pPr>
        <w:ind w:left="6820" w:hanging="360"/>
      </w:pPr>
      <w:rPr>
        <w:rFonts w:ascii="Courier New" w:hAnsi="Courier New" w:cs="Courier New" w:hint="default"/>
      </w:rPr>
    </w:lvl>
    <w:lvl w:ilvl="8" w:tplc="04150005" w:tentative="1">
      <w:start w:val="1"/>
      <w:numFmt w:val="bullet"/>
      <w:lvlText w:val=""/>
      <w:lvlJc w:val="left"/>
      <w:pPr>
        <w:ind w:left="7540" w:hanging="360"/>
      </w:pPr>
      <w:rPr>
        <w:rFonts w:ascii="Wingdings" w:hAnsi="Wingdings" w:hint="default"/>
      </w:rPr>
    </w:lvl>
  </w:abstractNum>
  <w:abstractNum w:abstractNumId="216">
    <w:nsid w:val="6A9A7323"/>
    <w:multiLevelType w:val="hybridMultilevel"/>
    <w:tmpl w:val="1312D6BC"/>
    <w:lvl w:ilvl="0" w:tplc="04150001">
      <w:start w:val="1"/>
      <w:numFmt w:val="bullet"/>
      <w:pStyle w:val="Listapunktowana2"/>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7">
    <w:nsid w:val="6AB743EA"/>
    <w:multiLevelType w:val="hybridMultilevel"/>
    <w:tmpl w:val="4606C1B6"/>
    <w:lvl w:ilvl="0" w:tplc="04150001">
      <w:start w:val="1"/>
      <w:numFmt w:val="bullet"/>
      <w:lvlText w:val=""/>
      <w:lvlJc w:val="left"/>
      <w:rPr>
        <w:rFonts w:ascii="Symbol" w:hAnsi="Symbol" w:hint="default"/>
      </w:rPr>
    </w:lvl>
    <w:lvl w:ilvl="1" w:tplc="E5267C76">
      <w:numFmt w:val="decimal"/>
      <w:lvlText w:val=""/>
      <w:lvlJc w:val="left"/>
    </w:lvl>
    <w:lvl w:ilvl="2" w:tplc="554A5DCE">
      <w:numFmt w:val="decimal"/>
      <w:lvlText w:val=""/>
      <w:lvlJc w:val="left"/>
    </w:lvl>
    <w:lvl w:ilvl="3" w:tplc="06B0110C">
      <w:numFmt w:val="decimal"/>
      <w:lvlText w:val=""/>
      <w:lvlJc w:val="left"/>
    </w:lvl>
    <w:lvl w:ilvl="4" w:tplc="4976A4D0">
      <w:numFmt w:val="decimal"/>
      <w:lvlText w:val=""/>
      <w:lvlJc w:val="left"/>
    </w:lvl>
    <w:lvl w:ilvl="5" w:tplc="4FEEE114">
      <w:numFmt w:val="decimal"/>
      <w:lvlText w:val=""/>
      <w:lvlJc w:val="left"/>
    </w:lvl>
    <w:lvl w:ilvl="6" w:tplc="63123618">
      <w:numFmt w:val="decimal"/>
      <w:lvlText w:val=""/>
      <w:lvlJc w:val="left"/>
    </w:lvl>
    <w:lvl w:ilvl="7" w:tplc="B6740A08">
      <w:numFmt w:val="decimal"/>
      <w:lvlText w:val=""/>
      <w:lvlJc w:val="left"/>
    </w:lvl>
    <w:lvl w:ilvl="8" w:tplc="4BFEB37E">
      <w:numFmt w:val="decimal"/>
      <w:lvlText w:val=""/>
      <w:lvlJc w:val="left"/>
    </w:lvl>
  </w:abstractNum>
  <w:abstractNum w:abstractNumId="218">
    <w:nsid w:val="6ABD11D9"/>
    <w:multiLevelType w:val="hybridMultilevel"/>
    <w:tmpl w:val="DC984080"/>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19">
    <w:nsid w:val="6B306575"/>
    <w:multiLevelType w:val="hybridMultilevel"/>
    <w:tmpl w:val="2644839A"/>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0">
    <w:nsid w:val="6B6C63F8"/>
    <w:multiLevelType w:val="hybridMultilevel"/>
    <w:tmpl w:val="FB6E4FBA"/>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1">
    <w:nsid w:val="6B905034"/>
    <w:multiLevelType w:val="multilevel"/>
    <w:tmpl w:val="45E6E44C"/>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22">
    <w:nsid w:val="6C153EE1"/>
    <w:multiLevelType w:val="hybridMultilevel"/>
    <w:tmpl w:val="02583EA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nsid w:val="6C430586"/>
    <w:multiLevelType w:val="hybridMultilevel"/>
    <w:tmpl w:val="3ACC1CB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4">
    <w:nsid w:val="6C915058"/>
    <w:multiLevelType w:val="hybridMultilevel"/>
    <w:tmpl w:val="95403A7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nsid w:val="6CCE5D9B"/>
    <w:multiLevelType w:val="hybridMultilevel"/>
    <w:tmpl w:val="850ED52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6">
    <w:nsid w:val="6D38432E"/>
    <w:multiLevelType w:val="hybridMultilevel"/>
    <w:tmpl w:val="F12EF5A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7">
    <w:nsid w:val="6DB34681"/>
    <w:multiLevelType w:val="hybridMultilevel"/>
    <w:tmpl w:val="2352875E"/>
    <w:styleLink w:val="Zaimportowanystyl132"/>
    <w:lvl w:ilvl="0" w:tplc="940CF7B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A8289D98">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4216D76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AC00EB4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7B34F6E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B8E018E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19EA84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D2AE8B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F6CEC1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28">
    <w:nsid w:val="6E283F38"/>
    <w:multiLevelType w:val="hybridMultilevel"/>
    <w:tmpl w:val="261A0916"/>
    <w:styleLink w:val="Zaimportowanystyl54"/>
    <w:lvl w:ilvl="0" w:tplc="0C92B2F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A2AE6B0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F67CBD9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602B6B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78B2AFB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E26CC5A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9236A4F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81261FC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57E2D97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29">
    <w:nsid w:val="6E2D0D68"/>
    <w:multiLevelType w:val="hybridMultilevel"/>
    <w:tmpl w:val="1604EDD6"/>
    <w:lvl w:ilvl="0" w:tplc="62166116">
      <w:start w:val="1"/>
      <w:numFmt w:val="bullet"/>
      <w:lvlText w:val=""/>
      <w:lvlJc w:val="left"/>
      <w:rPr>
        <w:rFonts w:ascii="Symbol" w:hAnsi="Symbol" w:hint="default"/>
      </w:rPr>
    </w:lvl>
    <w:lvl w:ilvl="1" w:tplc="9274FF62">
      <w:numFmt w:val="decimal"/>
      <w:lvlText w:val=""/>
      <w:lvlJc w:val="left"/>
    </w:lvl>
    <w:lvl w:ilvl="2" w:tplc="E8FE150E">
      <w:numFmt w:val="decimal"/>
      <w:lvlText w:val=""/>
      <w:lvlJc w:val="left"/>
    </w:lvl>
    <w:lvl w:ilvl="3" w:tplc="1208264C">
      <w:numFmt w:val="decimal"/>
      <w:lvlText w:val=""/>
      <w:lvlJc w:val="left"/>
    </w:lvl>
    <w:lvl w:ilvl="4" w:tplc="76DAE4BA">
      <w:numFmt w:val="decimal"/>
      <w:lvlText w:val=""/>
      <w:lvlJc w:val="left"/>
    </w:lvl>
    <w:lvl w:ilvl="5" w:tplc="4CC6DF10">
      <w:numFmt w:val="decimal"/>
      <w:lvlText w:val=""/>
      <w:lvlJc w:val="left"/>
    </w:lvl>
    <w:lvl w:ilvl="6" w:tplc="0C98A89E">
      <w:numFmt w:val="decimal"/>
      <w:lvlText w:val=""/>
      <w:lvlJc w:val="left"/>
    </w:lvl>
    <w:lvl w:ilvl="7" w:tplc="34D2C142">
      <w:numFmt w:val="decimal"/>
      <w:lvlText w:val=""/>
      <w:lvlJc w:val="left"/>
    </w:lvl>
    <w:lvl w:ilvl="8" w:tplc="947869FE">
      <w:numFmt w:val="decimal"/>
      <w:lvlText w:val=""/>
      <w:lvlJc w:val="left"/>
    </w:lvl>
  </w:abstractNum>
  <w:abstractNum w:abstractNumId="230">
    <w:nsid w:val="6EFB5891"/>
    <w:multiLevelType w:val="hybridMultilevel"/>
    <w:tmpl w:val="F4085A6E"/>
    <w:styleLink w:val="Zaimportowanystyl49"/>
    <w:lvl w:ilvl="0" w:tplc="B38EEB38">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rPr>
    </w:lvl>
    <w:lvl w:ilvl="1" w:tplc="5D7A960E">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rPr>
    </w:lvl>
    <w:lvl w:ilvl="2" w:tplc="1614863C">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rPr>
    </w:lvl>
    <w:lvl w:ilvl="3" w:tplc="3550C8DC">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rPr>
    </w:lvl>
    <w:lvl w:ilvl="4" w:tplc="19949206">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rPr>
    </w:lvl>
    <w:lvl w:ilvl="5" w:tplc="5F140F1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rPr>
    </w:lvl>
    <w:lvl w:ilvl="6" w:tplc="991EB42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rPr>
    </w:lvl>
    <w:lvl w:ilvl="7" w:tplc="F7F4FFDE">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rPr>
    </w:lvl>
    <w:lvl w:ilvl="8" w:tplc="9340945C">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rPr>
    </w:lvl>
  </w:abstractNum>
  <w:abstractNum w:abstractNumId="231">
    <w:nsid w:val="6F893BFC"/>
    <w:multiLevelType w:val="hybridMultilevel"/>
    <w:tmpl w:val="E4D425B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nsid w:val="6FD51C7D"/>
    <w:multiLevelType w:val="hybridMultilevel"/>
    <w:tmpl w:val="34AC10B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3">
    <w:nsid w:val="7142538C"/>
    <w:multiLevelType w:val="hybridMultilevel"/>
    <w:tmpl w:val="F2B6F7F4"/>
    <w:lvl w:ilvl="0" w:tplc="04150005">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4">
    <w:nsid w:val="71C976ED"/>
    <w:multiLevelType w:val="hybridMultilevel"/>
    <w:tmpl w:val="72EC5C4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5">
    <w:nsid w:val="71F23288"/>
    <w:multiLevelType w:val="hybridMultilevel"/>
    <w:tmpl w:val="897CC1A4"/>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nsid w:val="72487C59"/>
    <w:multiLevelType w:val="hybridMultilevel"/>
    <w:tmpl w:val="78FE11E8"/>
    <w:styleLink w:val="Zaimportowanystyl32"/>
    <w:lvl w:ilvl="0" w:tplc="5164C5F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32F06D8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F60F67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640035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632E715E">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A238F088">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2488B7E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A7DA04F6">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C830687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37">
    <w:nsid w:val="724B6ED0"/>
    <w:multiLevelType w:val="hybridMultilevel"/>
    <w:tmpl w:val="D63684D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8">
    <w:nsid w:val="72E512AF"/>
    <w:multiLevelType w:val="hybridMultilevel"/>
    <w:tmpl w:val="C944CD0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9">
    <w:nsid w:val="739603C0"/>
    <w:multiLevelType w:val="multilevel"/>
    <w:tmpl w:val="739603C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40">
    <w:nsid w:val="73DC17E1"/>
    <w:multiLevelType w:val="hybridMultilevel"/>
    <w:tmpl w:val="7FA0817E"/>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nsid w:val="740829EA"/>
    <w:multiLevelType w:val="hybridMultilevel"/>
    <w:tmpl w:val="4C8C1216"/>
    <w:styleLink w:val="Zaimportowanystyl34"/>
    <w:lvl w:ilvl="0" w:tplc="19B210B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D9A8BAC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rPr>
    </w:lvl>
    <w:lvl w:ilvl="2" w:tplc="FAA417B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4A07FE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rPr>
    </w:lvl>
    <w:lvl w:ilvl="4" w:tplc="4C2EFB0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rPr>
    </w:lvl>
    <w:lvl w:ilvl="5" w:tplc="B43AA8D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E666824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rPr>
    </w:lvl>
    <w:lvl w:ilvl="7" w:tplc="15CCA6C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rPr>
    </w:lvl>
    <w:lvl w:ilvl="8" w:tplc="0592024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42">
    <w:nsid w:val="744C5D4E"/>
    <w:multiLevelType w:val="multilevel"/>
    <w:tmpl w:val="DFAA421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43">
    <w:nsid w:val="75A17D98"/>
    <w:multiLevelType w:val="hybridMultilevel"/>
    <w:tmpl w:val="EC4818F4"/>
    <w:styleLink w:val="Zaimportowanystyl28"/>
    <w:lvl w:ilvl="0" w:tplc="A3823CD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5B0441EE">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CEE0FD3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470C1B5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148E894">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03B231A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2112F43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BD8E64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A3AC7602">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44">
    <w:nsid w:val="75EE0B04"/>
    <w:multiLevelType w:val="hybridMultilevel"/>
    <w:tmpl w:val="A0F8D8C6"/>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45">
    <w:nsid w:val="7620090E"/>
    <w:multiLevelType w:val="hybridMultilevel"/>
    <w:tmpl w:val="4296EE62"/>
    <w:styleLink w:val="Zaimportowanystyl1241"/>
    <w:lvl w:ilvl="0" w:tplc="C3BA3482">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C4D85020">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3318853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0122D35A">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D7BE202A">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4D98380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7A056EA">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B290DBA8">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1568C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46">
    <w:nsid w:val="76E16DAA"/>
    <w:multiLevelType w:val="hybridMultilevel"/>
    <w:tmpl w:val="9DD4745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47">
    <w:nsid w:val="770959C6"/>
    <w:multiLevelType w:val="multilevel"/>
    <w:tmpl w:val="5C1613D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48">
    <w:nsid w:val="774E49EA"/>
    <w:multiLevelType w:val="hybridMultilevel"/>
    <w:tmpl w:val="A9549D0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49">
    <w:nsid w:val="776235F9"/>
    <w:multiLevelType w:val="hybridMultilevel"/>
    <w:tmpl w:val="C18ED9F2"/>
    <w:styleLink w:val="Zaimportowanystyl2"/>
    <w:lvl w:ilvl="0" w:tplc="CD52469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5AE6BEE8">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3DE4CE88">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51EB26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9BB4AE7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AA32B2C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E88E356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00946F3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AEA060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50">
    <w:nsid w:val="77956179"/>
    <w:multiLevelType w:val="hybridMultilevel"/>
    <w:tmpl w:val="6EC052C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1">
    <w:nsid w:val="780A779A"/>
    <w:multiLevelType w:val="hybridMultilevel"/>
    <w:tmpl w:val="45C60B72"/>
    <w:styleLink w:val="Zaimportowanystyl16"/>
    <w:lvl w:ilvl="0" w:tplc="576AE0A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3E5A5F4E">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A0EE6E8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02105FF2">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54522804">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7BCCB90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EBD4C74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E9142592">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C88E7AA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52">
    <w:nsid w:val="781168BE"/>
    <w:multiLevelType w:val="hybridMultilevel"/>
    <w:tmpl w:val="336ACCA8"/>
    <w:styleLink w:val="Zaimportowanystyl18"/>
    <w:lvl w:ilvl="0" w:tplc="E6560D2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47BAF6E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638A980">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313AD9E8">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EF27464">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B5D68158">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9D00929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5285B58">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C13A7E6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53">
    <w:nsid w:val="790B004D"/>
    <w:multiLevelType w:val="hybridMultilevel"/>
    <w:tmpl w:val="78D028EE"/>
    <w:lvl w:ilvl="0" w:tplc="62166116">
      <w:start w:val="1"/>
      <w:numFmt w:val="bullet"/>
      <w:lvlText w:val=""/>
      <w:lvlJc w:val="left"/>
      <w:rPr>
        <w:rFonts w:ascii="Symbol" w:hAnsi="Symbol" w:hint="default"/>
      </w:rPr>
    </w:lvl>
    <w:lvl w:ilvl="1" w:tplc="1194ABB0">
      <w:numFmt w:val="decimal"/>
      <w:lvlText w:val=""/>
      <w:lvlJc w:val="left"/>
    </w:lvl>
    <w:lvl w:ilvl="2" w:tplc="2D3EE856">
      <w:numFmt w:val="decimal"/>
      <w:lvlText w:val=""/>
      <w:lvlJc w:val="left"/>
    </w:lvl>
    <w:lvl w:ilvl="3" w:tplc="F0A2308A">
      <w:numFmt w:val="decimal"/>
      <w:lvlText w:val=""/>
      <w:lvlJc w:val="left"/>
    </w:lvl>
    <w:lvl w:ilvl="4" w:tplc="87DA605A">
      <w:numFmt w:val="decimal"/>
      <w:lvlText w:val=""/>
      <w:lvlJc w:val="left"/>
    </w:lvl>
    <w:lvl w:ilvl="5" w:tplc="D414B4C8">
      <w:numFmt w:val="decimal"/>
      <w:lvlText w:val=""/>
      <w:lvlJc w:val="left"/>
    </w:lvl>
    <w:lvl w:ilvl="6" w:tplc="12D86FC4">
      <w:numFmt w:val="decimal"/>
      <w:lvlText w:val=""/>
      <w:lvlJc w:val="left"/>
    </w:lvl>
    <w:lvl w:ilvl="7" w:tplc="3C2853A8">
      <w:numFmt w:val="decimal"/>
      <w:lvlText w:val=""/>
      <w:lvlJc w:val="left"/>
    </w:lvl>
    <w:lvl w:ilvl="8" w:tplc="A7DAE5D2">
      <w:numFmt w:val="decimal"/>
      <w:lvlText w:val=""/>
      <w:lvlJc w:val="left"/>
    </w:lvl>
  </w:abstractNum>
  <w:abstractNum w:abstractNumId="254">
    <w:nsid w:val="791D17A5"/>
    <w:multiLevelType w:val="hybridMultilevel"/>
    <w:tmpl w:val="99745D8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5">
    <w:nsid w:val="793B1508"/>
    <w:multiLevelType w:val="hybridMultilevel"/>
    <w:tmpl w:val="1D12B1D8"/>
    <w:lvl w:ilvl="0" w:tplc="2B7ECD06">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nsid w:val="79464F9A"/>
    <w:multiLevelType w:val="multilevel"/>
    <w:tmpl w:val="79464F9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57">
    <w:nsid w:val="795D4549"/>
    <w:multiLevelType w:val="hybridMultilevel"/>
    <w:tmpl w:val="649C4DB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nsid w:val="79D66A2E"/>
    <w:multiLevelType w:val="hybridMultilevel"/>
    <w:tmpl w:val="5204F3EE"/>
    <w:styleLink w:val="Zaimportowanystyl36"/>
    <w:lvl w:ilvl="0" w:tplc="AE2EA8B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506B3F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2" w:tplc="8396B46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7E66CF4">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58E4944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5889CC6">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E4040A9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5008C4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C32C51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59">
    <w:nsid w:val="7ABE2879"/>
    <w:multiLevelType w:val="hybridMultilevel"/>
    <w:tmpl w:val="AF9EF6E2"/>
    <w:styleLink w:val="Zaimportowanystyl55"/>
    <w:lvl w:ilvl="0" w:tplc="BFA016C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29284B7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1461C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CB6D9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5CF8199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7FF8E01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FFCB2C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F087DD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C8AFC2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60">
    <w:nsid w:val="7AE57770"/>
    <w:multiLevelType w:val="hybridMultilevel"/>
    <w:tmpl w:val="AC2A6E78"/>
    <w:lvl w:ilvl="0" w:tplc="D464B30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nsid w:val="7B5A00BA"/>
    <w:multiLevelType w:val="hybridMultilevel"/>
    <w:tmpl w:val="16F0673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nsid w:val="7B8E5525"/>
    <w:multiLevelType w:val="hybridMultilevel"/>
    <w:tmpl w:val="7E6C57DE"/>
    <w:lvl w:ilvl="0" w:tplc="F366399E">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63">
    <w:nsid w:val="7BA4225B"/>
    <w:multiLevelType w:val="hybridMultilevel"/>
    <w:tmpl w:val="950EA330"/>
    <w:lvl w:ilvl="0" w:tplc="F366399E">
      <w:start w:val="1"/>
      <w:numFmt w:val="bullet"/>
      <w:pStyle w:val="Sandomierzwypunkt"/>
      <w:lvlText w:val=""/>
      <w:lvlJc w:val="left"/>
      <w:pPr>
        <w:tabs>
          <w:tab w:val="num" w:pos="1097"/>
        </w:tabs>
        <w:ind w:left="1021" w:hanging="284"/>
      </w:pPr>
      <w:rPr>
        <w:rFonts w:ascii="Symbol" w:hAnsi="Symbol" w:hint="default"/>
      </w:rPr>
    </w:lvl>
    <w:lvl w:ilvl="1" w:tplc="04150003">
      <w:start w:val="1"/>
      <w:numFmt w:val="bullet"/>
      <w:lvlText w:val=""/>
      <w:lvlJc w:val="left"/>
      <w:pPr>
        <w:tabs>
          <w:tab w:val="num" w:pos="1440"/>
        </w:tabs>
        <w:ind w:left="1440" w:hanging="360"/>
      </w:pPr>
      <w:rPr>
        <w:rFonts w:ascii="Symbol" w:hAnsi="Symbol" w:hint="default"/>
      </w:rPr>
    </w:lvl>
    <w:lvl w:ilvl="2" w:tplc="04150005">
      <w:start w:val="1"/>
      <w:numFmt w:val="bullet"/>
      <w:lvlText w:val=""/>
      <w:lvlJc w:val="left"/>
      <w:pPr>
        <w:tabs>
          <w:tab w:val="num" w:pos="2160"/>
        </w:tabs>
        <w:ind w:left="2234" w:hanging="434"/>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4">
    <w:nsid w:val="7D1907B9"/>
    <w:multiLevelType w:val="hybridMultilevel"/>
    <w:tmpl w:val="EAFAFA98"/>
    <w:styleLink w:val="Zaimportowanystyl1221"/>
    <w:lvl w:ilvl="0" w:tplc="30D608B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4787AD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9986BF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EB7ECC9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9C68DB1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C2F6038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AC38961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663C951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BC2EDB2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65">
    <w:nsid w:val="7DE225B5"/>
    <w:multiLevelType w:val="hybridMultilevel"/>
    <w:tmpl w:val="A7145A2A"/>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nsid w:val="7E456FB1"/>
    <w:multiLevelType w:val="multilevel"/>
    <w:tmpl w:val="4644F28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7">
    <w:nsid w:val="7E932C79"/>
    <w:multiLevelType w:val="hybridMultilevel"/>
    <w:tmpl w:val="B27A8126"/>
    <w:lvl w:ilvl="0" w:tplc="2B7ECD06">
      <w:start w:val="1"/>
      <w:numFmt w:val="bullet"/>
      <w:lvlText w:val=""/>
      <w:lvlJc w:val="left"/>
      <w:pPr>
        <w:ind w:left="722" w:hanging="360"/>
      </w:pPr>
      <w:rPr>
        <w:rFonts w:ascii="Wingdings" w:hAnsi="Wingdings" w:hint="default"/>
      </w:rPr>
    </w:lvl>
    <w:lvl w:ilvl="1" w:tplc="04150003" w:tentative="1">
      <w:start w:val="1"/>
      <w:numFmt w:val="bullet"/>
      <w:lvlText w:val="o"/>
      <w:lvlJc w:val="left"/>
      <w:pPr>
        <w:ind w:left="1442" w:hanging="360"/>
      </w:pPr>
      <w:rPr>
        <w:rFonts w:ascii="Courier New" w:hAnsi="Courier New" w:cs="Courier New" w:hint="default"/>
      </w:rPr>
    </w:lvl>
    <w:lvl w:ilvl="2" w:tplc="04150005" w:tentative="1">
      <w:start w:val="1"/>
      <w:numFmt w:val="bullet"/>
      <w:lvlText w:val=""/>
      <w:lvlJc w:val="left"/>
      <w:pPr>
        <w:ind w:left="2162" w:hanging="360"/>
      </w:pPr>
      <w:rPr>
        <w:rFonts w:ascii="Wingdings" w:hAnsi="Wingdings" w:hint="default"/>
      </w:rPr>
    </w:lvl>
    <w:lvl w:ilvl="3" w:tplc="04150001" w:tentative="1">
      <w:start w:val="1"/>
      <w:numFmt w:val="bullet"/>
      <w:lvlText w:val=""/>
      <w:lvlJc w:val="left"/>
      <w:pPr>
        <w:ind w:left="2882" w:hanging="360"/>
      </w:pPr>
      <w:rPr>
        <w:rFonts w:ascii="Symbol" w:hAnsi="Symbol" w:hint="default"/>
      </w:rPr>
    </w:lvl>
    <w:lvl w:ilvl="4" w:tplc="04150003" w:tentative="1">
      <w:start w:val="1"/>
      <w:numFmt w:val="bullet"/>
      <w:lvlText w:val="o"/>
      <w:lvlJc w:val="left"/>
      <w:pPr>
        <w:ind w:left="3602" w:hanging="360"/>
      </w:pPr>
      <w:rPr>
        <w:rFonts w:ascii="Courier New" w:hAnsi="Courier New" w:cs="Courier New" w:hint="default"/>
      </w:rPr>
    </w:lvl>
    <w:lvl w:ilvl="5" w:tplc="04150005" w:tentative="1">
      <w:start w:val="1"/>
      <w:numFmt w:val="bullet"/>
      <w:lvlText w:val=""/>
      <w:lvlJc w:val="left"/>
      <w:pPr>
        <w:ind w:left="4322" w:hanging="360"/>
      </w:pPr>
      <w:rPr>
        <w:rFonts w:ascii="Wingdings" w:hAnsi="Wingdings" w:hint="default"/>
      </w:rPr>
    </w:lvl>
    <w:lvl w:ilvl="6" w:tplc="04150001" w:tentative="1">
      <w:start w:val="1"/>
      <w:numFmt w:val="bullet"/>
      <w:lvlText w:val=""/>
      <w:lvlJc w:val="left"/>
      <w:pPr>
        <w:ind w:left="5042" w:hanging="360"/>
      </w:pPr>
      <w:rPr>
        <w:rFonts w:ascii="Symbol" w:hAnsi="Symbol" w:hint="default"/>
      </w:rPr>
    </w:lvl>
    <w:lvl w:ilvl="7" w:tplc="04150003" w:tentative="1">
      <w:start w:val="1"/>
      <w:numFmt w:val="bullet"/>
      <w:lvlText w:val="o"/>
      <w:lvlJc w:val="left"/>
      <w:pPr>
        <w:ind w:left="5762" w:hanging="360"/>
      </w:pPr>
      <w:rPr>
        <w:rFonts w:ascii="Courier New" w:hAnsi="Courier New" w:cs="Courier New" w:hint="default"/>
      </w:rPr>
    </w:lvl>
    <w:lvl w:ilvl="8" w:tplc="04150005" w:tentative="1">
      <w:start w:val="1"/>
      <w:numFmt w:val="bullet"/>
      <w:lvlText w:val=""/>
      <w:lvlJc w:val="left"/>
      <w:pPr>
        <w:ind w:left="6482" w:hanging="360"/>
      </w:pPr>
      <w:rPr>
        <w:rFonts w:ascii="Wingdings" w:hAnsi="Wingdings" w:hint="default"/>
      </w:rPr>
    </w:lvl>
  </w:abstractNum>
  <w:abstractNum w:abstractNumId="268">
    <w:nsid w:val="7F874050"/>
    <w:multiLevelType w:val="hybridMultilevel"/>
    <w:tmpl w:val="E57C7E1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num w:numId="1">
    <w:abstractNumId w:val="4"/>
  </w:num>
  <w:num w:numId="2">
    <w:abstractNumId w:val="102"/>
  </w:num>
  <w:num w:numId="3">
    <w:abstractNumId w:val="118"/>
  </w:num>
  <w:num w:numId="4">
    <w:abstractNumId w:val="98"/>
  </w:num>
  <w:num w:numId="5">
    <w:abstractNumId w:val="216"/>
  </w:num>
  <w:num w:numId="6">
    <w:abstractNumId w:val="82"/>
  </w:num>
  <w:num w:numId="7">
    <w:abstractNumId w:val="263"/>
  </w:num>
  <w:num w:numId="8">
    <w:abstractNumId w:val="147"/>
  </w:num>
  <w:num w:numId="9">
    <w:abstractNumId w:val="153"/>
  </w:num>
  <w:num w:numId="10">
    <w:abstractNumId w:val="191"/>
  </w:num>
  <w:num w:numId="11">
    <w:abstractNumId w:val="15"/>
  </w:num>
  <w:num w:numId="12">
    <w:abstractNumId w:val="76"/>
  </w:num>
  <w:num w:numId="13">
    <w:abstractNumId w:val="157"/>
  </w:num>
  <w:num w:numId="14">
    <w:abstractNumId w:val="72"/>
  </w:num>
  <w:num w:numId="15">
    <w:abstractNumId w:val="89"/>
  </w:num>
  <w:num w:numId="16">
    <w:abstractNumId w:val="73"/>
  </w:num>
  <w:num w:numId="17">
    <w:abstractNumId w:val="99"/>
  </w:num>
  <w:num w:numId="18">
    <w:abstractNumId w:val="268"/>
  </w:num>
  <w:num w:numId="19">
    <w:abstractNumId w:val="17"/>
  </w:num>
  <w:num w:numId="20">
    <w:abstractNumId w:val="223"/>
  </w:num>
  <w:num w:numId="21">
    <w:abstractNumId w:val="30"/>
  </w:num>
  <w:num w:numId="22">
    <w:abstractNumId w:val="21"/>
  </w:num>
  <w:num w:numId="23">
    <w:abstractNumId w:val="204"/>
  </w:num>
  <w:num w:numId="24">
    <w:abstractNumId w:val="100"/>
  </w:num>
  <w:num w:numId="25">
    <w:abstractNumId w:val="234"/>
  </w:num>
  <w:num w:numId="26">
    <w:abstractNumId w:val="248"/>
  </w:num>
  <w:num w:numId="27">
    <w:abstractNumId w:val="158"/>
  </w:num>
  <w:num w:numId="28">
    <w:abstractNumId w:val="48"/>
  </w:num>
  <w:num w:numId="29">
    <w:abstractNumId w:val="188"/>
  </w:num>
  <w:num w:numId="30">
    <w:abstractNumId w:val="70"/>
  </w:num>
  <w:num w:numId="31">
    <w:abstractNumId w:val="137"/>
  </w:num>
  <w:num w:numId="32">
    <w:abstractNumId w:val="238"/>
  </w:num>
  <w:num w:numId="33">
    <w:abstractNumId w:val="192"/>
  </w:num>
  <w:num w:numId="34">
    <w:abstractNumId w:val="74"/>
  </w:num>
  <w:num w:numId="35">
    <w:abstractNumId w:val="175"/>
  </w:num>
  <w:num w:numId="36">
    <w:abstractNumId w:val="19"/>
  </w:num>
  <w:num w:numId="37">
    <w:abstractNumId w:val="90"/>
  </w:num>
  <w:num w:numId="38">
    <w:abstractNumId w:val="2"/>
  </w:num>
  <w:num w:numId="39">
    <w:abstractNumId w:val="92"/>
  </w:num>
  <w:num w:numId="40">
    <w:abstractNumId w:val="63"/>
  </w:num>
  <w:num w:numId="41">
    <w:abstractNumId w:val="179"/>
  </w:num>
  <w:num w:numId="42">
    <w:abstractNumId w:val="161"/>
  </w:num>
  <w:num w:numId="43">
    <w:abstractNumId w:val="187"/>
  </w:num>
  <w:num w:numId="44">
    <w:abstractNumId w:val="201"/>
  </w:num>
  <w:num w:numId="45">
    <w:abstractNumId w:val="164"/>
  </w:num>
  <w:num w:numId="46">
    <w:abstractNumId w:val="113"/>
  </w:num>
  <w:num w:numId="47">
    <w:abstractNumId w:val="57"/>
  </w:num>
  <w:num w:numId="48">
    <w:abstractNumId w:val="34"/>
  </w:num>
  <w:num w:numId="49">
    <w:abstractNumId w:val="146"/>
  </w:num>
  <w:num w:numId="50">
    <w:abstractNumId w:val="43"/>
  </w:num>
  <w:num w:numId="51">
    <w:abstractNumId w:val="39"/>
  </w:num>
  <w:num w:numId="52">
    <w:abstractNumId w:val="64"/>
  </w:num>
  <w:num w:numId="53">
    <w:abstractNumId w:val="197"/>
  </w:num>
  <w:num w:numId="54">
    <w:abstractNumId w:val="181"/>
  </w:num>
  <w:num w:numId="55">
    <w:abstractNumId w:val="29"/>
  </w:num>
  <w:num w:numId="56">
    <w:abstractNumId w:val="11"/>
  </w:num>
  <w:num w:numId="57">
    <w:abstractNumId w:val="226"/>
  </w:num>
  <w:num w:numId="58">
    <w:abstractNumId w:val="171"/>
  </w:num>
  <w:num w:numId="59">
    <w:abstractNumId w:val="249"/>
  </w:num>
  <w:num w:numId="60">
    <w:abstractNumId w:val="172"/>
  </w:num>
  <w:num w:numId="61">
    <w:abstractNumId w:val="149"/>
  </w:num>
  <w:num w:numId="62">
    <w:abstractNumId w:val="14"/>
  </w:num>
  <w:num w:numId="63">
    <w:abstractNumId w:val="166"/>
  </w:num>
  <w:num w:numId="64">
    <w:abstractNumId w:val="121"/>
  </w:num>
  <w:num w:numId="65">
    <w:abstractNumId w:val="50"/>
  </w:num>
  <w:num w:numId="66">
    <w:abstractNumId w:val="71"/>
  </w:num>
  <w:num w:numId="67">
    <w:abstractNumId w:val="44"/>
  </w:num>
  <w:num w:numId="68">
    <w:abstractNumId w:val="97"/>
  </w:num>
  <w:num w:numId="69">
    <w:abstractNumId w:val="212"/>
  </w:num>
  <w:num w:numId="70">
    <w:abstractNumId w:val="251"/>
  </w:num>
  <w:num w:numId="71">
    <w:abstractNumId w:val="128"/>
  </w:num>
  <w:num w:numId="72">
    <w:abstractNumId w:val="252"/>
  </w:num>
  <w:num w:numId="73">
    <w:abstractNumId w:val="120"/>
  </w:num>
  <w:num w:numId="74">
    <w:abstractNumId w:val="1"/>
  </w:num>
  <w:num w:numId="75">
    <w:abstractNumId w:val="16"/>
  </w:num>
  <w:num w:numId="76">
    <w:abstractNumId w:val="206"/>
  </w:num>
  <w:num w:numId="77">
    <w:abstractNumId w:val="208"/>
  </w:num>
  <w:num w:numId="78">
    <w:abstractNumId w:val="168"/>
  </w:num>
  <w:num w:numId="79">
    <w:abstractNumId w:val="33"/>
  </w:num>
  <w:num w:numId="80">
    <w:abstractNumId w:val="243"/>
  </w:num>
  <w:num w:numId="81">
    <w:abstractNumId w:val="9"/>
  </w:num>
  <w:num w:numId="82">
    <w:abstractNumId w:val="194"/>
  </w:num>
  <w:num w:numId="83">
    <w:abstractNumId w:val="236"/>
  </w:num>
  <w:num w:numId="84">
    <w:abstractNumId w:val="111"/>
  </w:num>
  <w:num w:numId="85">
    <w:abstractNumId w:val="241"/>
  </w:num>
  <w:num w:numId="86">
    <w:abstractNumId w:val="183"/>
  </w:num>
  <w:num w:numId="87">
    <w:abstractNumId w:val="258"/>
  </w:num>
  <w:num w:numId="88">
    <w:abstractNumId w:val="196"/>
  </w:num>
  <w:num w:numId="89">
    <w:abstractNumId w:val="103"/>
  </w:num>
  <w:num w:numId="90">
    <w:abstractNumId w:val="264"/>
  </w:num>
  <w:num w:numId="91">
    <w:abstractNumId w:val="155"/>
  </w:num>
  <w:num w:numId="92">
    <w:abstractNumId w:val="245"/>
  </w:num>
  <w:num w:numId="93">
    <w:abstractNumId w:val="209"/>
  </w:num>
  <w:num w:numId="94">
    <w:abstractNumId w:val="174"/>
  </w:num>
  <w:num w:numId="95">
    <w:abstractNumId w:val="7"/>
  </w:num>
  <w:num w:numId="96">
    <w:abstractNumId w:val="116"/>
  </w:num>
  <w:num w:numId="97">
    <w:abstractNumId w:val="112"/>
  </w:num>
  <w:num w:numId="98">
    <w:abstractNumId w:val="110"/>
  </w:num>
  <w:num w:numId="99">
    <w:abstractNumId w:val="67"/>
  </w:num>
  <w:num w:numId="100">
    <w:abstractNumId w:val="180"/>
  </w:num>
  <w:num w:numId="101">
    <w:abstractNumId w:val="119"/>
  </w:num>
  <w:num w:numId="102">
    <w:abstractNumId w:val="230"/>
  </w:num>
  <w:num w:numId="103">
    <w:abstractNumId w:val="65"/>
  </w:num>
  <w:num w:numId="104">
    <w:abstractNumId w:val="80"/>
  </w:num>
  <w:num w:numId="105">
    <w:abstractNumId w:val="139"/>
  </w:num>
  <w:num w:numId="106">
    <w:abstractNumId w:val="53"/>
  </w:num>
  <w:num w:numId="107">
    <w:abstractNumId w:val="228"/>
  </w:num>
  <w:num w:numId="108">
    <w:abstractNumId w:val="259"/>
  </w:num>
  <w:num w:numId="109">
    <w:abstractNumId w:val="56"/>
  </w:num>
  <w:num w:numId="110">
    <w:abstractNumId w:val="88"/>
  </w:num>
  <w:num w:numId="111">
    <w:abstractNumId w:val="81"/>
  </w:num>
  <w:num w:numId="112">
    <w:abstractNumId w:val="150"/>
  </w:num>
  <w:num w:numId="113">
    <w:abstractNumId w:val="117"/>
  </w:num>
  <w:num w:numId="114">
    <w:abstractNumId w:val="141"/>
  </w:num>
  <w:num w:numId="115">
    <w:abstractNumId w:val="45"/>
  </w:num>
  <w:num w:numId="116">
    <w:abstractNumId w:val="214"/>
  </w:num>
  <w:num w:numId="117">
    <w:abstractNumId w:val="54"/>
  </w:num>
  <w:num w:numId="118">
    <w:abstractNumId w:val="163"/>
  </w:num>
  <w:num w:numId="119">
    <w:abstractNumId w:val="106"/>
  </w:num>
  <w:num w:numId="120">
    <w:abstractNumId w:val="0"/>
  </w:num>
  <w:num w:numId="121">
    <w:abstractNumId w:val="227"/>
  </w:num>
  <w:num w:numId="122">
    <w:abstractNumId w:val="160"/>
  </w:num>
  <w:num w:numId="123">
    <w:abstractNumId w:val="213"/>
  </w:num>
  <w:num w:numId="124">
    <w:abstractNumId w:val="46"/>
  </w:num>
  <w:num w:numId="125">
    <w:abstractNumId w:val="52"/>
  </w:num>
  <w:num w:numId="126">
    <w:abstractNumId w:val="31"/>
  </w:num>
  <w:num w:numId="127">
    <w:abstractNumId w:val="27"/>
  </w:num>
  <w:num w:numId="128">
    <w:abstractNumId w:val="133"/>
  </w:num>
  <w:num w:numId="129">
    <w:abstractNumId w:val="233"/>
  </w:num>
  <w:num w:numId="130">
    <w:abstractNumId w:val="205"/>
  </w:num>
  <w:num w:numId="131">
    <w:abstractNumId w:val="61"/>
  </w:num>
  <w:num w:numId="132">
    <w:abstractNumId w:val="156"/>
  </w:num>
  <w:num w:numId="133">
    <w:abstractNumId w:val="232"/>
  </w:num>
  <w:num w:numId="134">
    <w:abstractNumId w:val="260"/>
  </w:num>
  <w:num w:numId="135">
    <w:abstractNumId w:val="24"/>
  </w:num>
  <w:num w:numId="136">
    <w:abstractNumId w:val="62"/>
  </w:num>
  <w:num w:numId="137">
    <w:abstractNumId w:val="152"/>
  </w:num>
  <w:num w:numId="138">
    <w:abstractNumId w:val="109"/>
  </w:num>
  <w:num w:numId="139">
    <w:abstractNumId w:val="267"/>
  </w:num>
  <w:num w:numId="140">
    <w:abstractNumId w:val="142"/>
  </w:num>
  <w:num w:numId="141">
    <w:abstractNumId w:val="195"/>
  </w:num>
  <w:num w:numId="142">
    <w:abstractNumId w:val="134"/>
  </w:num>
  <w:num w:numId="143">
    <w:abstractNumId w:val="38"/>
  </w:num>
  <w:num w:numId="144">
    <w:abstractNumId w:val="165"/>
  </w:num>
  <w:num w:numId="145">
    <w:abstractNumId w:val="193"/>
  </w:num>
  <w:num w:numId="146">
    <w:abstractNumId w:val="151"/>
  </w:num>
  <w:num w:numId="147">
    <w:abstractNumId w:val="262"/>
  </w:num>
  <w:num w:numId="148">
    <w:abstractNumId w:val="222"/>
  </w:num>
  <w:num w:numId="149">
    <w:abstractNumId w:val="25"/>
  </w:num>
  <w:num w:numId="150">
    <w:abstractNumId w:val="140"/>
  </w:num>
  <w:num w:numId="151">
    <w:abstractNumId w:val="60"/>
  </w:num>
  <w:num w:numId="152">
    <w:abstractNumId w:val="28"/>
  </w:num>
  <w:num w:numId="153">
    <w:abstractNumId w:val="125"/>
  </w:num>
  <w:num w:numId="154">
    <w:abstractNumId w:val="235"/>
  </w:num>
  <w:num w:numId="155">
    <w:abstractNumId w:val="108"/>
  </w:num>
  <w:num w:numId="156">
    <w:abstractNumId w:val="105"/>
  </w:num>
  <w:num w:numId="157">
    <w:abstractNumId w:val="86"/>
  </w:num>
  <w:num w:numId="158">
    <w:abstractNumId w:val="68"/>
  </w:num>
  <w:num w:numId="159">
    <w:abstractNumId w:val="202"/>
  </w:num>
  <w:num w:numId="160">
    <w:abstractNumId w:val="207"/>
  </w:num>
  <w:num w:numId="161">
    <w:abstractNumId w:val="77"/>
  </w:num>
  <w:num w:numId="162">
    <w:abstractNumId w:val="114"/>
  </w:num>
  <w:num w:numId="163">
    <w:abstractNumId w:val="211"/>
  </w:num>
  <w:num w:numId="164">
    <w:abstractNumId w:val="154"/>
  </w:num>
  <w:num w:numId="165">
    <w:abstractNumId w:val="173"/>
  </w:num>
  <w:num w:numId="166">
    <w:abstractNumId w:val="247"/>
  </w:num>
  <w:num w:numId="167">
    <w:abstractNumId w:val="59"/>
  </w:num>
  <w:num w:numId="168">
    <w:abstractNumId w:val="131"/>
  </w:num>
  <w:num w:numId="169">
    <w:abstractNumId w:val="49"/>
  </w:num>
  <w:num w:numId="170">
    <w:abstractNumId w:val="185"/>
  </w:num>
  <w:num w:numId="171">
    <w:abstractNumId w:val="239"/>
  </w:num>
  <w:num w:numId="172">
    <w:abstractNumId w:val="221"/>
  </w:num>
  <w:num w:numId="173">
    <w:abstractNumId w:val="75"/>
  </w:num>
  <w:num w:numId="174">
    <w:abstractNumId w:val="242"/>
  </w:num>
  <w:num w:numId="175">
    <w:abstractNumId w:val="136"/>
  </w:num>
  <w:num w:numId="176">
    <w:abstractNumId w:val="122"/>
  </w:num>
  <w:num w:numId="177">
    <w:abstractNumId w:val="101"/>
  </w:num>
  <w:num w:numId="178">
    <w:abstractNumId w:val="240"/>
  </w:num>
  <w:num w:numId="179">
    <w:abstractNumId w:val="189"/>
  </w:num>
  <w:num w:numId="180">
    <w:abstractNumId w:val="132"/>
  </w:num>
  <w:num w:numId="181">
    <w:abstractNumId w:val="261"/>
  </w:num>
  <w:num w:numId="182">
    <w:abstractNumId w:val="69"/>
  </w:num>
  <w:num w:numId="183">
    <w:abstractNumId w:val="231"/>
  </w:num>
  <w:num w:numId="184">
    <w:abstractNumId w:val="94"/>
  </w:num>
  <w:num w:numId="185">
    <w:abstractNumId w:val="12"/>
  </w:num>
  <w:num w:numId="186">
    <w:abstractNumId w:val="145"/>
  </w:num>
  <w:num w:numId="187">
    <w:abstractNumId w:val="18"/>
  </w:num>
  <w:num w:numId="188">
    <w:abstractNumId w:val="244"/>
  </w:num>
  <w:num w:numId="189">
    <w:abstractNumId w:val="20"/>
  </w:num>
  <w:num w:numId="190">
    <w:abstractNumId w:val="255"/>
  </w:num>
  <w:num w:numId="191">
    <w:abstractNumId w:val="265"/>
  </w:num>
  <w:num w:numId="192">
    <w:abstractNumId w:val="217"/>
  </w:num>
  <w:num w:numId="193">
    <w:abstractNumId w:val="13"/>
  </w:num>
  <w:num w:numId="194">
    <w:abstractNumId w:val="13"/>
    <w:lvlOverride w:ilvl="0">
      <w:lvl w:ilvl="0" w:tplc="C04A4CC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1"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438CBB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48C376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A6C485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1"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80C4D0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B2B8EBD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132E43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1"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9D8CE2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B8E081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5">
    <w:abstractNumId w:val="10"/>
  </w:num>
  <w:num w:numId="196">
    <w:abstractNumId w:val="256"/>
  </w:num>
  <w:num w:numId="197">
    <w:abstractNumId w:val="58"/>
  </w:num>
  <w:num w:numId="198">
    <w:abstractNumId w:val="199"/>
  </w:num>
  <w:num w:numId="199">
    <w:abstractNumId w:val="23"/>
  </w:num>
  <w:num w:numId="200">
    <w:abstractNumId w:val="159"/>
  </w:num>
  <w:num w:numId="201">
    <w:abstractNumId w:val="96"/>
  </w:num>
  <w:num w:numId="202">
    <w:abstractNumId w:val="178"/>
  </w:num>
  <w:num w:numId="203">
    <w:abstractNumId w:val="178"/>
    <w:lvlOverride w:ilvl="0">
      <w:startOverride w:val="2"/>
    </w:lvlOverride>
  </w:num>
  <w:num w:numId="204">
    <w:abstractNumId w:val="178"/>
    <w:lvlOverride w:ilvl="0">
      <w:startOverride w:val="3"/>
    </w:lvlOverride>
  </w:num>
  <w:num w:numId="205">
    <w:abstractNumId w:val="129"/>
  </w:num>
  <w:num w:numId="206">
    <w:abstractNumId w:val="253"/>
  </w:num>
  <w:num w:numId="207">
    <w:abstractNumId w:val="126"/>
  </w:num>
  <w:num w:numId="208">
    <w:abstractNumId w:val="51"/>
  </w:num>
  <w:num w:numId="209">
    <w:abstractNumId w:val="127"/>
  </w:num>
  <w:num w:numId="210">
    <w:abstractNumId w:val="143"/>
  </w:num>
  <w:num w:numId="211">
    <w:abstractNumId w:val="130"/>
  </w:num>
  <w:num w:numId="212">
    <w:abstractNumId w:val="162"/>
  </w:num>
  <w:num w:numId="213">
    <w:abstractNumId w:val="138"/>
  </w:num>
  <w:num w:numId="214">
    <w:abstractNumId w:val="93"/>
  </w:num>
  <w:num w:numId="215">
    <w:abstractNumId w:val="47"/>
  </w:num>
  <w:num w:numId="216">
    <w:abstractNumId w:val="229"/>
  </w:num>
  <w:num w:numId="217">
    <w:abstractNumId w:val="190"/>
  </w:num>
  <w:num w:numId="218">
    <w:abstractNumId w:val="91"/>
  </w:num>
  <w:num w:numId="219">
    <w:abstractNumId w:val="266"/>
  </w:num>
  <w:num w:numId="220">
    <w:abstractNumId w:val="40"/>
  </w:num>
  <w:num w:numId="221">
    <w:abstractNumId w:val="135"/>
  </w:num>
  <w:num w:numId="222">
    <w:abstractNumId w:val="148"/>
  </w:num>
  <w:num w:numId="223">
    <w:abstractNumId w:val="115"/>
  </w:num>
  <w:num w:numId="224">
    <w:abstractNumId w:val="203"/>
  </w:num>
  <w:num w:numId="225">
    <w:abstractNumId w:val="170"/>
  </w:num>
  <w:num w:numId="226">
    <w:abstractNumId w:val="6"/>
  </w:num>
  <w:num w:numId="227">
    <w:abstractNumId w:val="144"/>
  </w:num>
  <w:num w:numId="228">
    <w:abstractNumId w:val="79"/>
  </w:num>
  <w:num w:numId="229">
    <w:abstractNumId w:val="250"/>
  </w:num>
  <w:num w:numId="230">
    <w:abstractNumId w:val="254"/>
  </w:num>
  <w:num w:numId="231">
    <w:abstractNumId w:val="85"/>
  </w:num>
  <w:num w:numId="232">
    <w:abstractNumId w:val="107"/>
  </w:num>
  <w:num w:numId="233">
    <w:abstractNumId w:val="224"/>
  </w:num>
  <w:num w:numId="234">
    <w:abstractNumId w:val="32"/>
  </w:num>
  <w:num w:numId="235">
    <w:abstractNumId w:val="95"/>
  </w:num>
  <w:num w:numId="236">
    <w:abstractNumId w:val="36"/>
  </w:num>
  <w:num w:numId="237">
    <w:abstractNumId w:val="200"/>
  </w:num>
  <w:num w:numId="238">
    <w:abstractNumId w:val="37"/>
  </w:num>
  <w:num w:numId="239">
    <w:abstractNumId w:val="176"/>
  </w:num>
  <w:num w:numId="240">
    <w:abstractNumId w:val="41"/>
  </w:num>
  <w:num w:numId="241">
    <w:abstractNumId w:val="225"/>
  </w:num>
  <w:num w:numId="242">
    <w:abstractNumId w:val="3"/>
  </w:num>
  <w:num w:numId="243">
    <w:abstractNumId w:val="169"/>
  </w:num>
  <w:num w:numId="244">
    <w:abstractNumId w:val="66"/>
  </w:num>
  <w:num w:numId="245">
    <w:abstractNumId w:val="55"/>
  </w:num>
  <w:num w:numId="246">
    <w:abstractNumId w:val="186"/>
  </w:num>
  <w:num w:numId="247">
    <w:abstractNumId w:val="218"/>
  </w:num>
  <w:num w:numId="248">
    <w:abstractNumId w:val="220"/>
  </w:num>
  <w:num w:numId="249">
    <w:abstractNumId w:val="198"/>
  </w:num>
  <w:num w:numId="250">
    <w:abstractNumId w:val="104"/>
  </w:num>
  <w:num w:numId="251">
    <w:abstractNumId w:val="35"/>
  </w:num>
  <w:num w:numId="252">
    <w:abstractNumId w:val="42"/>
  </w:num>
  <w:num w:numId="253">
    <w:abstractNumId w:val="83"/>
  </w:num>
  <w:num w:numId="254">
    <w:abstractNumId w:val="184"/>
  </w:num>
  <w:num w:numId="255">
    <w:abstractNumId w:val="167"/>
  </w:num>
  <w:num w:numId="256">
    <w:abstractNumId w:val="5"/>
  </w:num>
  <w:num w:numId="257">
    <w:abstractNumId w:val="182"/>
  </w:num>
  <w:num w:numId="258">
    <w:abstractNumId w:val="246"/>
  </w:num>
  <w:num w:numId="259">
    <w:abstractNumId w:val="123"/>
  </w:num>
  <w:num w:numId="260">
    <w:abstractNumId w:val="215"/>
  </w:num>
  <w:num w:numId="261">
    <w:abstractNumId w:val="8"/>
  </w:num>
  <w:num w:numId="262">
    <w:abstractNumId w:val="257"/>
  </w:num>
  <w:num w:numId="263">
    <w:abstractNumId w:val="219"/>
  </w:num>
  <w:num w:numId="264">
    <w:abstractNumId w:val="177"/>
  </w:num>
  <w:num w:numId="265">
    <w:abstractNumId w:val="124"/>
  </w:num>
  <w:num w:numId="266">
    <w:abstractNumId w:val="237"/>
  </w:num>
  <w:num w:numId="267">
    <w:abstractNumId w:val="84"/>
  </w:num>
  <w:num w:numId="268">
    <w:abstractNumId w:val="210"/>
  </w:num>
  <w:num w:numId="269">
    <w:abstractNumId w:val="87"/>
  </w:num>
  <w:num w:numId="270">
    <w:abstractNumId w:val="22"/>
  </w:num>
  <w:num w:numId="271">
    <w:abstractNumId w:val="26"/>
  </w:num>
  <w:num w:numId="272">
    <w:abstractNumId w:val="78"/>
  </w:num>
  <w:numIdMacAtCleanup w:val="2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pl-PL" w:vendorID="64" w:dllVersion="0" w:nlCheck="1" w:checkStyle="0"/>
  <w:proofState w:spelling="clean"/>
  <w:defaultTabStop w:val="0"/>
  <w:hyphenationZone w:val="425"/>
  <w:drawingGridHorizontalSpacing w:val="100"/>
  <w:displayHorizontalDrawingGridEvery w:val="2"/>
  <w:characterSpacingControl w:val="doNotCompress"/>
  <w:hdrShapeDefaults>
    <o:shapedefaults v:ext="edit" spidmax="7170">
      <o:colormru v:ext="edit" colors="#ef3e34,#017cc2,#00923f"/>
    </o:shapedefaults>
  </w:hdrShapeDefaults>
  <w:footnotePr>
    <w:footnote w:id="-1"/>
    <w:footnote w:id="0"/>
  </w:footnotePr>
  <w:endnotePr>
    <w:endnote w:id="-1"/>
    <w:endnote w:id="0"/>
  </w:endnotePr>
  <w:compat/>
  <w:rsids>
    <w:rsidRoot w:val="00887744"/>
    <w:rsid w:val="000016CC"/>
    <w:rsid w:val="00001877"/>
    <w:rsid w:val="00001E07"/>
    <w:rsid w:val="0000287D"/>
    <w:rsid w:val="00002E89"/>
    <w:rsid w:val="000033F9"/>
    <w:rsid w:val="000034F9"/>
    <w:rsid w:val="0000371F"/>
    <w:rsid w:val="0000396A"/>
    <w:rsid w:val="000046FA"/>
    <w:rsid w:val="00005124"/>
    <w:rsid w:val="00006875"/>
    <w:rsid w:val="0000737F"/>
    <w:rsid w:val="0000738B"/>
    <w:rsid w:val="000077D3"/>
    <w:rsid w:val="00010D30"/>
    <w:rsid w:val="000119E5"/>
    <w:rsid w:val="000122F9"/>
    <w:rsid w:val="00012FDB"/>
    <w:rsid w:val="00013B59"/>
    <w:rsid w:val="00014C5F"/>
    <w:rsid w:val="00014D1D"/>
    <w:rsid w:val="00015004"/>
    <w:rsid w:val="00015CE2"/>
    <w:rsid w:val="0001652D"/>
    <w:rsid w:val="000175AB"/>
    <w:rsid w:val="000207A6"/>
    <w:rsid w:val="00020FFB"/>
    <w:rsid w:val="00022375"/>
    <w:rsid w:val="000228DB"/>
    <w:rsid w:val="0002324C"/>
    <w:rsid w:val="00023380"/>
    <w:rsid w:val="00023889"/>
    <w:rsid w:val="000238FD"/>
    <w:rsid w:val="00023BF2"/>
    <w:rsid w:val="000245BD"/>
    <w:rsid w:val="000245D8"/>
    <w:rsid w:val="00024AD0"/>
    <w:rsid w:val="00025523"/>
    <w:rsid w:val="00026580"/>
    <w:rsid w:val="000268D3"/>
    <w:rsid w:val="00027D19"/>
    <w:rsid w:val="00027E38"/>
    <w:rsid w:val="000300DC"/>
    <w:rsid w:val="0003018E"/>
    <w:rsid w:val="00030850"/>
    <w:rsid w:val="00030949"/>
    <w:rsid w:val="0003110F"/>
    <w:rsid w:val="0003155D"/>
    <w:rsid w:val="00032083"/>
    <w:rsid w:val="00032151"/>
    <w:rsid w:val="0003223A"/>
    <w:rsid w:val="000329F8"/>
    <w:rsid w:val="000333FC"/>
    <w:rsid w:val="00033E1B"/>
    <w:rsid w:val="000341BD"/>
    <w:rsid w:val="00034E08"/>
    <w:rsid w:val="00034F8E"/>
    <w:rsid w:val="0003564B"/>
    <w:rsid w:val="00035999"/>
    <w:rsid w:val="00036F34"/>
    <w:rsid w:val="00037A05"/>
    <w:rsid w:val="00037BF0"/>
    <w:rsid w:val="00037D65"/>
    <w:rsid w:val="000408BC"/>
    <w:rsid w:val="00040AC6"/>
    <w:rsid w:val="00040BD2"/>
    <w:rsid w:val="000415CC"/>
    <w:rsid w:val="000423E9"/>
    <w:rsid w:val="0004353D"/>
    <w:rsid w:val="000443FB"/>
    <w:rsid w:val="00044819"/>
    <w:rsid w:val="00044C15"/>
    <w:rsid w:val="00045B4C"/>
    <w:rsid w:val="00045FBD"/>
    <w:rsid w:val="0004615C"/>
    <w:rsid w:val="00046603"/>
    <w:rsid w:val="00047828"/>
    <w:rsid w:val="00050074"/>
    <w:rsid w:val="000511D0"/>
    <w:rsid w:val="00052644"/>
    <w:rsid w:val="00052D67"/>
    <w:rsid w:val="000532EC"/>
    <w:rsid w:val="00053572"/>
    <w:rsid w:val="00053736"/>
    <w:rsid w:val="000544EC"/>
    <w:rsid w:val="00054D6E"/>
    <w:rsid w:val="000553A4"/>
    <w:rsid w:val="000554CD"/>
    <w:rsid w:val="00056113"/>
    <w:rsid w:val="00056484"/>
    <w:rsid w:val="000566D4"/>
    <w:rsid w:val="00056B22"/>
    <w:rsid w:val="00057165"/>
    <w:rsid w:val="000622D4"/>
    <w:rsid w:val="00062FE7"/>
    <w:rsid w:val="000631C6"/>
    <w:rsid w:val="0006325E"/>
    <w:rsid w:val="0006372D"/>
    <w:rsid w:val="000639D5"/>
    <w:rsid w:val="00063DDB"/>
    <w:rsid w:val="00064806"/>
    <w:rsid w:val="0006480C"/>
    <w:rsid w:val="00065B6D"/>
    <w:rsid w:val="00065CA8"/>
    <w:rsid w:val="00066EEC"/>
    <w:rsid w:val="00067415"/>
    <w:rsid w:val="0006798A"/>
    <w:rsid w:val="000708A8"/>
    <w:rsid w:val="00070A82"/>
    <w:rsid w:val="00070AFC"/>
    <w:rsid w:val="00070D08"/>
    <w:rsid w:val="00071135"/>
    <w:rsid w:val="00071214"/>
    <w:rsid w:val="00071ADF"/>
    <w:rsid w:val="00071B50"/>
    <w:rsid w:val="00071ED5"/>
    <w:rsid w:val="00071FBA"/>
    <w:rsid w:val="0007218B"/>
    <w:rsid w:val="00072A90"/>
    <w:rsid w:val="00072BD1"/>
    <w:rsid w:val="00073196"/>
    <w:rsid w:val="000731F7"/>
    <w:rsid w:val="00073D9A"/>
    <w:rsid w:val="00073DB5"/>
    <w:rsid w:val="00074C41"/>
    <w:rsid w:val="00075032"/>
    <w:rsid w:val="0007523E"/>
    <w:rsid w:val="00075416"/>
    <w:rsid w:val="000754B4"/>
    <w:rsid w:val="00075668"/>
    <w:rsid w:val="00075E30"/>
    <w:rsid w:val="00076120"/>
    <w:rsid w:val="000765AA"/>
    <w:rsid w:val="0007661E"/>
    <w:rsid w:val="00076FFA"/>
    <w:rsid w:val="00080AB0"/>
    <w:rsid w:val="00080D7C"/>
    <w:rsid w:val="00081277"/>
    <w:rsid w:val="00081BA2"/>
    <w:rsid w:val="0008215F"/>
    <w:rsid w:val="00083373"/>
    <w:rsid w:val="00083BE0"/>
    <w:rsid w:val="000846D0"/>
    <w:rsid w:val="00084F07"/>
    <w:rsid w:val="000852FB"/>
    <w:rsid w:val="000853C3"/>
    <w:rsid w:val="000866CC"/>
    <w:rsid w:val="00086F05"/>
    <w:rsid w:val="0009037F"/>
    <w:rsid w:val="00090B45"/>
    <w:rsid w:val="00090D2A"/>
    <w:rsid w:val="00091B33"/>
    <w:rsid w:val="00092E1F"/>
    <w:rsid w:val="00093AAA"/>
    <w:rsid w:val="00094155"/>
    <w:rsid w:val="000953F3"/>
    <w:rsid w:val="00095FD9"/>
    <w:rsid w:val="0009613D"/>
    <w:rsid w:val="00096194"/>
    <w:rsid w:val="00096361"/>
    <w:rsid w:val="00096F1D"/>
    <w:rsid w:val="0009726D"/>
    <w:rsid w:val="000A087B"/>
    <w:rsid w:val="000A1DA4"/>
    <w:rsid w:val="000A2474"/>
    <w:rsid w:val="000A338B"/>
    <w:rsid w:val="000A3399"/>
    <w:rsid w:val="000A4C0E"/>
    <w:rsid w:val="000A5861"/>
    <w:rsid w:val="000A64B8"/>
    <w:rsid w:val="000A6DFE"/>
    <w:rsid w:val="000A7ED2"/>
    <w:rsid w:val="000A7F97"/>
    <w:rsid w:val="000B00C3"/>
    <w:rsid w:val="000B0337"/>
    <w:rsid w:val="000B0494"/>
    <w:rsid w:val="000B0687"/>
    <w:rsid w:val="000B089A"/>
    <w:rsid w:val="000B0E87"/>
    <w:rsid w:val="000B1906"/>
    <w:rsid w:val="000B2203"/>
    <w:rsid w:val="000B2E25"/>
    <w:rsid w:val="000B310F"/>
    <w:rsid w:val="000B33D0"/>
    <w:rsid w:val="000B4926"/>
    <w:rsid w:val="000B4A3B"/>
    <w:rsid w:val="000B4C18"/>
    <w:rsid w:val="000B4D2E"/>
    <w:rsid w:val="000B51D7"/>
    <w:rsid w:val="000B54A2"/>
    <w:rsid w:val="000B5E08"/>
    <w:rsid w:val="000B6D3F"/>
    <w:rsid w:val="000B71F0"/>
    <w:rsid w:val="000B78A7"/>
    <w:rsid w:val="000B7D8C"/>
    <w:rsid w:val="000C0609"/>
    <w:rsid w:val="000C150F"/>
    <w:rsid w:val="000C1F53"/>
    <w:rsid w:val="000C21B7"/>
    <w:rsid w:val="000C387A"/>
    <w:rsid w:val="000C3990"/>
    <w:rsid w:val="000C3D76"/>
    <w:rsid w:val="000C4189"/>
    <w:rsid w:val="000C458B"/>
    <w:rsid w:val="000C4693"/>
    <w:rsid w:val="000C5B75"/>
    <w:rsid w:val="000C5C0B"/>
    <w:rsid w:val="000C7233"/>
    <w:rsid w:val="000C7BF6"/>
    <w:rsid w:val="000C7C32"/>
    <w:rsid w:val="000D0738"/>
    <w:rsid w:val="000D0BFF"/>
    <w:rsid w:val="000D0C9D"/>
    <w:rsid w:val="000D1268"/>
    <w:rsid w:val="000D1DBA"/>
    <w:rsid w:val="000D2D89"/>
    <w:rsid w:val="000D2EC4"/>
    <w:rsid w:val="000D30F3"/>
    <w:rsid w:val="000D3699"/>
    <w:rsid w:val="000D3924"/>
    <w:rsid w:val="000D3E2C"/>
    <w:rsid w:val="000D4C1F"/>
    <w:rsid w:val="000D4E82"/>
    <w:rsid w:val="000D50C2"/>
    <w:rsid w:val="000D518D"/>
    <w:rsid w:val="000D52A4"/>
    <w:rsid w:val="000D66D0"/>
    <w:rsid w:val="000D6A04"/>
    <w:rsid w:val="000D7246"/>
    <w:rsid w:val="000E02A2"/>
    <w:rsid w:val="000E04A3"/>
    <w:rsid w:val="000E070A"/>
    <w:rsid w:val="000E07C5"/>
    <w:rsid w:val="000E0BC9"/>
    <w:rsid w:val="000E0F50"/>
    <w:rsid w:val="000E18A9"/>
    <w:rsid w:val="000E1995"/>
    <w:rsid w:val="000E36A6"/>
    <w:rsid w:val="000E3722"/>
    <w:rsid w:val="000E41AB"/>
    <w:rsid w:val="000E4B70"/>
    <w:rsid w:val="000E5090"/>
    <w:rsid w:val="000E718A"/>
    <w:rsid w:val="000E72EB"/>
    <w:rsid w:val="000E7582"/>
    <w:rsid w:val="000E75FD"/>
    <w:rsid w:val="000E77EB"/>
    <w:rsid w:val="000E7C40"/>
    <w:rsid w:val="000E7C85"/>
    <w:rsid w:val="000E7F10"/>
    <w:rsid w:val="000E7FE8"/>
    <w:rsid w:val="000F1088"/>
    <w:rsid w:val="000F11DD"/>
    <w:rsid w:val="000F171F"/>
    <w:rsid w:val="000F2E1E"/>
    <w:rsid w:val="000F31F4"/>
    <w:rsid w:val="000F40BA"/>
    <w:rsid w:val="000F5022"/>
    <w:rsid w:val="000F699C"/>
    <w:rsid w:val="001007F4"/>
    <w:rsid w:val="00100C04"/>
    <w:rsid w:val="00101698"/>
    <w:rsid w:val="00101B7E"/>
    <w:rsid w:val="00101C8D"/>
    <w:rsid w:val="0010297F"/>
    <w:rsid w:val="001034DE"/>
    <w:rsid w:val="001035F8"/>
    <w:rsid w:val="00103802"/>
    <w:rsid w:val="00103865"/>
    <w:rsid w:val="001047B8"/>
    <w:rsid w:val="00104A0C"/>
    <w:rsid w:val="0010523B"/>
    <w:rsid w:val="00105BF1"/>
    <w:rsid w:val="001069F4"/>
    <w:rsid w:val="00106CB6"/>
    <w:rsid w:val="00107014"/>
    <w:rsid w:val="001078AD"/>
    <w:rsid w:val="001104D1"/>
    <w:rsid w:val="0011104A"/>
    <w:rsid w:val="001110FB"/>
    <w:rsid w:val="00111397"/>
    <w:rsid w:val="00112924"/>
    <w:rsid w:val="00112B78"/>
    <w:rsid w:val="00113831"/>
    <w:rsid w:val="00113A79"/>
    <w:rsid w:val="00114018"/>
    <w:rsid w:val="00114FAB"/>
    <w:rsid w:val="0011581C"/>
    <w:rsid w:val="00116DB0"/>
    <w:rsid w:val="001174A2"/>
    <w:rsid w:val="00120BD8"/>
    <w:rsid w:val="00121A91"/>
    <w:rsid w:val="00123FF0"/>
    <w:rsid w:val="00124D46"/>
    <w:rsid w:val="00125888"/>
    <w:rsid w:val="00125F75"/>
    <w:rsid w:val="0012687E"/>
    <w:rsid w:val="00126BB9"/>
    <w:rsid w:val="00126D1F"/>
    <w:rsid w:val="00127387"/>
    <w:rsid w:val="001303E7"/>
    <w:rsid w:val="001317E0"/>
    <w:rsid w:val="00131DC0"/>
    <w:rsid w:val="001327CD"/>
    <w:rsid w:val="00132830"/>
    <w:rsid w:val="00133007"/>
    <w:rsid w:val="00133BC7"/>
    <w:rsid w:val="00133F25"/>
    <w:rsid w:val="00134540"/>
    <w:rsid w:val="0013458E"/>
    <w:rsid w:val="00134677"/>
    <w:rsid w:val="001351F9"/>
    <w:rsid w:val="0013543C"/>
    <w:rsid w:val="00135672"/>
    <w:rsid w:val="00135824"/>
    <w:rsid w:val="001366A3"/>
    <w:rsid w:val="00136F8D"/>
    <w:rsid w:val="00136FDF"/>
    <w:rsid w:val="001371EC"/>
    <w:rsid w:val="00137329"/>
    <w:rsid w:val="001374D1"/>
    <w:rsid w:val="001404B1"/>
    <w:rsid w:val="00142332"/>
    <w:rsid w:val="00142BF1"/>
    <w:rsid w:val="0014517A"/>
    <w:rsid w:val="00145218"/>
    <w:rsid w:val="00145344"/>
    <w:rsid w:val="00146142"/>
    <w:rsid w:val="00146FB4"/>
    <w:rsid w:val="001511D3"/>
    <w:rsid w:val="001514C7"/>
    <w:rsid w:val="00151C1B"/>
    <w:rsid w:val="001520E2"/>
    <w:rsid w:val="0015273A"/>
    <w:rsid w:val="00152795"/>
    <w:rsid w:val="00152882"/>
    <w:rsid w:val="00153678"/>
    <w:rsid w:val="00153CF0"/>
    <w:rsid w:val="00153D40"/>
    <w:rsid w:val="00153EC3"/>
    <w:rsid w:val="00154305"/>
    <w:rsid w:val="00154E70"/>
    <w:rsid w:val="00155B22"/>
    <w:rsid w:val="00155C9D"/>
    <w:rsid w:val="00160501"/>
    <w:rsid w:val="001608F3"/>
    <w:rsid w:val="0016299E"/>
    <w:rsid w:val="00162CF6"/>
    <w:rsid w:val="001633D9"/>
    <w:rsid w:val="0016393F"/>
    <w:rsid w:val="0016502B"/>
    <w:rsid w:val="00165D32"/>
    <w:rsid w:val="00165E05"/>
    <w:rsid w:val="00165FCD"/>
    <w:rsid w:val="00167121"/>
    <w:rsid w:val="00167200"/>
    <w:rsid w:val="0016728B"/>
    <w:rsid w:val="00167D9D"/>
    <w:rsid w:val="00167ED9"/>
    <w:rsid w:val="0017187B"/>
    <w:rsid w:val="00171A0E"/>
    <w:rsid w:val="00171C74"/>
    <w:rsid w:val="001735F6"/>
    <w:rsid w:val="00173644"/>
    <w:rsid w:val="00174977"/>
    <w:rsid w:val="00174ED9"/>
    <w:rsid w:val="00175356"/>
    <w:rsid w:val="001768E6"/>
    <w:rsid w:val="00176E13"/>
    <w:rsid w:val="00180086"/>
    <w:rsid w:val="001805FA"/>
    <w:rsid w:val="001808D5"/>
    <w:rsid w:val="001820B6"/>
    <w:rsid w:val="001855C3"/>
    <w:rsid w:val="00185A2D"/>
    <w:rsid w:val="001871AC"/>
    <w:rsid w:val="0019142B"/>
    <w:rsid w:val="00192138"/>
    <w:rsid w:val="00192B46"/>
    <w:rsid w:val="00194649"/>
    <w:rsid w:val="0019542F"/>
    <w:rsid w:val="001967E3"/>
    <w:rsid w:val="00197505"/>
    <w:rsid w:val="001A0449"/>
    <w:rsid w:val="001A055D"/>
    <w:rsid w:val="001A0A92"/>
    <w:rsid w:val="001A1081"/>
    <w:rsid w:val="001A1124"/>
    <w:rsid w:val="001A2B3C"/>
    <w:rsid w:val="001A2B65"/>
    <w:rsid w:val="001A31EB"/>
    <w:rsid w:val="001A39F3"/>
    <w:rsid w:val="001A4C57"/>
    <w:rsid w:val="001A4C62"/>
    <w:rsid w:val="001A640A"/>
    <w:rsid w:val="001A6C6F"/>
    <w:rsid w:val="001B012F"/>
    <w:rsid w:val="001B06A2"/>
    <w:rsid w:val="001B17E2"/>
    <w:rsid w:val="001B1A0D"/>
    <w:rsid w:val="001B1C29"/>
    <w:rsid w:val="001B24EA"/>
    <w:rsid w:val="001B29F2"/>
    <w:rsid w:val="001B2AD3"/>
    <w:rsid w:val="001B4274"/>
    <w:rsid w:val="001B5087"/>
    <w:rsid w:val="001B53C8"/>
    <w:rsid w:val="001B54EC"/>
    <w:rsid w:val="001B59F1"/>
    <w:rsid w:val="001B5A41"/>
    <w:rsid w:val="001B5EC5"/>
    <w:rsid w:val="001B5F77"/>
    <w:rsid w:val="001B62AC"/>
    <w:rsid w:val="001B7323"/>
    <w:rsid w:val="001B760D"/>
    <w:rsid w:val="001B7881"/>
    <w:rsid w:val="001B7A86"/>
    <w:rsid w:val="001B7CCF"/>
    <w:rsid w:val="001B7E5C"/>
    <w:rsid w:val="001B7E6C"/>
    <w:rsid w:val="001C00BE"/>
    <w:rsid w:val="001C043F"/>
    <w:rsid w:val="001C0499"/>
    <w:rsid w:val="001C0A51"/>
    <w:rsid w:val="001C0BCC"/>
    <w:rsid w:val="001C0F3B"/>
    <w:rsid w:val="001C254B"/>
    <w:rsid w:val="001C2A85"/>
    <w:rsid w:val="001C2D2F"/>
    <w:rsid w:val="001C3175"/>
    <w:rsid w:val="001C324A"/>
    <w:rsid w:val="001C3E5A"/>
    <w:rsid w:val="001C4CD2"/>
    <w:rsid w:val="001C4D00"/>
    <w:rsid w:val="001C5406"/>
    <w:rsid w:val="001C5504"/>
    <w:rsid w:val="001C6D86"/>
    <w:rsid w:val="001C7683"/>
    <w:rsid w:val="001C76D4"/>
    <w:rsid w:val="001D0152"/>
    <w:rsid w:val="001D140F"/>
    <w:rsid w:val="001D29FC"/>
    <w:rsid w:val="001D328F"/>
    <w:rsid w:val="001D3383"/>
    <w:rsid w:val="001D3627"/>
    <w:rsid w:val="001D3C59"/>
    <w:rsid w:val="001D41D9"/>
    <w:rsid w:val="001D4244"/>
    <w:rsid w:val="001D466F"/>
    <w:rsid w:val="001D47B9"/>
    <w:rsid w:val="001D489C"/>
    <w:rsid w:val="001D4B4F"/>
    <w:rsid w:val="001D4D8D"/>
    <w:rsid w:val="001D4F7E"/>
    <w:rsid w:val="001D5664"/>
    <w:rsid w:val="001D599A"/>
    <w:rsid w:val="001D6B15"/>
    <w:rsid w:val="001D6C71"/>
    <w:rsid w:val="001D72C1"/>
    <w:rsid w:val="001E08EE"/>
    <w:rsid w:val="001E103D"/>
    <w:rsid w:val="001E1E15"/>
    <w:rsid w:val="001E292A"/>
    <w:rsid w:val="001E33F5"/>
    <w:rsid w:val="001E3748"/>
    <w:rsid w:val="001E51E4"/>
    <w:rsid w:val="001E5F65"/>
    <w:rsid w:val="001E643F"/>
    <w:rsid w:val="001E685E"/>
    <w:rsid w:val="001E757C"/>
    <w:rsid w:val="001E7B6D"/>
    <w:rsid w:val="001E7CBD"/>
    <w:rsid w:val="001E7F78"/>
    <w:rsid w:val="001F09F5"/>
    <w:rsid w:val="001F0BEA"/>
    <w:rsid w:val="001F2AFA"/>
    <w:rsid w:val="001F2C2F"/>
    <w:rsid w:val="001F5385"/>
    <w:rsid w:val="001F5A13"/>
    <w:rsid w:val="001F6186"/>
    <w:rsid w:val="001F6B94"/>
    <w:rsid w:val="00200631"/>
    <w:rsid w:val="00200B8A"/>
    <w:rsid w:val="00200D89"/>
    <w:rsid w:val="002028F9"/>
    <w:rsid w:val="002029EB"/>
    <w:rsid w:val="0020313C"/>
    <w:rsid w:val="002039A2"/>
    <w:rsid w:val="00203BC8"/>
    <w:rsid w:val="00204801"/>
    <w:rsid w:val="00204D5E"/>
    <w:rsid w:val="0020528B"/>
    <w:rsid w:val="0020531F"/>
    <w:rsid w:val="00205513"/>
    <w:rsid w:val="00206961"/>
    <w:rsid w:val="00207D82"/>
    <w:rsid w:val="002104C3"/>
    <w:rsid w:val="00210B8A"/>
    <w:rsid w:val="00211BEF"/>
    <w:rsid w:val="002123F6"/>
    <w:rsid w:val="002128D2"/>
    <w:rsid w:val="002135B1"/>
    <w:rsid w:val="002153C0"/>
    <w:rsid w:val="00215EAC"/>
    <w:rsid w:val="00216AEB"/>
    <w:rsid w:val="002173E3"/>
    <w:rsid w:val="00217836"/>
    <w:rsid w:val="00217DE1"/>
    <w:rsid w:val="002202A4"/>
    <w:rsid w:val="002203EF"/>
    <w:rsid w:val="00220E6F"/>
    <w:rsid w:val="00220EB1"/>
    <w:rsid w:val="00221110"/>
    <w:rsid w:val="0022313E"/>
    <w:rsid w:val="002232C8"/>
    <w:rsid w:val="002233F0"/>
    <w:rsid w:val="0022399B"/>
    <w:rsid w:val="002239DA"/>
    <w:rsid w:val="00223C1B"/>
    <w:rsid w:val="00223D8C"/>
    <w:rsid w:val="00224578"/>
    <w:rsid w:val="00224E87"/>
    <w:rsid w:val="00225106"/>
    <w:rsid w:val="0022561E"/>
    <w:rsid w:val="002268D7"/>
    <w:rsid w:val="00226A1D"/>
    <w:rsid w:val="00226EA1"/>
    <w:rsid w:val="00227B58"/>
    <w:rsid w:val="00230682"/>
    <w:rsid w:val="00231A54"/>
    <w:rsid w:val="00232D92"/>
    <w:rsid w:val="00234CBA"/>
    <w:rsid w:val="00234F13"/>
    <w:rsid w:val="002354A4"/>
    <w:rsid w:val="002358B2"/>
    <w:rsid w:val="002359EB"/>
    <w:rsid w:val="002367AF"/>
    <w:rsid w:val="00237162"/>
    <w:rsid w:val="0023769E"/>
    <w:rsid w:val="00237D64"/>
    <w:rsid w:val="00240159"/>
    <w:rsid w:val="00240B89"/>
    <w:rsid w:val="00241C5C"/>
    <w:rsid w:val="00244034"/>
    <w:rsid w:val="002440F1"/>
    <w:rsid w:val="00244812"/>
    <w:rsid w:val="002448A8"/>
    <w:rsid w:val="0024556D"/>
    <w:rsid w:val="002457BB"/>
    <w:rsid w:val="00245E9F"/>
    <w:rsid w:val="00246769"/>
    <w:rsid w:val="00246C98"/>
    <w:rsid w:val="00250B53"/>
    <w:rsid w:val="002513D3"/>
    <w:rsid w:val="002515C7"/>
    <w:rsid w:val="00253C6F"/>
    <w:rsid w:val="00253C8F"/>
    <w:rsid w:val="00253ED4"/>
    <w:rsid w:val="002540C4"/>
    <w:rsid w:val="00254186"/>
    <w:rsid w:val="00256661"/>
    <w:rsid w:val="002568D7"/>
    <w:rsid w:val="00256C43"/>
    <w:rsid w:val="00256D73"/>
    <w:rsid w:val="00257971"/>
    <w:rsid w:val="00257A38"/>
    <w:rsid w:val="00260062"/>
    <w:rsid w:val="00260E68"/>
    <w:rsid w:val="002620D0"/>
    <w:rsid w:val="0026217D"/>
    <w:rsid w:val="002628F1"/>
    <w:rsid w:val="0026451C"/>
    <w:rsid w:val="002655A9"/>
    <w:rsid w:val="002658E5"/>
    <w:rsid w:val="0026594C"/>
    <w:rsid w:val="0026595F"/>
    <w:rsid w:val="00265FD5"/>
    <w:rsid w:val="00266099"/>
    <w:rsid w:val="002666BC"/>
    <w:rsid w:val="00266D3B"/>
    <w:rsid w:val="00267042"/>
    <w:rsid w:val="00270286"/>
    <w:rsid w:val="00270A96"/>
    <w:rsid w:val="00271904"/>
    <w:rsid w:val="00272E32"/>
    <w:rsid w:val="00272F6B"/>
    <w:rsid w:val="002750AD"/>
    <w:rsid w:val="002766F6"/>
    <w:rsid w:val="002768AB"/>
    <w:rsid w:val="00276D43"/>
    <w:rsid w:val="002807EA"/>
    <w:rsid w:val="00280AF6"/>
    <w:rsid w:val="00280BDB"/>
    <w:rsid w:val="00281175"/>
    <w:rsid w:val="00281F2A"/>
    <w:rsid w:val="0028223A"/>
    <w:rsid w:val="002832C4"/>
    <w:rsid w:val="00283370"/>
    <w:rsid w:val="00284207"/>
    <w:rsid w:val="0028482D"/>
    <w:rsid w:val="00284874"/>
    <w:rsid w:val="00284FE1"/>
    <w:rsid w:val="0028537B"/>
    <w:rsid w:val="00285F4A"/>
    <w:rsid w:val="00286649"/>
    <w:rsid w:val="002871EB"/>
    <w:rsid w:val="002874B0"/>
    <w:rsid w:val="002879A8"/>
    <w:rsid w:val="00287A39"/>
    <w:rsid w:val="0029003D"/>
    <w:rsid w:val="00291625"/>
    <w:rsid w:val="0029188E"/>
    <w:rsid w:val="00291CF8"/>
    <w:rsid w:val="00294521"/>
    <w:rsid w:val="002952E0"/>
    <w:rsid w:val="002953DA"/>
    <w:rsid w:val="002960A6"/>
    <w:rsid w:val="00297797"/>
    <w:rsid w:val="00297E5C"/>
    <w:rsid w:val="002A0196"/>
    <w:rsid w:val="002A08D8"/>
    <w:rsid w:val="002A16F9"/>
    <w:rsid w:val="002A1951"/>
    <w:rsid w:val="002A39DF"/>
    <w:rsid w:val="002A5186"/>
    <w:rsid w:val="002A5728"/>
    <w:rsid w:val="002A5BAB"/>
    <w:rsid w:val="002A603A"/>
    <w:rsid w:val="002B0AE9"/>
    <w:rsid w:val="002B0F46"/>
    <w:rsid w:val="002B1368"/>
    <w:rsid w:val="002B2252"/>
    <w:rsid w:val="002B3217"/>
    <w:rsid w:val="002B322E"/>
    <w:rsid w:val="002B444A"/>
    <w:rsid w:val="002B56EC"/>
    <w:rsid w:val="002B613E"/>
    <w:rsid w:val="002B62F4"/>
    <w:rsid w:val="002B631B"/>
    <w:rsid w:val="002B7322"/>
    <w:rsid w:val="002C0105"/>
    <w:rsid w:val="002C0732"/>
    <w:rsid w:val="002C0970"/>
    <w:rsid w:val="002C0A30"/>
    <w:rsid w:val="002C252D"/>
    <w:rsid w:val="002C2845"/>
    <w:rsid w:val="002C3797"/>
    <w:rsid w:val="002C4AA3"/>
    <w:rsid w:val="002C4AA6"/>
    <w:rsid w:val="002C5332"/>
    <w:rsid w:val="002C5E45"/>
    <w:rsid w:val="002C6140"/>
    <w:rsid w:val="002C7121"/>
    <w:rsid w:val="002C72ED"/>
    <w:rsid w:val="002C76DF"/>
    <w:rsid w:val="002C7710"/>
    <w:rsid w:val="002C7CB0"/>
    <w:rsid w:val="002D00EC"/>
    <w:rsid w:val="002D2323"/>
    <w:rsid w:val="002D2CE3"/>
    <w:rsid w:val="002D3826"/>
    <w:rsid w:val="002D3917"/>
    <w:rsid w:val="002D394C"/>
    <w:rsid w:val="002D3AE3"/>
    <w:rsid w:val="002D40DE"/>
    <w:rsid w:val="002D40F3"/>
    <w:rsid w:val="002D43AA"/>
    <w:rsid w:val="002D43D8"/>
    <w:rsid w:val="002D4841"/>
    <w:rsid w:val="002D498F"/>
    <w:rsid w:val="002D4E13"/>
    <w:rsid w:val="002D53E2"/>
    <w:rsid w:val="002D55B5"/>
    <w:rsid w:val="002D58E0"/>
    <w:rsid w:val="002D5970"/>
    <w:rsid w:val="002D6181"/>
    <w:rsid w:val="002D61E5"/>
    <w:rsid w:val="002D6290"/>
    <w:rsid w:val="002D7693"/>
    <w:rsid w:val="002D7AF1"/>
    <w:rsid w:val="002E08FA"/>
    <w:rsid w:val="002E0CE5"/>
    <w:rsid w:val="002E0F52"/>
    <w:rsid w:val="002E1633"/>
    <w:rsid w:val="002E1806"/>
    <w:rsid w:val="002E23B0"/>
    <w:rsid w:val="002E2DF9"/>
    <w:rsid w:val="002E773F"/>
    <w:rsid w:val="002F02D2"/>
    <w:rsid w:val="002F0B13"/>
    <w:rsid w:val="002F0BB7"/>
    <w:rsid w:val="002F102B"/>
    <w:rsid w:val="002F13B8"/>
    <w:rsid w:val="002F1A4D"/>
    <w:rsid w:val="002F222C"/>
    <w:rsid w:val="002F2663"/>
    <w:rsid w:val="002F27BA"/>
    <w:rsid w:val="002F2CD3"/>
    <w:rsid w:val="002F3768"/>
    <w:rsid w:val="002F47BD"/>
    <w:rsid w:val="002F4EB3"/>
    <w:rsid w:val="002F5101"/>
    <w:rsid w:val="002F6383"/>
    <w:rsid w:val="002F63E6"/>
    <w:rsid w:val="003002EC"/>
    <w:rsid w:val="00300D3A"/>
    <w:rsid w:val="00300F0F"/>
    <w:rsid w:val="003017F0"/>
    <w:rsid w:val="0030242D"/>
    <w:rsid w:val="0030333B"/>
    <w:rsid w:val="00303992"/>
    <w:rsid w:val="00304DBB"/>
    <w:rsid w:val="00305AE6"/>
    <w:rsid w:val="00306FB1"/>
    <w:rsid w:val="0030734C"/>
    <w:rsid w:val="00310B74"/>
    <w:rsid w:val="00311587"/>
    <w:rsid w:val="00311F67"/>
    <w:rsid w:val="00312596"/>
    <w:rsid w:val="00312D7D"/>
    <w:rsid w:val="00312DC6"/>
    <w:rsid w:val="003137B1"/>
    <w:rsid w:val="00313A0F"/>
    <w:rsid w:val="0031454D"/>
    <w:rsid w:val="00314B44"/>
    <w:rsid w:val="00315D78"/>
    <w:rsid w:val="00316309"/>
    <w:rsid w:val="0031668A"/>
    <w:rsid w:val="00316FAD"/>
    <w:rsid w:val="003172CA"/>
    <w:rsid w:val="0032012E"/>
    <w:rsid w:val="00320838"/>
    <w:rsid w:val="00321B62"/>
    <w:rsid w:val="00321C91"/>
    <w:rsid w:val="00321F47"/>
    <w:rsid w:val="00322083"/>
    <w:rsid w:val="003234E0"/>
    <w:rsid w:val="00324A13"/>
    <w:rsid w:val="00324E14"/>
    <w:rsid w:val="003251B1"/>
    <w:rsid w:val="003259E1"/>
    <w:rsid w:val="0032688C"/>
    <w:rsid w:val="00326D5D"/>
    <w:rsid w:val="00326D7D"/>
    <w:rsid w:val="0032704F"/>
    <w:rsid w:val="00330B6E"/>
    <w:rsid w:val="00330CDD"/>
    <w:rsid w:val="00330D57"/>
    <w:rsid w:val="00332317"/>
    <w:rsid w:val="00332B6E"/>
    <w:rsid w:val="00332C54"/>
    <w:rsid w:val="00333C52"/>
    <w:rsid w:val="00334435"/>
    <w:rsid w:val="0033522D"/>
    <w:rsid w:val="00335498"/>
    <w:rsid w:val="003356A6"/>
    <w:rsid w:val="0033688B"/>
    <w:rsid w:val="003376E9"/>
    <w:rsid w:val="0033797C"/>
    <w:rsid w:val="00340DF1"/>
    <w:rsid w:val="0034182F"/>
    <w:rsid w:val="0034192C"/>
    <w:rsid w:val="00341DEB"/>
    <w:rsid w:val="0034289C"/>
    <w:rsid w:val="00343254"/>
    <w:rsid w:val="00343BBC"/>
    <w:rsid w:val="00343CD9"/>
    <w:rsid w:val="00344CCC"/>
    <w:rsid w:val="0034594A"/>
    <w:rsid w:val="00346BCB"/>
    <w:rsid w:val="0034777B"/>
    <w:rsid w:val="00350B0C"/>
    <w:rsid w:val="003515DA"/>
    <w:rsid w:val="00351BAB"/>
    <w:rsid w:val="00351E8E"/>
    <w:rsid w:val="00352009"/>
    <w:rsid w:val="003520AA"/>
    <w:rsid w:val="00352207"/>
    <w:rsid w:val="00352269"/>
    <w:rsid w:val="0035294C"/>
    <w:rsid w:val="00352A00"/>
    <w:rsid w:val="00353555"/>
    <w:rsid w:val="00353B18"/>
    <w:rsid w:val="00353DC7"/>
    <w:rsid w:val="00354720"/>
    <w:rsid w:val="00354841"/>
    <w:rsid w:val="0035514C"/>
    <w:rsid w:val="0035553F"/>
    <w:rsid w:val="00355597"/>
    <w:rsid w:val="00355A80"/>
    <w:rsid w:val="00355AC2"/>
    <w:rsid w:val="003570DA"/>
    <w:rsid w:val="00357C37"/>
    <w:rsid w:val="00357DED"/>
    <w:rsid w:val="0036013A"/>
    <w:rsid w:val="00360194"/>
    <w:rsid w:val="00361C3B"/>
    <w:rsid w:val="00361F6D"/>
    <w:rsid w:val="003624CC"/>
    <w:rsid w:val="00362F5A"/>
    <w:rsid w:val="0036336F"/>
    <w:rsid w:val="00363827"/>
    <w:rsid w:val="00363D13"/>
    <w:rsid w:val="003641AE"/>
    <w:rsid w:val="00364800"/>
    <w:rsid w:val="0036564F"/>
    <w:rsid w:val="00366739"/>
    <w:rsid w:val="0036736B"/>
    <w:rsid w:val="0036748C"/>
    <w:rsid w:val="003674F4"/>
    <w:rsid w:val="00370165"/>
    <w:rsid w:val="003706EA"/>
    <w:rsid w:val="003717A5"/>
    <w:rsid w:val="0037194F"/>
    <w:rsid w:val="003737DE"/>
    <w:rsid w:val="0037396F"/>
    <w:rsid w:val="003740FF"/>
    <w:rsid w:val="00374E02"/>
    <w:rsid w:val="003753C8"/>
    <w:rsid w:val="00375F87"/>
    <w:rsid w:val="003773A0"/>
    <w:rsid w:val="003778AE"/>
    <w:rsid w:val="0038093A"/>
    <w:rsid w:val="00380CAF"/>
    <w:rsid w:val="003819DD"/>
    <w:rsid w:val="00381DE2"/>
    <w:rsid w:val="00382A3F"/>
    <w:rsid w:val="00382E01"/>
    <w:rsid w:val="00383A13"/>
    <w:rsid w:val="00383C22"/>
    <w:rsid w:val="00384F1E"/>
    <w:rsid w:val="00385AB3"/>
    <w:rsid w:val="00385C7E"/>
    <w:rsid w:val="00385DB6"/>
    <w:rsid w:val="00386525"/>
    <w:rsid w:val="003866EA"/>
    <w:rsid w:val="00386C0F"/>
    <w:rsid w:val="003870B7"/>
    <w:rsid w:val="003871D0"/>
    <w:rsid w:val="0038789E"/>
    <w:rsid w:val="003901DA"/>
    <w:rsid w:val="0039027B"/>
    <w:rsid w:val="00390578"/>
    <w:rsid w:val="003907E8"/>
    <w:rsid w:val="0039195D"/>
    <w:rsid w:val="00391A8E"/>
    <w:rsid w:val="00392C63"/>
    <w:rsid w:val="00392FE0"/>
    <w:rsid w:val="003930E7"/>
    <w:rsid w:val="0039419C"/>
    <w:rsid w:val="003944D0"/>
    <w:rsid w:val="00394923"/>
    <w:rsid w:val="00395820"/>
    <w:rsid w:val="00395915"/>
    <w:rsid w:val="00396C21"/>
    <w:rsid w:val="00396DD2"/>
    <w:rsid w:val="003A04A3"/>
    <w:rsid w:val="003A11DF"/>
    <w:rsid w:val="003A15C3"/>
    <w:rsid w:val="003A21F5"/>
    <w:rsid w:val="003A36F4"/>
    <w:rsid w:val="003A3D99"/>
    <w:rsid w:val="003A3F0E"/>
    <w:rsid w:val="003A4659"/>
    <w:rsid w:val="003A509D"/>
    <w:rsid w:val="003A6382"/>
    <w:rsid w:val="003A7089"/>
    <w:rsid w:val="003A70E3"/>
    <w:rsid w:val="003A77BD"/>
    <w:rsid w:val="003A7825"/>
    <w:rsid w:val="003A78ED"/>
    <w:rsid w:val="003A7A7E"/>
    <w:rsid w:val="003B04F3"/>
    <w:rsid w:val="003B0A3C"/>
    <w:rsid w:val="003B1395"/>
    <w:rsid w:val="003B157F"/>
    <w:rsid w:val="003B1B4E"/>
    <w:rsid w:val="003B29E9"/>
    <w:rsid w:val="003B3164"/>
    <w:rsid w:val="003B3C4B"/>
    <w:rsid w:val="003B3E91"/>
    <w:rsid w:val="003B52EF"/>
    <w:rsid w:val="003B5D2F"/>
    <w:rsid w:val="003B6A42"/>
    <w:rsid w:val="003C1745"/>
    <w:rsid w:val="003C40BC"/>
    <w:rsid w:val="003C4460"/>
    <w:rsid w:val="003C44F1"/>
    <w:rsid w:val="003C471B"/>
    <w:rsid w:val="003C561F"/>
    <w:rsid w:val="003C58F1"/>
    <w:rsid w:val="003C6AE3"/>
    <w:rsid w:val="003C6DF6"/>
    <w:rsid w:val="003C6E26"/>
    <w:rsid w:val="003C75EF"/>
    <w:rsid w:val="003D0E09"/>
    <w:rsid w:val="003D0F6F"/>
    <w:rsid w:val="003D2067"/>
    <w:rsid w:val="003D2540"/>
    <w:rsid w:val="003D2CC5"/>
    <w:rsid w:val="003D2DF0"/>
    <w:rsid w:val="003D3ED0"/>
    <w:rsid w:val="003D42C3"/>
    <w:rsid w:val="003D49A2"/>
    <w:rsid w:val="003D4A5E"/>
    <w:rsid w:val="003D505F"/>
    <w:rsid w:val="003D6406"/>
    <w:rsid w:val="003D669B"/>
    <w:rsid w:val="003D798A"/>
    <w:rsid w:val="003D79BC"/>
    <w:rsid w:val="003E0D24"/>
    <w:rsid w:val="003E15C7"/>
    <w:rsid w:val="003E19C8"/>
    <w:rsid w:val="003E211E"/>
    <w:rsid w:val="003E3444"/>
    <w:rsid w:val="003E3988"/>
    <w:rsid w:val="003E3EC5"/>
    <w:rsid w:val="003E5403"/>
    <w:rsid w:val="003E5FEF"/>
    <w:rsid w:val="003E6303"/>
    <w:rsid w:val="003E6727"/>
    <w:rsid w:val="003E6A92"/>
    <w:rsid w:val="003E70E9"/>
    <w:rsid w:val="003E7A8A"/>
    <w:rsid w:val="003F0A8C"/>
    <w:rsid w:val="003F143A"/>
    <w:rsid w:val="003F1C82"/>
    <w:rsid w:val="003F56CD"/>
    <w:rsid w:val="003F5CD8"/>
    <w:rsid w:val="003F634A"/>
    <w:rsid w:val="004003E7"/>
    <w:rsid w:val="00401563"/>
    <w:rsid w:val="00402236"/>
    <w:rsid w:val="00402791"/>
    <w:rsid w:val="00402C96"/>
    <w:rsid w:val="00403565"/>
    <w:rsid w:val="0040462E"/>
    <w:rsid w:val="00404649"/>
    <w:rsid w:val="00404B85"/>
    <w:rsid w:val="00404BC4"/>
    <w:rsid w:val="00404E79"/>
    <w:rsid w:val="0040520C"/>
    <w:rsid w:val="00406C11"/>
    <w:rsid w:val="00406F2B"/>
    <w:rsid w:val="00407072"/>
    <w:rsid w:val="00407741"/>
    <w:rsid w:val="00407BE1"/>
    <w:rsid w:val="00410011"/>
    <w:rsid w:val="004111A1"/>
    <w:rsid w:val="00411432"/>
    <w:rsid w:val="004118E7"/>
    <w:rsid w:val="00412AA8"/>
    <w:rsid w:val="00413479"/>
    <w:rsid w:val="00413A7D"/>
    <w:rsid w:val="00413B08"/>
    <w:rsid w:val="00414684"/>
    <w:rsid w:val="004147CA"/>
    <w:rsid w:val="00414CB8"/>
    <w:rsid w:val="00414D06"/>
    <w:rsid w:val="004157E6"/>
    <w:rsid w:val="00416084"/>
    <w:rsid w:val="0041753F"/>
    <w:rsid w:val="00417ABC"/>
    <w:rsid w:val="00417DE1"/>
    <w:rsid w:val="004201EB"/>
    <w:rsid w:val="0042033B"/>
    <w:rsid w:val="00420A43"/>
    <w:rsid w:val="00421D40"/>
    <w:rsid w:val="004223F8"/>
    <w:rsid w:val="0042272D"/>
    <w:rsid w:val="00422966"/>
    <w:rsid w:val="00422C9B"/>
    <w:rsid w:val="00423844"/>
    <w:rsid w:val="0042472A"/>
    <w:rsid w:val="00424AC1"/>
    <w:rsid w:val="00425835"/>
    <w:rsid w:val="00426118"/>
    <w:rsid w:val="004271CD"/>
    <w:rsid w:val="00427B23"/>
    <w:rsid w:val="00427CC7"/>
    <w:rsid w:val="00427D5E"/>
    <w:rsid w:val="00430ABB"/>
    <w:rsid w:val="00431918"/>
    <w:rsid w:val="004320CE"/>
    <w:rsid w:val="004324E9"/>
    <w:rsid w:val="0043259C"/>
    <w:rsid w:val="0043275B"/>
    <w:rsid w:val="00432E3C"/>
    <w:rsid w:val="00432F0E"/>
    <w:rsid w:val="004332BF"/>
    <w:rsid w:val="004333BE"/>
    <w:rsid w:val="00433960"/>
    <w:rsid w:val="00433C87"/>
    <w:rsid w:val="00433EF1"/>
    <w:rsid w:val="00433F09"/>
    <w:rsid w:val="00433F17"/>
    <w:rsid w:val="004340D8"/>
    <w:rsid w:val="004358B9"/>
    <w:rsid w:val="00435CF7"/>
    <w:rsid w:val="00436606"/>
    <w:rsid w:val="00436730"/>
    <w:rsid w:val="00436EAE"/>
    <w:rsid w:val="004371DF"/>
    <w:rsid w:val="0044046A"/>
    <w:rsid w:val="0044093B"/>
    <w:rsid w:val="00440AF0"/>
    <w:rsid w:val="004418A5"/>
    <w:rsid w:val="004424A8"/>
    <w:rsid w:val="00442643"/>
    <w:rsid w:val="00442B45"/>
    <w:rsid w:val="004434FC"/>
    <w:rsid w:val="00443AE4"/>
    <w:rsid w:val="00444487"/>
    <w:rsid w:val="0044501E"/>
    <w:rsid w:val="00445556"/>
    <w:rsid w:val="00445933"/>
    <w:rsid w:val="00445D94"/>
    <w:rsid w:val="004469F6"/>
    <w:rsid w:val="00447E75"/>
    <w:rsid w:val="0045153B"/>
    <w:rsid w:val="00453B0B"/>
    <w:rsid w:val="0045564F"/>
    <w:rsid w:val="00456340"/>
    <w:rsid w:val="0045733E"/>
    <w:rsid w:val="00457664"/>
    <w:rsid w:val="004607A8"/>
    <w:rsid w:val="00461962"/>
    <w:rsid w:val="00461CE0"/>
    <w:rsid w:val="004628B9"/>
    <w:rsid w:val="004628EC"/>
    <w:rsid w:val="004637D6"/>
    <w:rsid w:val="0046451C"/>
    <w:rsid w:val="0046490C"/>
    <w:rsid w:val="00464E4D"/>
    <w:rsid w:val="004659A0"/>
    <w:rsid w:val="004661FC"/>
    <w:rsid w:val="00466791"/>
    <w:rsid w:val="00466876"/>
    <w:rsid w:val="00466CA9"/>
    <w:rsid w:val="00466D4D"/>
    <w:rsid w:val="00467B9B"/>
    <w:rsid w:val="00467BDF"/>
    <w:rsid w:val="0047021A"/>
    <w:rsid w:val="00470247"/>
    <w:rsid w:val="00470358"/>
    <w:rsid w:val="00470C70"/>
    <w:rsid w:val="00470F1F"/>
    <w:rsid w:val="00471169"/>
    <w:rsid w:val="00471A5F"/>
    <w:rsid w:val="00471DF3"/>
    <w:rsid w:val="00472EAA"/>
    <w:rsid w:val="00473CDC"/>
    <w:rsid w:val="00474364"/>
    <w:rsid w:val="004747AA"/>
    <w:rsid w:val="0047504C"/>
    <w:rsid w:val="0047572C"/>
    <w:rsid w:val="00475885"/>
    <w:rsid w:val="00475C72"/>
    <w:rsid w:val="0047615D"/>
    <w:rsid w:val="00477377"/>
    <w:rsid w:val="00477B8A"/>
    <w:rsid w:val="00477C65"/>
    <w:rsid w:val="00480E36"/>
    <w:rsid w:val="0048126F"/>
    <w:rsid w:val="004823E1"/>
    <w:rsid w:val="004826D8"/>
    <w:rsid w:val="00482C99"/>
    <w:rsid w:val="004830EC"/>
    <w:rsid w:val="0048409E"/>
    <w:rsid w:val="00485020"/>
    <w:rsid w:val="004850ED"/>
    <w:rsid w:val="00485394"/>
    <w:rsid w:val="00485682"/>
    <w:rsid w:val="00485961"/>
    <w:rsid w:val="00485B2B"/>
    <w:rsid w:val="00486947"/>
    <w:rsid w:val="00486B6B"/>
    <w:rsid w:val="00486FE8"/>
    <w:rsid w:val="00487161"/>
    <w:rsid w:val="00490765"/>
    <w:rsid w:val="004918FE"/>
    <w:rsid w:val="004930EE"/>
    <w:rsid w:val="0049368F"/>
    <w:rsid w:val="0049383C"/>
    <w:rsid w:val="00493994"/>
    <w:rsid w:val="00494C19"/>
    <w:rsid w:val="00494EA8"/>
    <w:rsid w:val="00495168"/>
    <w:rsid w:val="004959FF"/>
    <w:rsid w:val="00495C5F"/>
    <w:rsid w:val="004960F6"/>
    <w:rsid w:val="004962DC"/>
    <w:rsid w:val="00496623"/>
    <w:rsid w:val="00496DD4"/>
    <w:rsid w:val="00497348"/>
    <w:rsid w:val="004979C7"/>
    <w:rsid w:val="004979E3"/>
    <w:rsid w:val="004A03B1"/>
    <w:rsid w:val="004A0720"/>
    <w:rsid w:val="004A17C0"/>
    <w:rsid w:val="004A1C73"/>
    <w:rsid w:val="004A1E23"/>
    <w:rsid w:val="004A3186"/>
    <w:rsid w:val="004A35B3"/>
    <w:rsid w:val="004A3949"/>
    <w:rsid w:val="004A4096"/>
    <w:rsid w:val="004A4E0A"/>
    <w:rsid w:val="004A5D0D"/>
    <w:rsid w:val="004A5F56"/>
    <w:rsid w:val="004A60D2"/>
    <w:rsid w:val="004A6BDE"/>
    <w:rsid w:val="004A6DDA"/>
    <w:rsid w:val="004A6F3D"/>
    <w:rsid w:val="004A7E0E"/>
    <w:rsid w:val="004B08EA"/>
    <w:rsid w:val="004B1362"/>
    <w:rsid w:val="004B258A"/>
    <w:rsid w:val="004B2983"/>
    <w:rsid w:val="004B2B2A"/>
    <w:rsid w:val="004B2E7B"/>
    <w:rsid w:val="004B331F"/>
    <w:rsid w:val="004B3934"/>
    <w:rsid w:val="004B39B8"/>
    <w:rsid w:val="004B411B"/>
    <w:rsid w:val="004B48DE"/>
    <w:rsid w:val="004B5002"/>
    <w:rsid w:val="004B63AB"/>
    <w:rsid w:val="004B6B9F"/>
    <w:rsid w:val="004B7BF3"/>
    <w:rsid w:val="004B7C87"/>
    <w:rsid w:val="004C0064"/>
    <w:rsid w:val="004C0418"/>
    <w:rsid w:val="004C2C71"/>
    <w:rsid w:val="004C3090"/>
    <w:rsid w:val="004C4B1A"/>
    <w:rsid w:val="004C542D"/>
    <w:rsid w:val="004C5C19"/>
    <w:rsid w:val="004C5C89"/>
    <w:rsid w:val="004C5F02"/>
    <w:rsid w:val="004C671E"/>
    <w:rsid w:val="004C6873"/>
    <w:rsid w:val="004D11D6"/>
    <w:rsid w:val="004D22B7"/>
    <w:rsid w:val="004D2551"/>
    <w:rsid w:val="004D2D81"/>
    <w:rsid w:val="004D3448"/>
    <w:rsid w:val="004D386A"/>
    <w:rsid w:val="004D3CFD"/>
    <w:rsid w:val="004D4073"/>
    <w:rsid w:val="004D46B5"/>
    <w:rsid w:val="004D47C7"/>
    <w:rsid w:val="004D568F"/>
    <w:rsid w:val="004D59BE"/>
    <w:rsid w:val="004D7095"/>
    <w:rsid w:val="004D72E0"/>
    <w:rsid w:val="004D760A"/>
    <w:rsid w:val="004D7E63"/>
    <w:rsid w:val="004D7F4E"/>
    <w:rsid w:val="004E1159"/>
    <w:rsid w:val="004E1ABC"/>
    <w:rsid w:val="004E26D9"/>
    <w:rsid w:val="004E2E9C"/>
    <w:rsid w:val="004E32EA"/>
    <w:rsid w:val="004E380E"/>
    <w:rsid w:val="004E4371"/>
    <w:rsid w:val="004E48DE"/>
    <w:rsid w:val="004E4DAE"/>
    <w:rsid w:val="004E504B"/>
    <w:rsid w:val="004E51C5"/>
    <w:rsid w:val="004E5E16"/>
    <w:rsid w:val="004E65CA"/>
    <w:rsid w:val="004E6A35"/>
    <w:rsid w:val="004E76C6"/>
    <w:rsid w:val="004E79AC"/>
    <w:rsid w:val="004E7B3D"/>
    <w:rsid w:val="004E7FF9"/>
    <w:rsid w:val="004F075F"/>
    <w:rsid w:val="004F1D88"/>
    <w:rsid w:val="004F2183"/>
    <w:rsid w:val="004F5437"/>
    <w:rsid w:val="004F64B2"/>
    <w:rsid w:val="004F68B3"/>
    <w:rsid w:val="004F70EA"/>
    <w:rsid w:val="004F744F"/>
    <w:rsid w:val="005002DE"/>
    <w:rsid w:val="005010D1"/>
    <w:rsid w:val="00502506"/>
    <w:rsid w:val="0050323E"/>
    <w:rsid w:val="005037C2"/>
    <w:rsid w:val="0050550A"/>
    <w:rsid w:val="005059BB"/>
    <w:rsid w:val="00505E6B"/>
    <w:rsid w:val="00507B3F"/>
    <w:rsid w:val="005100EB"/>
    <w:rsid w:val="00510765"/>
    <w:rsid w:val="0051096B"/>
    <w:rsid w:val="005113E1"/>
    <w:rsid w:val="00511743"/>
    <w:rsid w:val="00511770"/>
    <w:rsid w:val="00512B9F"/>
    <w:rsid w:val="00512C2D"/>
    <w:rsid w:val="00512F4C"/>
    <w:rsid w:val="005130E0"/>
    <w:rsid w:val="00513293"/>
    <w:rsid w:val="00513673"/>
    <w:rsid w:val="00513782"/>
    <w:rsid w:val="00513A4D"/>
    <w:rsid w:val="005142FC"/>
    <w:rsid w:val="005145C2"/>
    <w:rsid w:val="00514C5E"/>
    <w:rsid w:val="0051553A"/>
    <w:rsid w:val="005156AE"/>
    <w:rsid w:val="00516591"/>
    <w:rsid w:val="00520A2F"/>
    <w:rsid w:val="00520BAB"/>
    <w:rsid w:val="00520D41"/>
    <w:rsid w:val="00521AFB"/>
    <w:rsid w:val="005232D3"/>
    <w:rsid w:val="0052468D"/>
    <w:rsid w:val="005247B4"/>
    <w:rsid w:val="00524A6D"/>
    <w:rsid w:val="00525873"/>
    <w:rsid w:val="00527286"/>
    <w:rsid w:val="0053007C"/>
    <w:rsid w:val="00530155"/>
    <w:rsid w:val="00530885"/>
    <w:rsid w:val="00531E18"/>
    <w:rsid w:val="00531E8A"/>
    <w:rsid w:val="005328E3"/>
    <w:rsid w:val="0053383C"/>
    <w:rsid w:val="00534709"/>
    <w:rsid w:val="005358D3"/>
    <w:rsid w:val="00535E7D"/>
    <w:rsid w:val="00536A27"/>
    <w:rsid w:val="005373BF"/>
    <w:rsid w:val="00537487"/>
    <w:rsid w:val="005374DB"/>
    <w:rsid w:val="00537BFF"/>
    <w:rsid w:val="005401BC"/>
    <w:rsid w:val="005406A8"/>
    <w:rsid w:val="005419C1"/>
    <w:rsid w:val="00541AE0"/>
    <w:rsid w:val="00541CB8"/>
    <w:rsid w:val="0054279D"/>
    <w:rsid w:val="00542C1D"/>
    <w:rsid w:val="005432C1"/>
    <w:rsid w:val="00543A39"/>
    <w:rsid w:val="00544F2B"/>
    <w:rsid w:val="0054569F"/>
    <w:rsid w:val="00545A3F"/>
    <w:rsid w:val="00546E37"/>
    <w:rsid w:val="00546F8E"/>
    <w:rsid w:val="005472CB"/>
    <w:rsid w:val="005477CC"/>
    <w:rsid w:val="00547A24"/>
    <w:rsid w:val="00550251"/>
    <w:rsid w:val="0055026F"/>
    <w:rsid w:val="00550BA0"/>
    <w:rsid w:val="00551C92"/>
    <w:rsid w:val="005531A4"/>
    <w:rsid w:val="0055415D"/>
    <w:rsid w:val="0055416D"/>
    <w:rsid w:val="005552AF"/>
    <w:rsid w:val="005562E5"/>
    <w:rsid w:val="005565EA"/>
    <w:rsid w:val="005567F8"/>
    <w:rsid w:val="00556CD8"/>
    <w:rsid w:val="00556D17"/>
    <w:rsid w:val="0055750E"/>
    <w:rsid w:val="00557B5E"/>
    <w:rsid w:val="00560117"/>
    <w:rsid w:val="005604E0"/>
    <w:rsid w:val="00560922"/>
    <w:rsid w:val="00560AE8"/>
    <w:rsid w:val="00561058"/>
    <w:rsid w:val="005612BA"/>
    <w:rsid w:val="0056248D"/>
    <w:rsid w:val="00562DE0"/>
    <w:rsid w:val="0056338E"/>
    <w:rsid w:val="00563D2E"/>
    <w:rsid w:val="00564885"/>
    <w:rsid w:val="005648A3"/>
    <w:rsid w:val="005648F9"/>
    <w:rsid w:val="00565138"/>
    <w:rsid w:val="0056527D"/>
    <w:rsid w:val="0056537F"/>
    <w:rsid w:val="005654A7"/>
    <w:rsid w:val="00566787"/>
    <w:rsid w:val="00567273"/>
    <w:rsid w:val="00567508"/>
    <w:rsid w:val="00567A64"/>
    <w:rsid w:val="00567D40"/>
    <w:rsid w:val="0057077E"/>
    <w:rsid w:val="00572240"/>
    <w:rsid w:val="00572584"/>
    <w:rsid w:val="005730C1"/>
    <w:rsid w:val="00573136"/>
    <w:rsid w:val="0057398F"/>
    <w:rsid w:val="00573E26"/>
    <w:rsid w:val="00575302"/>
    <w:rsid w:val="005757D6"/>
    <w:rsid w:val="005759ED"/>
    <w:rsid w:val="005766A9"/>
    <w:rsid w:val="005778B5"/>
    <w:rsid w:val="0057797C"/>
    <w:rsid w:val="00577A8B"/>
    <w:rsid w:val="00577FF3"/>
    <w:rsid w:val="00580171"/>
    <w:rsid w:val="00580C12"/>
    <w:rsid w:val="00581A4A"/>
    <w:rsid w:val="00581DF5"/>
    <w:rsid w:val="0058315A"/>
    <w:rsid w:val="00583676"/>
    <w:rsid w:val="005842AB"/>
    <w:rsid w:val="00584644"/>
    <w:rsid w:val="00585252"/>
    <w:rsid w:val="00585344"/>
    <w:rsid w:val="005853B3"/>
    <w:rsid w:val="00585F38"/>
    <w:rsid w:val="00586327"/>
    <w:rsid w:val="00586677"/>
    <w:rsid w:val="00587E2D"/>
    <w:rsid w:val="00590076"/>
    <w:rsid w:val="005904E8"/>
    <w:rsid w:val="00590BB4"/>
    <w:rsid w:val="00590F80"/>
    <w:rsid w:val="005925CD"/>
    <w:rsid w:val="00592601"/>
    <w:rsid w:val="00593290"/>
    <w:rsid w:val="005933DB"/>
    <w:rsid w:val="00593833"/>
    <w:rsid w:val="00594063"/>
    <w:rsid w:val="00594303"/>
    <w:rsid w:val="005952C2"/>
    <w:rsid w:val="005954CC"/>
    <w:rsid w:val="00595580"/>
    <w:rsid w:val="00595EBB"/>
    <w:rsid w:val="00596A0C"/>
    <w:rsid w:val="00596CE7"/>
    <w:rsid w:val="00597D7D"/>
    <w:rsid w:val="005A0260"/>
    <w:rsid w:val="005A0633"/>
    <w:rsid w:val="005A0678"/>
    <w:rsid w:val="005A13AD"/>
    <w:rsid w:val="005A14D3"/>
    <w:rsid w:val="005A16A4"/>
    <w:rsid w:val="005A1E03"/>
    <w:rsid w:val="005A1F22"/>
    <w:rsid w:val="005A29C6"/>
    <w:rsid w:val="005A365F"/>
    <w:rsid w:val="005A3B7C"/>
    <w:rsid w:val="005A4566"/>
    <w:rsid w:val="005A4984"/>
    <w:rsid w:val="005A4A7D"/>
    <w:rsid w:val="005A51D9"/>
    <w:rsid w:val="005A56BA"/>
    <w:rsid w:val="005A57F2"/>
    <w:rsid w:val="005A5828"/>
    <w:rsid w:val="005A69C9"/>
    <w:rsid w:val="005A752D"/>
    <w:rsid w:val="005A7D5B"/>
    <w:rsid w:val="005B09D1"/>
    <w:rsid w:val="005B0D66"/>
    <w:rsid w:val="005B0EAA"/>
    <w:rsid w:val="005B1A89"/>
    <w:rsid w:val="005B1F27"/>
    <w:rsid w:val="005B2B56"/>
    <w:rsid w:val="005B39E1"/>
    <w:rsid w:val="005B3DA0"/>
    <w:rsid w:val="005B400F"/>
    <w:rsid w:val="005B58D2"/>
    <w:rsid w:val="005B6C2C"/>
    <w:rsid w:val="005B7228"/>
    <w:rsid w:val="005B72AD"/>
    <w:rsid w:val="005C0E1C"/>
    <w:rsid w:val="005C146D"/>
    <w:rsid w:val="005C155C"/>
    <w:rsid w:val="005C173D"/>
    <w:rsid w:val="005C22AF"/>
    <w:rsid w:val="005C2661"/>
    <w:rsid w:val="005C371A"/>
    <w:rsid w:val="005C4713"/>
    <w:rsid w:val="005C491B"/>
    <w:rsid w:val="005C5606"/>
    <w:rsid w:val="005C5654"/>
    <w:rsid w:val="005C71AF"/>
    <w:rsid w:val="005C785B"/>
    <w:rsid w:val="005D008D"/>
    <w:rsid w:val="005D0C61"/>
    <w:rsid w:val="005D1CB2"/>
    <w:rsid w:val="005D3707"/>
    <w:rsid w:val="005D3D38"/>
    <w:rsid w:val="005D4592"/>
    <w:rsid w:val="005D64A4"/>
    <w:rsid w:val="005D655B"/>
    <w:rsid w:val="005D6833"/>
    <w:rsid w:val="005D7947"/>
    <w:rsid w:val="005E10A0"/>
    <w:rsid w:val="005E155B"/>
    <w:rsid w:val="005E17AE"/>
    <w:rsid w:val="005E1D04"/>
    <w:rsid w:val="005E3168"/>
    <w:rsid w:val="005E369E"/>
    <w:rsid w:val="005E4A77"/>
    <w:rsid w:val="005E4BCE"/>
    <w:rsid w:val="005E540B"/>
    <w:rsid w:val="005E568F"/>
    <w:rsid w:val="005E5ADA"/>
    <w:rsid w:val="005E5FD4"/>
    <w:rsid w:val="005E61FD"/>
    <w:rsid w:val="005E6C88"/>
    <w:rsid w:val="005E756C"/>
    <w:rsid w:val="005E76D4"/>
    <w:rsid w:val="005F0285"/>
    <w:rsid w:val="005F05F1"/>
    <w:rsid w:val="005F08AD"/>
    <w:rsid w:val="005F0AE5"/>
    <w:rsid w:val="005F0B08"/>
    <w:rsid w:val="005F1001"/>
    <w:rsid w:val="005F1CFF"/>
    <w:rsid w:val="005F206B"/>
    <w:rsid w:val="005F2A00"/>
    <w:rsid w:val="005F321A"/>
    <w:rsid w:val="005F4409"/>
    <w:rsid w:val="005F4438"/>
    <w:rsid w:val="005F5576"/>
    <w:rsid w:val="005F58E4"/>
    <w:rsid w:val="005F7523"/>
    <w:rsid w:val="005F7D88"/>
    <w:rsid w:val="006000DF"/>
    <w:rsid w:val="00600ACA"/>
    <w:rsid w:val="00601305"/>
    <w:rsid w:val="00601370"/>
    <w:rsid w:val="00601628"/>
    <w:rsid w:val="00602AA4"/>
    <w:rsid w:val="00603A20"/>
    <w:rsid w:val="00603A5F"/>
    <w:rsid w:val="006047C1"/>
    <w:rsid w:val="00604D63"/>
    <w:rsid w:val="00604F3F"/>
    <w:rsid w:val="00604FC4"/>
    <w:rsid w:val="0060503C"/>
    <w:rsid w:val="006074F6"/>
    <w:rsid w:val="00607939"/>
    <w:rsid w:val="0061000F"/>
    <w:rsid w:val="0061047E"/>
    <w:rsid w:val="00611AD1"/>
    <w:rsid w:val="00613345"/>
    <w:rsid w:val="00614029"/>
    <w:rsid w:val="00614628"/>
    <w:rsid w:val="006147BB"/>
    <w:rsid w:val="00614831"/>
    <w:rsid w:val="0061500D"/>
    <w:rsid w:val="006157DC"/>
    <w:rsid w:val="00615A90"/>
    <w:rsid w:val="00615C72"/>
    <w:rsid w:val="006163A7"/>
    <w:rsid w:val="006173A6"/>
    <w:rsid w:val="006175C9"/>
    <w:rsid w:val="00617FE8"/>
    <w:rsid w:val="00620058"/>
    <w:rsid w:val="00620D32"/>
    <w:rsid w:val="00620FE6"/>
    <w:rsid w:val="006210B9"/>
    <w:rsid w:val="00622A5E"/>
    <w:rsid w:val="00622F33"/>
    <w:rsid w:val="00622FA4"/>
    <w:rsid w:val="0062479C"/>
    <w:rsid w:val="0062548F"/>
    <w:rsid w:val="00625516"/>
    <w:rsid w:val="00626136"/>
    <w:rsid w:val="00627E01"/>
    <w:rsid w:val="00630DF1"/>
    <w:rsid w:val="006313DC"/>
    <w:rsid w:val="00631683"/>
    <w:rsid w:val="0063363F"/>
    <w:rsid w:val="006341AC"/>
    <w:rsid w:val="00634DCD"/>
    <w:rsid w:val="00635E96"/>
    <w:rsid w:val="006372A6"/>
    <w:rsid w:val="006403F2"/>
    <w:rsid w:val="006409EC"/>
    <w:rsid w:val="00640AE1"/>
    <w:rsid w:val="00640BC9"/>
    <w:rsid w:val="00641213"/>
    <w:rsid w:val="00641305"/>
    <w:rsid w:val="00641DE9"/>
    <w:rsid w:val="006420B2"/>
    <w:rsid w:val="006426D2"/>
    <w:rsid w:val="00642ABD"/>
    <w:rsid w:val="006432F9"/>
    <w:rsid w:val="00643686"/>
    <w:rsid w:val="00644623"/>
    <w:rsid w:val="00645415"/>
    <w:rsid w:val="0064558F"/>
    <w:rsid w:val="00645652"/>
    <w:rsid w:val="00645966"/>
    <w:rsid w:val="00645E10"/>
    <w:rsid w:val="00646280"/>
    <w:rsid w:val="00646637"/>
    <w:rsid w:val="006468A9"/>
    <w:rsid w:val="00646AF0"/>
    <w:rsid w:val="00646B14"/>
    <w:rsid w:val="00646BE5"/>
    <w:rsid w:val="006504FF"/>
    <w:rsid w:val="00650986"/>
    <w:rsid w:val="00650C79"/>
    <w:rsid w:val="00651B7C"/>
    <w:rsid w:val="00651D90"/>
    <w:rsid w:val="006520DE"/>
    <w:rsid w:val="00652666"/>
    <w:rsid w:val="006528DD"/>
    <w:rsid w:val="00652FF8"/>
    <w:rsid w:val="00653C0A"/>
    <w:rsid w:val="00654016"/>
    <w:rsid w:val="00654049"/>
    <w:rsid w:val="006540D2"/>
    <w:rsid w:val="00654506"/>
    <w:rsid w:val="00655FAE"/>
    <w:rsid w:val="006562EA"/>
    <w:rsid w:val="006569EA"/>
    <w:rsid w:val="00656C7F"/>
    <w:rsid w:val="0065725F"/>
    <w:rsid w:val="0065730A"/>
    <w:rsid w:val="00663943"/>
    <w:rsid w:val="006645DA"/>
    <w:rsid w:val="006648F1"/>
    <w:rsid w:val="006659CB"/>
    <w:rsid w:val="00666920"/>
    <w:rsid w:val="00667E65"/>
    <w:rsid w:val="006707AC"/>
    <w:rsid w:val="006724A4"/>
    <w:rsid w:val="00672684"/>
    <w:rsid w:val="00672BB8"/>
    <w:rsid w:val="00672CB7"/>
    <w:rsid w:val="00672D4E"/>
    <w:rsid w:val="00673BD7"/>
    <w:rsid w:val="006741FB"/>
    <w:rsid w:val="006749E0"/>
    <w:rsid w:val="006755D5"/>
    <w:rsid w:val="006756E4"/>
    <w:rsid w:val="0067592D"/>
    <w:rsid w:val="00675934"/>
    <w:rsid w:val="00675B3B"/>
    <w:rsid w:val="00675FB1"/>
    <w:rsid w:val="00676407"/>
    <w:rsid w:val="00676B00"/>
    <w:rsid w:val="00676D8F"/>
    <w:rsid w:val="00677258"/>
    <w:rsid w:val="006774AD"/>
    <w:rsid w:val="006806A6"/>
    <w:rsid w:val="006806CB"/>
    <w:rsid w:val="006806D5"/>
    <w:rsid w:val="00680E64"/>
    <w:rsid w:val="00681666"/>
    <w:rsid w:val="006817ED"/>
    <w:rsid w:val="006820FB"/>
    <w:rsid w:val="0068253E"/>
    <w:rsid w:val="00683B7F"/>
    <w:rsid w:val="006850B1"/>
    <w:rsid w:val="00686C2D"/>
    <w:rsid w:val="00687C91"/>
    <w:rsid w:val="00687F84"/>
    <w:rsid w:val="00691B49"/>
    <w:rsid w:val="00692DEF"/>
    <w:rsid w:val="00693ABA"/>
    <w:rsid w:val="0069490A"/>
    <w:rsid w:val="0069554F"/>
    <w:rsid w:val="00695685"/>
    <w:rsid w:val="00695A8C"/>
    <w:rsid w:val="0069669B"/>
    <w:rsid w:val="00696742"/>
    <w:rsid w:val="00696C5F"/>
    <w:rsid w:val="00697325"/>
    <w:rsid w:val="0069737D"/>
    <w:rsid w:val="00697CC7"/>
    <w:rsid w:val="00697E8A"/>
    <w:rsid w:val="00697F27"/>
    <w:rsid w:val="00697F89"/>
    <w:rsid w:val="006A0073"/>
    <w:rsid w:val="006A0440"/>
    <w:rsid w:val="006A121F"/>
    <w:rsid w:val="006A17BE"/>
    <w:rsid w:val="006A1D03"/>
    <w:rsid w:val="006A272A"/>
    <w:rsid w:val="006A354F"/>
    <w:rsid w:val="006A3D76"/>
    <w:rsid w:val="006A444B"/>
    <w:rsid w:val="006A4EE0"/>
    <w:rsid w:val="006A4FDD"/>
    <w:rsid w:val="006A5D76"/>
    <w:rsid w:val="006A70A4"/>
    <w:rsid w:val="006A78F2"/>
    <w:rsid w:val="006B0082"/>
    <w:rsid w:val="006B0CCB"/>
    <w:rsid w:val="006B1196"/>
    <w:rsid w:val="006B11B8"/>
    <w:rsid w:val="006B1674"/>
    <w:rsid w:val="006B183F"/>
    <w:rsid w:val="006B1E97"/>
    <w:rsid w:val="006B229A"/>
    <w:rsid w:val="006B25BE"/>
    <w:rsid w:val="006B2837"/>
    <w:rsid w:val="006B3EC6"/>
    <w:rsid w:val="006B4862"/>
    <w:rsid w:val="006B4DD3"/>
    <w:rsid w:val="006B5888"/>
    <w:rsid w:val="006B62E6"/>
    <w:rsid w:val="006B63BA"/>
    <w:rsid w:val="006C0EB4"/>
    <w:rsid w:val="006C1094"/>
    <w:rsid w:val="006C2101"/>
    <w:rsid w:val="006C21CE"/>
    <w:rsid w:val="006C3606"/>
    <w:rsid w:val="006C4647"/>
    <w:rsid w:val="006C6F10"/>
    <w:rsid w:val="006C7C36"/>
    <w:rsid w:val="006D104C"/>
    <w:rsid w:val="006D213E"/>
    <w:rsid w:val="006D2C7D"/>
    <w:rsid w:val="006D3AC2"/>
    <w:rsid w:val="006D5181"/>
    <w:rsid w:val="006D525A"/>
    <w:rsid w:val="006D7F22"/>
    <w:rsid w:val="006E0417"/>
    <w:rsid w:val="006E0657"/>
    <w:rsid w:val="006E085C"/>
    <w:rsid w:val="006E1B51"/>
    <w:rsid w:val="006E2293"/>
    <w:rsid w:val="006E3228"/>
    <w:rsid w:val="006E590C"/>
    <w:rsid w:val="006E5CEE"/>
    <w:rsid w:val="006E5DFC"/>
    <w:rsid w:val="006E5E7F"/>
    <w:rsid w:val="006E6E3C"/>
    <w:rsid w:val="006E7326"/>
    <w:rsid w:val="006F05A2"/>
    <w:rsid w:val="006F13D4"/>
    <w:rsid w:val="006F1418"/>
    <w:rsid w:val="006F2250"/>
    <w:rsid w:val="006F2421"/>
    <w:rsid w:val="006F2E2A"/>
    <w:rsid w:val="006F335C"/>
    <w:rsid w:val="006F3A18"/>
    <w:rsid w:val="006F3D1C"/>
    <w:rsid w:val="006F47DE"/>
    <w:rsid w:val="006F4986"/>
    <w:rsid w:val="006F4C8C"/>
    <w:rsid w:val="006F4D6E"/>
    <w:rsid w:val="006F56BE"/>
    <w:rsid w:val="006F6213"/>
    <w:rsid w:val="006F6735"/>
    <w:rsid w:val="006F6FB7"/>
    <w:rsid w:val="006F706C"/>
    <w:rsid w:val="006F7D90"/>
    <w:rsid w:val="00700B8E"/>
    <w:rsid w:val="00701D41"/>
    <w:rsid w:val="00701F4B"/>
    <w:rsid w:val="0070253A"/>
    <w:rsid w:val="007036BA"/>
    <w:rsid w:val="00703CE6"/>
    <w:rsid w:val="0070464D"/>
    <w:rsid w:val="00705507"/>
    <w:rsid w:val="00705738"/>
    <w:rsid w:val="00705A42"/>
    <w:rsid w:val="00705D52"/>
    <w:rsid w:val="00705D93"/>
    <w:rsid w:val="00705E14"/>
    <w:rsid w:val="00710692"/>
    <w:rsid w:val="00710AB1"/>
    <w:rsid w:val="00710DC7"/>
    <w:rsid w:val="00712A79"/>
    <w:rsid w:val="00713B19"/>
    <w:rsid w:val="00713F44"/>
    <w:rsid w:val="007141FB"/>
    <w:rsid w:val="00714C9F"/>
    <w:rsid w:val="0071545F"/>
    <w:rsid w:val="00715BE6"/>
    <w:rsid w:val="0071736D"/>
    <w:rsid w:val="00717563"/>
    <w:rsid w:val="0072286F"/>
    <w:rsid w:val="00723725"/>
    <w:rsid w:val="007237F8"/>
    <w:rsid w:val="00723843"/>
    <w:rsid w:val="00723F78"/>
    <w:rsid w:val="007268C4"/>
    <w:rsid w:val="007273E5"/>
    <w:rsid w:val="00727448"/>
    <w:rsid w:val="007277A9"/>
    <w:rsid w:val="00730649"/>
    <w:rsid w:val="00730FDE"/>
    <w:rsid w:val="0073151B"/>
    <w:rsid w:val="007321EC"/>
    <w:rsid w:val="00732EDF"/>
    <w:rsid w:val="00732F40"/>
    <w:rsid w:val="0073367F"/>
    <w:rsid w:val="00734B71"/>
    <w:rsid w:val="00735FA9"/>
    <w:rsid w:val="00736121"/>
    <w:rsid w:val="007362C6"/>
    <w:rsid w:val="00737BDA"/>
    <w:rsid w:val="00741015"/>
    <w:rsid w:val="00742172"/>
    <w:rsid w:val="007425E4"/>
    <w:rsid w:val="00742E35"/>
    <w:rsid w:val="007443EA"/>
    <w:rsid w:val="00744F79"/>
    <w:rsid w:val="007451EB"/>
    <w:rsid w:val="007476D3"/>
    <w:rsid w:val="007478A3"/>
    <w:rsid w:val="00750230"/>
    <w:rsid w:val="007514C9"/>
    <w:rsid w:val="00751BA2"/>
    <w:rsid w:val="00751FFA"/>
    <w:rsid w:val="00752CCA"/>
    <w:rsid w:val="00752E61"/>
    <w:rsid w:val="00755237"/>
    <w:rsid w:val="00755769"/>
    <w:rsid w:val="00755B74"/>
    <w:rsid w:val="0075626A"/>
    <w:rsid w:val="00756B55"/>
    <w:rsid w:val="00757038"/>
    <w:rsid w:val="0075753D"/>
    <w:rsid w:val="00757909"/>
    <w:rsid w:val="007600E7"/>
    <w:rsid w:val="007612C0"/>
    <w:rsid w:val="007613F7"/>
    <w:rsid w:val="007623C8"/>
    <w:rsid w:val="00762616"/>
    <w:rsid w:val="00763353"/>
    <w:rsid w:val="00763BE7"/>
    <w:rsid w:val="00763E58"/>
    <w:rsid w:val="007647F0"/>
    <w:rsid w:val="00765614"/>
    <w:rsid w:val="007658F3"/>
    <w:rsid w:val="00765E3A"/>
    <w:rsid w:val="0076731B"/>
    <w:rsid w:val="007714B8"/>
    <w:rsid w:val="00771DD9"/>
    <w:rsid w:val="00772732"/>
    <w:rsid w:val="00772D28"/>
    <w:rsid w:val="0077463D"/>
    <w:rsid w:val="00774747"/>
    <w:rsid w:val="00774A21"/>
    <w:rsid w:val="00775084"/>
    <w:rsid w:val="00775628"/>
    <w:rsid w:val="00775DD1"/>
    <w:rsid w:val="00775FCA"/>
    <w:rsid w:val="0077628A"/>
    <w:rsid w:val="00776A66"/>
    <w:rsid w:val="0077756F"/>
    <w:rsid w:val="00780E97"/>
    <w:rsid w:val="00782463"/>
    <w:rsid w:val="00782B16"/>
    <w:rsid w:val="007834D8"/>
    <w:rsid w:val="00783A3E"/>
    <w:rsid w:val="007843C1"/>
    <w:rsid w:val="0078518B"/>
    <w:rsid w:val="00785AB7"/>
    <w:rsid w:val="00786398"/>
    <w:rsid w:val="007868EC"/>
    <w:rsid w:val="007873D6"/>
    <w:rsid w:val="00787863"/>
    <w:rsid w:val="00787CF3"/>
    <w:rsid w:val="007900DA"/>
    <w:rsid w:val="00790242"/>
    <w:rsid w:val="007902CD"/>
    <w:rsid w:val="007903A4"/>
    <w:rsid w:val="00790B66"/>
    <w:rsid w:val="00790DF4"/>
    <w:rsid w:val="007911C0"/>
    <w:rsid w:val="007913BE"/>
    <w:rsid w:val="007917A4"/>
    <w:rsid w:val="0079196B"/>
    <w:rsid w:val="007941B9"/>
    <w:rsid w:val="0079449C"/>
    <w:rsid w:val="00794ECA"/>
    <w:rsid w:val="00795015"/>
    <w:rsid w:val="00795A37"/>
    <w:rsid w:val="00795F71"/>
    <w:rsid w:val="00797029"/>
    <w:rsid w:val="00797320"/>
    <w:rsid w:val="007979BF"/>
    <w:rsid w:val="007A0B66"/>
    <w:rsid w:val="007A0C9B"/>
    <w:rsid w:val="007A1C1C"/>
    <w:rsid w:val="007A25CF"/>
    <w:rsid w:val="007A2C10"/>
    <w:rsid w:val="007A2C44"/>
    <w:rsid w:val="007A2EA4"/>
    <w:rsid w:val="007A300B"/>
    <w:rsid w:val="007A3163"/>
    <w:rsid w:val="007A33E5"/>
    <w:rsid w:val="007A3435"/>
    <w:rsid w:val="007A411E"/>
    <w:rsid w:val="007A439B"/>
    <w:rsid w:val="007A64AD"/>
    <w:rsid w:val="007A751C"/>
    <w:rsid w:val="007B2484"/>
    <w:rsid w:val="007B2FEC"/>
    <w:rsid w:val="007B35CC"/>
    <w:rsid w:val="007B40AB"/>
    <w:rsid w:val="007B4349"/>
    <w:rsid w:val="007B46FB"/>
    <w:rsid w:val="007B48FC"/>
    <w:rsid w:val="007B5C5D"/>
    <w:rsid w:val="007B67A9"/>
    <w:rsid w:val="007B69B6"/>
    <w:rsid w:val="007B7362"/>
    <w:rsid w:val="007B7CD1"/>
    <w:rsid w:val="007C0162"/>
    <w:rsid w:val="007C0293"/>
    <w:rsid w:val="007C0318"/>
    <w:rsid w:val="007C0636"/>
    <w:rsid w:val="007C0AD5"/>
    <w:rsid w:val="007C1203"/>
    <w:rsid w:val="007C16D3"/>
    <w:rsid w:val="007C17F1"/>
    <w:rsid w:val="007C2C63"/>
    <w:rsid w:val="007C2F27"/>
    <w:rsid w:val="007C3268"/>
    <w:rsid w:val="007C35B2"/>
    <w:rsid w:val="007C4244"/>
    <w:rsid w:val="007C46B3"/>
    <w:rsid w:val="007C50A2"/>
    <w:rsid w:val="007C518F"/>
    <w:rsid w:val="007C6107"/>
    <w:rsid w:val="007C6623"/>
    <w:rsid w:val="007C665F"/>
    <w:rsid w:val="007C67D9"/>
    <w:rsid w:val="007C743C"/>
    <w:rsid w:val="007C74DB"/>
    <w:rsid w:val="007C772B"/>
    <w:rsid w:val="007D0F9B"/>
    <w:rsid w:val="007D14A1"/>
    <w:rsid w:val="007D1865"/>
    <w:rsid w:val="007D2277"/>
    <w:rsid w:val="007D22CE"/>
    <w:rsid w:val="007D2F95"/>
    <w:rsid w:val="007D3F47"/>
    <w:rsid w:val="007D6B7F"/>
    <w:rsid w:val="007D6CA8"/>
    <w:rsid w:val="007D6D13"/>
    <w:rsid w:val="007D6FD0"/>
    <w:rsid w:val="007D75B5"/>
    <w:rsid w:val="007D7E81"/>
    <w:rsid w:val="007E02BA"/>
    <w:rsid w:val="007E0794"/>
    <w:rsid w:val="007E17E5"/>
    <w:rsid w:val="007E297F"/>
    <w:rsid w:val="007E3505"/>
    <w:rsid w:val="007E484C"/>
    <w:rsid w:val="007E5E2B"/>
    <w:rsid w:val="007E771C"/>
    <w:rsid w:val="007E7D46"/>
    <w:rsid w:val="007F2E93"/>
    <w:rsid w:val="007F3823"/>
    <w:rsid w:val="007F3B45"/>
    <w:rsid w:val="007F4DE4"/>
    <w:rsid w:val="007F5891"/>
    <w:rsid w:val="007F612A"/>
    <w:rsid w:val="007F6216"/>
    <w:rsid w:val="007F67CD"/>
    <w:rsid w:val="008004A6"/>
    <w:rsid w:val="00800858"/>
    <w:rsid w:val="008008E9"/>
    <w:rsid w:val="00801D07"/>
    <w:rsid w:val="00803121"/>
    <w:rsid w:val="0080367C"/>
    <w:rsid w:val="00803E14"/>
    <w:rsid w:val="00804477"/>
    <w:rsid w:val="008053AD"/>
    <w:rsid w:val="00805A67"/>
    <w:rsid w:val="008062B8"/>
    <w:rsid w:val="00806DD7"/>
    <w:rsid w:val="008078EC"/>
    <w:rsid w:val="00807DD5"/>
    <w:rsid w:val="0081111E"/>
    <w:rsid w:val="008111C2"/>
    <w:rsid w:val="00811BDC"/>
    <w:rsid w:val="0081288A"/>
    <w:rsid w:val="00813064"/>
    <w:rsid w:val="00813B99"/>
    <w:rsid w:val="00814045"/>
    <w:rsid w:val="00814330"/>
    <w:rsid w:val="00814D22"/>
    <w:rsid w:val="008152FA"/>
    <w:rsid w:val="00815342"/>
    <w:rsid w:val="008159F2"/>
    <w:rsid w:val="0081634F"/>
    <w:rsid w:val="00817831"/>
    <w:rsid w:val="008225AD"/>
    <w:rsid w:val="00822E4A"/>
    <w:rsid w:val="00825343"/>
    <w:rsid w:val="008254E5"/>
    <w:rsid w:val="00825C14"/>
    <w:rsid w:val="008261D4"/>
    <w:rsid w:val="0082743D"/>
    <w:rsid w:val="00827672"/>
    <w:rsid w:val="008304FD"/>
    <w:rsid w:val="00830655"/>
    <w:rsid w:val="00830F05"/>
    <w:rsid w:val="0083120A"/>
    <w:rsid w:val="008322C4"/>
    <w:rsid w:val="0083245A"/>
    <w:rsid w:val="008333A0"/>
    <w:rsid w:val="008339D5"/>
    <w:rsid w:val="0083530F"/>
    <w:rsid w:val="00835B63"/>
    <w:rsid w:val="00836B1C"/>
    <w:rsid w:val="0083722D"/>
    <w:rsid w:val="00837381"/>
    <w:rsid w:val="008373CE"/>
    <w:rsid w:val="008377E9"/>
    <w:rsid w:val="008402B9"/>
    <w:rsid w:val="00840C1A"/>
    <w:rsid w:val="00841908"/>
    <w:rsid w:val="00841EA4"/>
    <w:rsid w:val="008420B5"/>
    <w:rsid w:val="0084229B"/>
    <w:rsid w:val="008433C3"/>
    <w:rsid w:val="00843DB7"/>
    <w:rsid w:val="00844148"/>
    <w:rsid w:val="008444B1"/>
    <w:rsid w:val="00845473"/>
    <w:rsid w:val="008459FE"/>
    <w:rsid w:val="00845B0C"/>
    <w:rsid w:val="0084669C"/>
    <w:rsid w:val="00847808"/>
    <w:rsid w:val="00847ECC"/>
    <w:rsid w:val="008507D5"/>
    <w:rsid w:val="00851203"/>
    <w:rsid w:val="008518E2"/>
    <w:rsid w:val="0085215B"/>
    <w:rsid w:val="0085278B"/>
    <w:rsid w:val="00852B61"/>
    <w:rsid w:val="00853265"/>
    <w:rsid w:val="00853C06"/>
    <w:rsid w:val="008546B7"/>
    <w:rsid w:val="00854E4B"/>
    <w:rsid w:val="00855620"/>
    <w:rsid w:val="00855D0D"/>
    <w:rsid w:val="008561E4"/>
    <w:rsid w:val="008565D4"/>
    <w:rsid w:val="008579A6"/>
    <w:rsid w:val="008607AD"/>
    <w:rsid w:val="00860C5A"/>
    <w:rsid w:val="00861054"/>
    <w:rsid w:val="0086157B"/>
    <w:rsid w:val="00861E34"/>
    <w:rsid w:val="008638E9"/>
    <w:rsid w:val="008640BD"/>
    <w:rsid w:val="008645D4"/>
    <w:rsid w:val="00864A5E"/>
    <w:rsid w:val="00864DBD"/>
    <w:rsid w:val="00864EC8"/>
    <w:rsid w:val="008654D0"/>
    <w:rsid w:val="008656F6"/>
    <w:rsid w:val="00865BE3"/>
    <w:rsid w:val="00870A92"/>
    <w:rsid w:val="008714F3"/>
    <w:rsid w:val="00873975"/>
    <w:rsid w:val="00874082"/>
    <w:rsid w:val="00874553"/>
    <w:rsid w:val="0087508F"/>
    <w:rsid w:val="008751C2"/>
    <w:rsid w:val="00875701"/>
    <w:rsid w:val="0087595A"/>
    <w:rsid w:val="008760AB"/>
    <w:rsid w:val="00876E6C"/>
    <w:rsid w:val="0087756E"/>
    <w:rsid w:val="00877B85"/>
    <w:rsid w:val="0088076F"/>
    <w:rsid w:val="00881CCA"/>
    <w:rsid w:val="0088237E"/>
    <w:rsid w:val="0088404C"/>
    <w:rsid w:val="008846CB"/>
    <w:rsid w:val="00884B5F"/>
    <w:rsid w:val="00884C0E"/>
    <w:rsid w:val="00884DC9"/>
    <w:rsid w:val="00884F54"/>
    <w:rsid w:val="008857EF"/>
    <w:rsid w:val="00886C17"/>
    <w:rsid w:val="00887744"/>
    <w:rsid w:val="00887C1E"/>
    <w:rsid w:val="00890497"/>
    <w:rsid w:val="00890602"/>
    <w:rsid w:val="008906ED"/>
    <w:rsid w:val="008909D0"/>
    <w:rsid w:val="00890C01"/>
    <w:rsid w:val="00891386"/>
    <w:rsid w:val="008924C2"/>
    <w:rsid w:val="008934E1"/>
    <w:rsid w:val="008948FC"/>
    <w:rsid w:val="00894FFE"/>
    <w:rsid w:val="00895347"/>
    <w:rsid w:val="008955AA"/>
    <w:rsid w:val="008957AA"/>
    <w:rsid w:val="008977F5"/>
    <w:rsid w:val="00897BFE"/>
    <w:rsid w:val="008A09DA"/>
    <w:rsid w:val="008A1F51"/>
    <w:rsid w:val="008A251B"/>
    <w:rsid w:val="008A296E"/>
    <w:rsid w:val="008A313D"/>
    <w:rsid w:val="008A3316"/>
    <w:rsid w:val="008A3990"/>
    <w:rsid w:val="008A3EFC"/>
    <w:rsid w:val="008A659A"/>
    <w:rsid w:val="008A6A4D"/>
    <w:rsid w:val="008A6C36"/>
    <w:rsid w:val="008A6EA9"/>
    <w:rsid w:val="008A71B6"/>
    <w:rsid w:val="008A7931"/>
    <w:rsid w:val="008A7D52"/>
    <w:rsid w:val="008B0089"/>
    <w:rsid w:val="008B00A9"/>
    <w:rsid w:val="008B050C"/>
    <w:rsid w:val="008B138B"/>
    <w:rsid w:val="008B1492"/>
    <w:rsid w:val="008B167A"/>
    <w:rsid w:val="008B1CAE"/>
    <w:rsid w:val="008B223C"/>
    <w:rsid w:val="008B2B6F"/>
    <w:rsid w:val="008B374C"/>
    <w:rsid w:val="008B3F22"/>
    <w:rsid w:val="008B473E"/>
    <w:rsid w:val="008B4B48"/>
    <w:rsid w:val="008B5862"/>
    <w:rsid w:val="008B5883"/>
    <w:rsid w:val="008B6A85"/>
    <w:rsid w:val="008B7909"/>
    <w:rsid w:val="008B7BE9"/>
    <w:rsid w:val="008C0987"/>
    <w:rsid w:val="008C0E88"/>
    <w:rsid w:val="008C1469"/>
    <w:rsid w:val="008C1BAF"/>
    <w:rsid w:val="008C2F4B"/>
    <w:rsid w:val="008C3664"/>
    <w:rsid w:val="008C36A8"/>
    <w:rsid w:val="008C4220"/>
    <w:rsid w:val="008C5AD8"/>
    <w:rsid w:val="008C5B9A"/>
    <w:rsid w:val="008C6052"/>
    <w:rsid w:val="008C636E"/>
    <w:rsid w:val="008C6D7F"/>
    <w:rsid w:val="008C7694"/>
    <w:rsid w:val="008C772C"/>
    <w:rsid w:val="008C779D"/>
    <w:rsid w:val="008D0CB9"/>
    <w:rsid w:val="008D1729"/>
    <w:rsid w:val="008D2E95"/>
    <w:rsid w:val="008D3BC5"/>
    <w:rsid w:val="008D48E7"/>
    <w:rsid w:val="008D518A"/>
    <w:rsid w:val="008D66F7"/>
    <w:rsid w:val="008D6D72"/>
    <w:rsid w:val="008D7313"/>
    <w:rsid w:val="008D7594"/>
    <w:rsid w:val="008E040D"/>
    <w:rsid w:val="008E1101"/>
    <w:rsid w:val="008E28FC"/>
    <w:rsid w:val="008E2B84"/>
    <w:rsid w:val="008E306A"/>
    <w:rsid w:val="008E3188"/>
    <w:rsid w:val="008E48CD"/>
    <w:rsid w:val="008E4DAC"/>
    <w:rsid w:val="008E5412"/>
    <w:rsid w:val="008E5998"/>
    <w:rsid w:val="008E5C76"/>
    <w:rsid w:val="008E6030"/>
    <w:rsid w:val="008E6433"/>
    <w:rsid w:val="008E6441"/>
    <w:rsid w:val="008E7C3C"/>
    <w:rsid w:val="008F011A"/>
    <w:rsid w:val="008F027F"/>
    <w:rsid w:val="008F0B4E"/>
    <w:rsid w:val="008F0CAF"/>
    <w:rsid w:val="008F0D20"/>
    <w:rsid w:val="008F0DA4"/>
    <w:rsid w:val="008F0DE4"/>
    <w:rsid w:val="008F11F9"/>
    <w:rsid w:val="008F16F8"/>
    <w:rsid w:val="008F2A4B"/>
    <w:rsid w:val="008F36AE"/>
    <w:rsid w:val="008F4958"/>
    <w:rsid w:val="008F4A4A"/>
    <w:rsid w:val="008F4CBD"/>
    <w:rsid w:val="008F56D7"/>
    <w:rsid w:val="008F6417"/>
    <w:rsid w:val="008F720E"/>
    <w:rsid w:val="008F781B"/>
    <w:rsid w:val="008F7D98"/>
    <w:rsid w:val="00901135"/>
    <w:rsid w:val="009012FC"/>
    <w:rsid w:val="0090235F"/>
    <w:rsid w:val="00902AC1"/>
    <w:rsid w:val="00903264"/>
    <w:rsid w:val="0090354F"/>
    <w:rsid w:val="009040DF"/>
    <w:rsid w:val="00904257"/>
    <w:rsid w:val="00904290"/>
    <w:rsid w:val="009046C2"/>
    <w:rsid w:val="009048B8"/>
    <w:rsid w:val="00905459"/>
    <w:rsid w:val="00905D4D"/>
    <w:rsid w:val="0091075B"/>
    <w:rsid w:val="00911228"/>
    <w:rsid w:val="00911593"/>
    <w:rsid w:val="009127C4"/>
    <w:rsid w:val="00912EA5"/>
    <w:rsid w:val="00912EE3"/>
    <w:rsid w:val="0091374E"/>
    <w:rsid w:val="00914703"/>
    <w:rsid w:val="00914F86"/>
    <w:rsid w:val="0091531A"/>
    <w:rsid w:val="009153FE"/>
    <w:rsid w:val="009158F4"/>
    <w:rsid w:val="009179EA"/>
    <w:rsid w:val="00917B13"/>
    <w:rsid w:val="00917D77"/>
    <w:rsid w:val="00920AD2"/>
    <w:rsid w:val="00920F81"/>
    <w:rsid w:val="009216A9"/>
    <w:rsid w:val="00921C98"/>
    <w:rsid w:val="00921E63"/>
    <w:rsid w:val="00922990"/>
    <w:rsid w:val="00922F30"/>
    <w:rsid w:val="009230EC"/>
    <w:rsid w:val="009230F5"/>
    <w:rsid w:val="0092345D"/>
    <w:rsid w:val="009235FD"/>
    <w:rsid w:val="00923724"/>
    <w:rsid w:val="00923907"/>
    <w:rsid w:val="00923A64"/>
    <w:rsid w:val="009248F1"/>
    <w:rsid w:val="00926030"/>
    <w:rsid w:val="0092679C"/>
    <w:rsid w:val="009267E9"/>
    <w:rsid w:val="00926BC2"/>
    <w:rsid w:val="00926E46"/>
    <w:rsid w:val="00927C7F"/>
    <w:rsid w:val="00927EA7"/>
    <w:rsid w:val="00927F16"/>
    <w:rsid w:val="009305BA"/>
    <w:rsid w:val="00930EF6"/>
    <w:rsid w:val="00931F2D"/>
    <w:rsid w:val="009327B7"/>
    <w:rsid w:val="00932DCA"/>
    <w:rsid w:val="00932EEE"/>
    <w:rsid w:val="0093314F"/>
    <w:rsid w:val="00933196"/>
    <w:rsid w:val="00935A52"/>
    <w:rsid w:val="00936198"/>
    <w:rsid w:val="009363A9"/>
    <w:rsid w:val="00937345"/>
    <w:rsid w:val="0094152E"/>
    <w:rsid w:val="00941CD2"/>
    <w:rsid w:val="00941EEC"/>
    <w:rsid w:val="00942A7E"/>
    <w:rsid w:val="00942B12"/>
    <w:rsid w:val="00942BF7"/>
    <w:rsid w:val="00942D62"/>
    <w:rsid w:val="00944689"/>
    <w:rsid w:val="00944B35"/>
    <w:rsid w:val="009450FF"/>
    <w:rsid w:val="00946111"/>
    <w:rsid w:val="0094624C"/>
    <w:rsid w:val="009462BD"/>
    <w:rsid w:val="00946475"/>
    <w:rsid w:val="009468E8"/>
    <w:rsid w:val="00946D73"/>
    <w:rsid w:val="009502E3"/>
    <w:rsid w:val="00950F75"/>
    <w:rsid w:val="00951B2D"/>
    <w:rsid w:val="00951CC2"/>
    <w:rsid w:val="009529E5"/>
    <w:rsid w:val="00952FD3"/>
    <w:rsid w:val="00953194"/>
    <w:rsid w:val="00953EBE"/>
    <w:rsid w:val="00953FC6"/>
    <w:rsid w:val="0095442B"/>
    <w:rsid w:val="00954793"/>
    <w:rsid w:val="00954A54"/>
    <w:rsid w:val="00955213"/>
    <w:rsid w:val="009552B4"/>
    <w:rsid w:val="00955B65"/>
    <w:rsid w:val="00956C37"/>
    <w:rsid w:val="00957590"/>
    <w:rsid w:val="00957F0F"/>
    <w:rsid w:val="00960504"/>
    <w:rsid w:val="009605FF"/>
    <w:rsid w:val="00961362"/>
    <w:rsid w:val="00962962"/>
    <w:rsid w:val="00962CB0"/>
    <w:rsid w:val="00963550"/>
    <w:rsid w:val="00963B5F"/>
    <w:rsid w:val="00963F54"/>
    <w:rsid w:val="009647AE"/>
    <w:rsid w:val="009649AA"/>
    <w:rsid w:val="00964F9F"/>
    <w:rsid w:val="00965DB9"/>
    <w:rsid w:val="009666CB"/>
    <w:rsid w:val="00966C6F"/>
    <w:rsid w:val="00967306"/>
    <w:rsid w:val="009673FB"/>
    <w:rsid w:val="00967D61"/>
    <w:rsid w:val="00967FB8"/>
    <w:rsid w:val="0097062B"/>
    <w:rsid w:val="0097070D"/>
    <w:rsid w:val="0097076D"/>
    <w:rsid w:val="00970A85"/>
    <w:rsid w:val="00970D8E"/>
    <w:rsid w:val="00971067"/>
    <w:rsid w:val="00971869"/>
    <w:rsid w:val="00971C02"/>
    <w:rsid w:val="00971C9C"/>
    <w:rsid w:val="00972393"/>
    <w:rsid w:val="00972C05"/>
    <w:rsid w:val="00972E3F"/>
    <w:rsid w:val="00975386"/>
    <w:rsid w:val="00975654"/>
    <w:rsid w:val="00975BB9"/>
    <w:rsid w:val="009761B9"/>
    <w:rsid w:val="0097633B"/>
    <w:rsid w:val="00977811"/>
    <w:rsid w:val="009813BB"/>
    <w:rsid w:val="009814CA"/>
    <w:rsid w:val="00981B34"/>
    <w:rsid w:val="00983B0E"/>
    <w:rsid w:val="00984D9D"/>
    <w:rsid w:val="00985418"/>
    <w:rsid w:val="00985471"/>
    <w:rsid w:val="00985FDC"/>
    <w:rsid w:val="00986C09"/>
    <w:rsid w:val="009908EA"/>
    <w:rsid w:val="00990AD8"/>
    <w:rsid w:val="009914FD"/>
    <w:rsid w:val="0099182E"/>
    <w:rsid w:val="00991FA4"/>
    <w:rsid w:val="009927C9"/>
    <w:rsid w:val="00992C39"/>
    <w:rsid w:val="00993A06"/>
    <w:rsid w:val="0099402B"/>
    <w:rsid w:val="00994251"/>
    <w:rsid w:val="00994F03"/>
    <w:rsid w:val="0099684B"/>
    <w:rsid w:val="00996C92"/>
    <w:rsid w:val="00997420"/>
    <w:rsid w:val="0099747E"/>
    <w:rsid w:val="009975C7"/>
    <w:rsid w:val="00997772"/>
    <w:rsid w:val="009A10A5"/>
    <w:rsid w:val="009A10D3"/>
    <w:rsid w:val="009A182C"/>
    <w:rsid w:val="009A2D2B"/>
    <w:rsid w:val="009A3950"/>
    <w:rsid w:val="009A3F76"/>
    <w:rsid w:val="009A43FE"/>
    <w:rsid w:val="009A45F6"/>
    <w:rsid w:val="009A4DEA"/>
    <w:rsid w:val="009A5859"/>
    <w:rsid w:val="009A6145"/>
    <w:rsid w:val="009A6DB9"/>
    <w:rsid w:val="009B07BE"/>
    <w:rsid w:val="009B11D3"/>
    <w:rsid w:val="009B11FA"/>
    <w:rsid w:val="009B24C9"/>
    <w:rsid w:val="009B294C"/>
    <w:rsid w:val="009B398B"/>
    <w:rsid w:val="009B442A"/>
    <w:rsid w:val="009B4795"/>
    <w:rsid w:val="009B59B2"/>
    <w:rsid w:val="009B5C0B"/>
    <w:rsid w:val="009B68BE"/>
    <w:rsid w:val="009B6E5E"/>
    <w:rsid w:val="009C1109"/>
    <w:rsid w:val="009C2509"/>
    <w:rsid w:val="009C3D37"/>
    <w:rsid w:val="009C3FBF"/>
    <w:rsid w:val="009C4BE8"/>
    <w:rsid w:val="009C5624"/>
    <w:rsid w:val="009C65D0"/>
    <w:rsid w:val="009C6BA6"/>
    <w:rsid w:val="009C6C6E"/>
    <w:rsid w:val="009C700B"/>
    <w:rsid w:val="009D0747"/>
    <w:rsid w:val="009D09A5"/>
    <w:rsid w:val="009D0D1F"/>
    <w:rsid w:val="009D14F9"/>
    <w:rsid w:val="009D2569"/>
    <w:rsid w:val="009D2595"/>
    <w:rsid w:val="009D2B10"/>
    <w:rsid w:val="009D35AB"/>
    <w:rsid w:val="009D3938"/>
    <w:rsid w:val="009D41B5"/>
    <w:rsid w:val="009D43F9"/>
    <w:rsid w:val="009D56E8"/>
    <w:rsid w:val="009D5ACD"/>
    <w:rsid w:val="009D5B4D"/>
    <w:rsid w:val="009D6A79"/>
    <w:rsid w:val="009D7032"/>
    <w:rsid w:val="009D7F0F"/>
    <w:rsid w:val="009E0443"/>
    <w:rsid w:val="009E04C2"/>
    <w:rsid w:val="009E089C"/>
    <w:rsid w:val="009E0C1F"/>
    <w:rsid w:val="009E0C8A"/>
    <w:rsid w:val="009E1086"/>
    <w:rsid w:val="009E12A2"/>
    <w:rsid w:val="009E16C2"/>
    <w:rsid w:val="009E1E13"/>
    <w:rsid w:val="009E2491"/>
    <w:rsid w:val="009E3549"/>
    <w:rsid w:val="009E42A4"/>
    <w:rsid w:val="009E59DC"/>
    <w:rsid w:val="009E5A53"/>
    <w:rsid w:val="009E64CC"/>
    <w:rsid w:val="009E6A5D"/>
    <w:rsid w:val="009F02ED"/>
    <w:rsid w:val="009F0536"/>
    <w:rsid w:val="009F0950"/>
    <w:rsid w:val="009F210A"/>
    <w:rsid w:val="009F2604"/>
    <w:rsid w:val="009F2DD3"/>
    <w:rsid w:val="009F36BB"/>
    <w:rsid w:val="009F37D0"/>
    <w:rsid w:val="009F3B66"/>
    <w:rsid w:val="009F4881"/>
    <w:rsid w:val="009F56EC"/>
    <w:rsid w:val="009F58ED"/>
    <w:rsid w:val="009F59D1"/>
    <w:rsid w:val="009F5DBD"/>
    <w:rsid w:val="009F686A"/>
    <w:rsid w:val="009F73A8"/>
    <w:rsid w:val="009F7BA3"/>
    <w:rsid w:val="009F7CC6"/>
    <w:rsid w:val="00A008C0"/>
    <w:rsid w:val="00A02856"/>
    <w:rsid w:val="00A02CAA"/>
    <w:rsid w:val="00A03251"/>
    <w:rsid w:val="00A034AA"/>
    <w:rsid w:val="00A04640"/>
    <w:rsid w:val="00A04F6B"/>
    <w:rsid w:val="00A052CA"/>
    <w:rsid w:val="00A06F4F"/>
    <w:rsid w:val="00A10349"/>
    <w:rsid w:val="00A10F88"/>
    <w:rsid w:val="00A10FC7"/>
    <w:rsid w:val="00A1103C"/>
    <w:rsid w:val="00A1146F"/>
    <w:rsid w:val="00A11EAC"/>
    <w:rsid w:val="00A120AB"/>
    <w:rsid w:val="00A1235C"/>
    <w:rsid w:val="00A12CA8"/>
    <w:rsid w:val="00A12F2B"/>
    <w:rsid w:val="00A13424"/>
    <w:rsid w:val="00A1424F"/>
    <w:rsid w:val="00A14E6F"/>
    <w:rsid w:val="00A15170"/>
    <w:rsid w:val="00A15376"/>
    <w:rsid w:val="00A1602C"/>
    <w:rsid w:val="00A179E5"/>
    <w:rsid w:val="00A200AF"/>
    <w:rsid w:val="00A20D8A"/>
    <w:rsid w:val="00A20D98"/>
    <w:rsid w:val="00A214BE"/>
    <w:rsid w:val="00A2191B"/>
    <w:rsid w:val="00A223EC"/>
    <w:rsid w:val="00A2260F"/>
    <w:rsid w:val="00A22671"/>
    <w:rsid w:val="00A23D95"/>
    <w:rsid w:val="00A23FBF"/>
    <w:rsid w:val="00A247B8"/>
    <w:rsid w:val="00A25B14"/>
    <w:rsid w:val="00A2625F"/>
    <w:rsid w:val="00A26DCC"/>
    <w:rsid w:val="00A26EFD"/>
    <w:rsid w:val="00A27FFD"/>
    <w:rsid w:val="00A30391"/>
    <w:rsid w:val="00A320C7"/>
    <w:rsid w:val="00A3421D"/>
    <w:rsid w:val="00A35181"/>
    <w:rsid w:val="00A35A9A"/>
    <w:rsid w:val="00A36261"/>
    <w:rsid w:val="00A3759D"/>
    <w:rsid w:val="00A37F12"/>
    <w:rsid w:val="00A37F8A"/>
    <w:rsid w:val="00A403A8"/>
    <w:rsid w:val="00A4048B"/>
    <w:rsid w:val="00A40CF5"/>
    <w:rsid w:val="00A4165A"/>
    <w:rsid w:val="00A41FFC"/>
    <w:rsid w:val="00A42E6E"/>
    <w:rsid w:val="00A434CC"/>
    <w:rsid w:val="00A43BB1"/>
    <w:rsid w:val="00A43CCD"/>
    <w:rsid w:val="00A43EE9"/>
    <w:rsid w:val="00A442DD"/>
    <w:rsid w:val="00A50029"/>
    <w:rsid w:val="00A5028A"/>
    <w:rsid w:val="00A513F4"/>
    <w:rsid w:val="00A5175F"/>
    <w:rsid w:val="00A51971"/>
    <w:rsid w:val="00A51BF3"/>
    <w:rsid w:val="00A52EDE"/>
    <w:rsid w:val="00A53BEE"/>
    <w:rsid w:val="00A53DEF"/>
    <w:rsid w:val="00A543E5"/>
    <w:rsid w:val="00A54A70"/>
    <w:rsid w:val="00A54B92"/>
    <w:rsid w:val="00A5538B"/>
    <w:rsid w:val="00A5552C"/>
    <w:rsid w:val="00A5572D"/>
    <w:rsid w:val="00A55BCB"/>
    <w:rsid w:val="00A55C5C"/>
    <w:rsid w:val="00A55CDB"/>
    <w:rsid w:val="00A57433"/>
    <w:rsid w:val="00A60A64"/>
    <w:rsid w:val="00A61C75"/>
    <w:rsid w:val="00A6200F"/>
    <w:rsid w:val="00A62884"/>
    <w:rsid w:val="00A634BD"/>
    <w:rsid w:val="00A634D7"/>
    <w:rsid w:val="00A6412D"/>
    <w:rsid w:val="00A64C61"/>
    <w:rsid w:val="00A64F75"/>
    <w:rsid w:val="00A64FBF"/>
    <w:rsid w:val="00A654BD"/>
    <w:rsid w:val="00A657FB"/>
    <w:rsid w:val="00A658DB"/>
    <w:rsid w:val="00A667E5"/>
    <w:rsid w:val="00A66821"/>
    <w:rsid w:val="00A668D5"/>
    <w:rsid w:val="00A6743F"/>
    <w:rsid w:val="00A67602"/>
    <w:rsid w:val="00A7038C"/>
    <w:rsid w:val="00A70F34"/>
    <w:rsid w:val="00A732E9"/>
    <w:rsid w:val="00A73B77"/>
    <w:rsid w:val="00A74F59"/>
    <w:rsid w:val="00A755F0"/>
    <w:rsid w:val="00A7682A"/>
    <w:rsid w:val="00A76C8E"/>
    <w:rsid w:val="00A77152"/>
    <w:rsid w:val="00A778D2"/>
    <w:rsid w:val="00A80D3A"/>
    <w:rsid w:val="00A81201"/>
    <w:rsid w:val="00A817CE"/>
    <w:rsid w:val="00A822DE"/>
    <w:rsid w:val="00A82E60"/>
    <w:rsid w:val="00A838BC"/>
    <w:rsid w:val="00A83F5C"/>
    <w:rsid w:val="00A843C8"/>
    <w:rsid w:val="00A84FF7"/>
    <w:rsid w:val="00A85EA9"/>
    <w:rsid w:val="00A86181"/>
    <w:rsid w:val="00A86287"/>
    <w:rsid w:val="00A87D00"/>
    <w:rsid w:val="00A87F2B"/>
    <w:rsid w:val="00A90869"/>
    <w:rsid w:val="00A90D0E"/>
    <w:rsid w:val="00A9111E"/>
    <w:rsid w:val="00A9123F"/>
    <w:rsid w:val="00A91542"/>
    <w:rsid w:val="00A925A6"/>
    <w:rsid w:val="00A93031"/>
    <w:rsid w:val="00A9507E"/>
    <w:rsid w:val="00A95768"/>
    <w:rsid w:val="00A9624B"/>
    <w:rsid w:val="00A96848"/>
    <w:rsid w:val="00A96981"/>
    <w:rsid w:val="00A973ED"/>
    <w:rsid w:val="00A9776E"/>
    <w:rsid w:val="00A9782B"/>
    <w:rsid w:val="00A97BC3"/>
    <w:rsid w:val="00AA05C8"/>
    <w:rsid w:val="00AA1423"/>
    <w:rsid w:val="00AA2833"/>
    <w:rsid w:val="00AA2B88"/>
    <w:rsid w:val="00AA2E8A"/>
    <w:rsid w:val="00AA3ECB"/>
    <w:rsid w:val="00AA49D5"/>
    <w:rsid w:val="00AA5A1E"/>
    <w:rsid w:val="00AA5C6C"/>
    <w:rsid w:val="00AA647D"/>
    <w:rsid w:val="00AA65A9"/>
    <w:rsid w:val="00AA6736"/>
    <w:rsid w:val="00AA75E9"/>
    <w:rsid w:val="00AA7E3E"/>
    <w:rsid w:val="00AB1B22"/>
    <w:rsid w:val="00AB1C72"/>
    <w:rsid w:val="00AB1E93"/>
    <w:rsid w:val="00AB2D24"/>
    <w:rsid w:val="00AB34C3"/>
    <w:rsid w:val="00AB3B77"/>
    <w:rsid w:val="00AB4C16"/>
    <w:rsid w:val="00AB4E7F"/>
    <w:rsid w:val="00AB546B"/>
    <w:rsid w:val="00AB546F"/>
    <w:rsid w:val="00AB621C"/>
    <w:rsid w:val="00AB63D2"/>
    <w:rsid w:val="00AB66F4"/>
    <w:rsid w:val="00AB7004"/>
    <w:rsid w:val="00AB742A"/>
    <w:rsid w:val="00AB78A4"/>
    <w:rsid w:val="00AC3066"/>
    <w:rsid w:val="00AC325B"/>
    <w:rsid w:val="00AC3392"/>
    <w:rsid w:val="00AC33F5"/>
    <w:rsid w:val="00AC4431"/>
    <w:rsid w:val="00AC549C"/>
    <w:rsid w:val="00AC5647"/>
    <w:rsid w:val="00AC58A8"/>
    <w:rsid w:val="00AC63FC"/>
    <w:rsid w:val="00AC7FB4"/>
    <w:rsid w:val="00AD0109"/>
    <w:rsid w:val="00AD01D0"/>
    <w:rsid w:val="00AD2921"/>
    <w:rsid w:val="00AD2BAD"/>
    <w:rsid w:val="00AD3422"/>
    <w:rsid w:val="00AD36FC"/>
    <w:rsid w:val="00AD3EF0"/>
    <w:rsid w:val="00AD4E1B"/>
    <w:rsid w:val="00AD5C33"/>
    <w:rsid w:val="00AD690E"/>
    <w:rsid w:val="00AD6D81"/>
    <w:rsid w:val="00AD7141"/>
    <w:rsid w:val="00AE0385"/>
    <w:rsid w:val="00AE2D4B"/>
    <w:rsid w:val="00AE328D"/>
    <w:rsid w:val="00AE3CA9"/>
    <w:rsid w:val="00AE3EF3"/>
    <w:rsid w:val="00AE4312"/>
    <w:rsid w:val="00AE5336"/>
    <w:rsid w:val="00AE53A6"/>
    <w:rsid w:val="00AE6660"/>
    <w:rsid w:val="00AE6785"/>
    <w:rsid w:val="00AE6C4B"/>
    <w:rsid w:val="00AE6F77"/>
    <w:rsid w:val="00AE7BC7"/>
    <w:rsid w:val="00AE7CAE"/>
    <w:rsid w:val="00AF02E8"/>
    <w:rsid w:val="00AF05CC"/>
    <w:rsid w:val="00AF0924"/>
    <w:rsid w:val="00AF0DD8"/>
    <w:rsid w:val="00AF1055"/>
    <w:rsid w:val="00AF1654"/>
    <w:rsid w:val="00AF1F97"/>
    <w:rsid w:val="00AF2226"/>
    <w:rsid w:val="00AF28C5"/>
    <w:rsid w:val="00AF30DC"/>
    <w:rsid w:val="00AF3174"/>
    <w:rsid w:val="00AF424D"/>
    <w:rsid w:val="00AF494E"/>
    <w:rsid w:val="00AF4E59"/>
    <w:rsid w:val="00AF594B"/>
    <w:rsid w:val="00AF5B1C"/>
    <w:rsid w:val="00AF6283"/>
    <w:rsid w:val="00AF66E7"/>
    <w:rsid w:val="00AF6746"/>
    <w:rsid w:val="00AF6DCB"/>
    <w:rsid w:val="00AF768E"/>
    <w:rsid w:val="00AF7800"/>
    <w:rsid w:val="00AF7B64"/>
    <w:rsid w:val="00B00625"/>
    <w:rsid w:val="00B010E3"/>
    <w:rsid w:val="00B0191C"/>
    <w:rsid w:val="00B01A47"/>
    <w:rsid w:val="00B0221F"/>
    <w:rsid w:val="00B03389"/>
    <w:rsid w:val="00B04D08"/>
    <w:rsid w:val="00B05607"/>
    <w:rsid w:val="00B05A83"/>
    <w:rsid w:val="00B05FB5"/>
    <w:rsid w:val="00B06135"/>
    <w:rsid w:val="00B066ED"/>
    <w:rsid w:val="00B07044"/>
    <w:rsid w:val="00B0737E"/>
    <w:rsid w:val="00B07F97"/>
    <w:rsid w:val="00B1087F"/>
    <w:rsid w:val="00B1131B"/>
    <w:rsid w:val="00B119B7"/>
    <w:rsid w:val="00B12528"/>
    <w:rsid w:val="00B12D68"/>
    <w:rsid w:val="00B12E6D"/>
    <w:rsid w:val="00B13029"/>
    <w:rsid w:val="00B13753"/>
    <w:rsid w:val="00B139BA"/>
    <w:rsid w:val="00B14383"/>
    <w:rsid w:val="00B15184"/>
    <w:rsid w:val="00B15690"/>
    <w:rsid w:val="00B15A7D"/>
    <w:rsid w:val="00B16482"/>
    <w:rsid w:val="00B2190F"/>
    <w:rsid w:val="00B219FB"/>
    <w:rsid w:val="00B22696"/>
    <w:rsid w:val="00B22D03"/>
    <w:rsid w:val="00B23521"/>
    <w:rsid w:val="00B236A5"/>
    <w:rsid w:val="00B23797"/>
    <w:rsid w:val="00B23B4F"/>
    <w:rsid w:val="00B25053"/>
    <w:rsid w:val="00B25A61"/>
    <w:rsid w:val="00B269E1"/>
    <w:rsid w:val="00B26E64"/>
    <w:rsid w:val="00B27362"/>
    <w:rsid w:val="00B27629"/>
    <w:rsid w:val="00B27938"/>
    <w:rsid w:val="00B3035A"/>
    <w:rsid w:val="00B3094D"/>
    <w:rsid w:val="00B3223C"/>
    <w:rsid w:val="00B32E30"/>
    <w:rsid w:val="00B33D9F"/>
    <w:rsid w:val="00B3449B"/>
    <w:rsid w:val="00B348D6"/>
    <w:rsid w:val="00B35755"/>
    <w:rsid w:val="00B35B43"/>
    <w:rsid w:val="00B3609F"/>
    <w:rsid w:val="00B36312"/>
    <w:rsid w:val="00B36565"/>
    <w:rsid w:val="00B36A73"/>
    <w:rsid w:val="00B3733F"/>
    <w:rsid w:val="00B378D3"/>
    <w:rsid w:val="00B37B08"/>
    <w:rsid w:val="00B40233"/>
    <w:rsid w:val="00B42E01"/>
    <w:rsid w:val="00B4420D"/>
    <w:rsid w:val="00B444AE"/>
    <w:rsid w:val="00B44734"/>
    <w:rsid w:val="00B44A33"/>
    <w:rsid w:val="00B44D11"/>
    <w:rsid w:val="00B45BA1"/>
    <w:rsid w:val="00B466E2"/>
    <w:rsid w:val="00B467B4"/>
    <w:rsid w:val="00B472F5"/>
    <w:rsid w:val="00B47505"/>
    <w:rsid w:val="00B47F20"/>
    <w:rsid w:val="00B50D4D"/>
    <w:rsid w:val="00B51A86"/>
    <w:rsid w:val="00B51FBA"/>
    <w:rsid w:val="00B523A4"/>
    <w:rsid w:val="00B52649"/>
    <w:rsid w:val="00B52725"/>
    <w:rsid w:val="00B5326E"/>
    <w:rsid w:val="00B53830"/>
    <w:rsid w:val="00B54F38"/>
    <w:rsid w:val="00B56D23"/>
    <w:rsid w:val="00B56FFB"/>
    <w:rsid w:val="00B5753E"/>
    <w:rsid w:val="00B60DB5"/>
    <w:rsid w:val="00B616F2"/>
    <w:rsid w:val="00B61C39"/>
    <w:rsid w:val="00B61CFF"/>
    <w:rsid w:val="00B6215E"/>
    <w:rsid w:val="00B624D3"/>
    <w:rsid w:val="00B62EC8"/>
    <w:rsid w:val="00B642FE"/>
    <w:rsid w:val="00B649B6"/>
    <w:rsid w:val="00B66B95"/>
    <w:rsid w:val="00B66DC5"/>
    <w:rsid w:val="00B6724C"/>
    <w:rsid w:val="00B67FB1"/>
    <w:rsid w:val="00B70529"/>
    <w:rsid w:val="00B71051"/>
    <w:rsid w:val="00B7133D"/>
    <w:rsid w:val="00B71A2A"/>
    <w:rsid w:val="00B71B87"/>
    <w:rsid w:val="00B72E9F"/>
    <w:rsid w:val="00B73370"/>
    <w:rsid w:val="00B73D01"/>
    <w:rsid w:val="00B73F1B"/>
    <w:rsid w:val="00B7432A"/>
    <w:rsid w:val="00B745A1"/>
    <w:rsid w:val="00B74661"/>
    <w:rsid w:val="00B746DA"/>
    <w:rsid w:val="00B759BF"/>
    <w:rsid w:val="00B75BEA"/>
    <w:rsid w:val="00B75EB8"/>
    <w:rsid w:val="00B75F19"/>
    <w:rsid w:val="00B77828"/>
    <w:rsid w:val="00B77EC7"/>
    <w:rsid w:val="00B802F0"/>
    <w:rsid w:val="00B80CAA"/>
    <w:rsid w:val="00B8199B"/>
    <w:rsid w:val="00B81BD8"/>
    <w:rsid w:val="00B81D0D"/>
    <w:rsid w:val="00B823BE"/>
    <w:rsid w:val="00B82C2A"/>
    <w:rsid w:val="00B848E2"/>
    <w:rsid w:val="00B85886"/>
    <w:rsid w:val="00B85CF4"/>
    <w:rsid w:val="00B85E24"/>
    <w:rsid w:val="00B86035"/>
    <w:rsid w:val="00B86C36"/>
    <w:rsid w:val="00B870F1"/>
    <w:rsid w:val="00B87149"/>
    <w:rsid w:val="00B8768A"/>
    <w:rsid w:val="00B877F9"/>
    <w:rsid w:val="00B87829"/>
    <w:rsid w:val="00B91848"/>
    <w:rsid w:val="00B9229F"/>
    <w:rsid w:val="00B93BA9"/>
    <w:rsid w:val="00B943B3"/>
    <w:rsid w:val="00B94A33"/>
    <w:rsid w:val="00B9534E"/>
    <w:rsid w:val="00B953EE"/>
    <w:rsid w:val="00B954D9"/>
    <w:rsid w:val="00B957B6"/>
    <w:rsid w:val="00B97196"/>
    <w:rsid w:val="00B97B17"/>
    <w:rsid w:val="00BA0B8E"/>
    <w:rsid w:val="00BA1B1F"/>
    <w:rsid w:val="00BA1C57"/>
    <w:rsid w:val="00BA2288"/>
    <w:rsid w:val="00BA2439"/>
    <w:rsid w:val="00BA2451"/>
    <w:rsid w:val="00BA24FC"/>
    <w:rsid w:val="00BA2C90"/>
    <w:rsid w:val="00BA2D18"/>
    <w:rsid w:val="00BA34FA"/>
    <w:rsid w:val="00BA39C9"/>
    <w:rsid w:val="00BA46AC"/>
    <w:rsid w:val="00BA4A16"/>
    <w:rsid w:val="00BA571D"/>
    <w:rsid w:val="00BA5A55"/>
    <w:rsid w:val="00BB0412"/>
    <w:rsid w:val="00BB06BA"/>
    <w:rsid w:val="00BB0ED9"/>
    <w:rsid w:val="00BB0EEF"/>
    <w:rsid w:val="00BB1B3C"/>
    <w:rsid w:val="00BB34BA"/>
    <w:rsid w:val="00BB3CEC"/>
    <w:rsid w:val="00BB3F05"/>
    <w:rsid w:val="00BB507D"/>
    <w:rsid w:val="00BB522C"/>
    <w:rsid w:val="00BB6D8C"/>
    <w:rsid w:val="00BB7B01"/>
    <w:rsid w:val="00BC07BC"/>
    <w:rsid w:val="00BC1219"/>
    <w:rsid w:val="00BC1CD6"/>
    <w:rsid w:val="00BC1D7B"/>
    <w:rsid w:val="00BC3165"/>
    <w:rsid w:val="00BC322D"/>
    <w:rsid w:val="00BC33EE"/>
    <w:rsid w:val="00BC3EB3"/>
    <w:rsid w:val="00BC51B6"/>
    <w:rsid w:val="00BC5988"/>
    <w:rsid w:val="00BC5A94"/>
    <w:rsid w:val="00BC644A"/>
    <w:rsid w:val="00BC66DA"/>
    <w:rsid w:val="00BC777D"/>
    <w:rsid w:val="00BC77BF"/>
    <w:rsid w:val="00BC7A77"/>
    <w:rsid w:val="00BD176E"/>
    <w:rsid w:val="00BD183A"/>
    <w:rsid w:val="00BD1E7C"/>
    <w:rsid w:val="00BD2D31"/>
    <w:rsid w:val="00BD34EC"/>
    <w:rsid w:val="00BD3BE1"/>
    <w:rsid w:val="00BD3C47"/>
    <w:rsid w:val="00BD3F61"/>
    <w:rsid w:val="00BD438C"/>
    <w:rsid w:val="00BD4A11"/>
    <w:rsid w:val="00BD50D4"/>
    <w:rsid w:val="00BD5899"/>
    <w:rsid w:val="00BD59C6"/>
    <w:rsid w:val="00BD5CED"/>
    <w:rsid w:val="00BD5EC3"/>
    <w:rsid w:val="00BD769A"/>
    <w:rsid w:val="00BD7F69"/>
    <w:rsid w:val="00BE0127"/>
    <w:rsid w:val="00BE0EDE"/>
    <w:rsid w:val="00BE185C"/>
    <w:rsid w:val="00BE35F5"/>
    <w:rsid w:val="00BE49D2"/>
    <w:rsid w:val="00BE4C93"/>
    <w:rsid w:val="00BE4E22"/>
    <w:rsid w:val="00BE517C"/>
    <w:rsid w:val="00BE756C"/>
    <w:rsid w:val="00BF01D9"/>
    <w:rsid w:val="00BF0556"/>
    <w:rsid w:val="00BF28B3"/>
    <w:rsid w:val="00BF2F6B"/>
    <w:rsid w:val="00BF348E"/>
    <w:rsid w:val="00BF3589"/>
    <w:rsid w:val="00BF43B8"/>
    <w:rsid w:val="00BF4768"/>
    <w:rsid w:val="00BF502F"/>
    <w:rsid w:val="00BF5776"/>
    <w:rsid w:val="00BF6217"/>
    <w:rsid w:val="00BF73DC"/>
    <w:rsid w:val="00BF7A3C"/>
    <w:rsid w:val="00BF7FD9"/>
    <w:rsid w:val="00C001F8"/>
    <w:rsid w:val="00C01587"/>
    <w:rsid w:val="00C01F23"/>
    <w:rsid w:val="00C01F6C"/>
    <w:rsid w:val="00C026F0"/>
    <w:rsid w:val="00C02D01"/>
    <w:rsid w:val="00C02F77"/>
    <w:rsid w:val="00C05200"/>
    <w:rsid w:val="00C05203"/>
    <w:rsid w:val="00C054B9"/>
    <w:rsid w:val="00C0559A"/>
    <w:rsid w:val="00C05B2A"/>
    <w:rsid w:val="00C06842"/>
    <w:rsid w:val="00C07228"/>
    <w:rsid w:val="00C100F4"/>
    <w:rsid w:val="00C103D5"/>
    <w:rsid w:val="00C10DBB"/>
    <w:rsid w:val="00C11614"/>
    <w:rsid w:val="00C11672"/>
    <w:rsid w:val="00C11BE7"/>
    <w:rsid w:val="00C12847"/>
    <w:rsid w:val="00C12E71"/>
    <w:rsid w:val="00C135DE"/>
    <w:rsid w:val="00C1551D"/>
    <w:rsid w:val="00C1580D"/>
    <w:rsid w:val="00C178C3"/>
    <w:rsid w:val="00C17968"/>
    <w:rsid w:val="00C17B0D"/>
    <w:rsid w:val="00C20A63"/>
    <w:rsid w:val="00C229B3"/>
    <w:rsid w:val="00C23736"/>
    <w:rsid w:val="00C2660E"/>
    <w:rsid w:val="00C2683F"/>
    <w:rsid w:val="00C26B16"/>
    <w:rsid w:val="00C27B8C"/>
    <w:rsid w:val="00C30D5C"/>
    <w:rsid w:val="00C30E71"/>
    <w:rsid w:val="00C310D2"/>
    <w:rsid w:val="00C31273"/>
    <w:rsid w:val="00C31950"/>
    <w:rsid w:val="00C31E71"/>
    <w:rsid w:val="00C3289A"/>
    <w:rsid w:val="00C32E76"/>
    <w:rsid w:val="00C32F6B"/>
    <w:rsid w:val="00C3322D"/>
    <w:rsid w:val="00C340E4"/>
    <w:rsid w:val="00C34A94"/>
    <w:rsid w:val="00C34C60"/>
    <w:rsid w:val="00C35830"/>
    <w:rsid w:val="00C36547"/>
    <w:rsid w:val="00C36FA0"/>
    <w:rsid w:val="00C4068B"/>
    <w:rsid w:val="00C42560"/>
    <w:rsid w:val="00C4356D"/>
    <w:rsid w:val="00C43BFC"/>
    <w:rsid w:val="00C447FC"/>
    <w:rsid w:val="00C4503C"/>
    <w:rsid w:val="00C45680"/>
    <w:rsid w:val="00C458A9"/>
    <w:rsid w:val="00C46952"/>
    <w:rsid w:val="00C47A7F"/>
    <w:rsid w:val="00C47EB3"/>
    <w:rsid w:val="00C5157C"/>
    <w:rsid w:val="00C51D90"/>
    <w:rsid w:val="00C520D1"/>
    <w:rsid w:val="00C521A7"/>
    <w:rsid w:val="00C521DC"/>
    <w:rsid w:val="00C52342"/>
    <w:rsid w:val="00C537CF"/>
    <w:rsid w:val="00C53D6E"/>
    <w:rsid w:val="00C53EE7"/>
    <w:rsid w:val="00C5401B"/>
    <w:rsid w:val="00C55744"/>
    <w:rsid w:val="00C55CB5"/>
    <w:rsid w:val="00C5686A"/>
    <w:rsid w:val="00C57225"/>
    <w:rsid w:val="00C57315"/>
    <w:rsid w:val="00C575D4"/>
    <w:rsid w:val="00C60583"/>
    <w:rsid w:val="00C60757"/>
    <w:rsid w:val="00C60AB7"/>
    <w:rsid w:val="00C629A3"/>
    <w:rsid w:val="00C634FB"/>
    <w:rsid w:val="00C64D35"/>
    <w:rsid w:val="00C6531D"/>
    <w:rsid w:val="00C65826"/>
    <w:rsid w:val="00C6630F"/>
    <w:rsid w:val="00C66931"/>
    <w:rsid w:val="00C66A30"/>
    <w:rsid w:val="00C66ACD"/>
    <w:rsid w:val="00C66E52"/>
    <w:rsid w:val="00C67843"/>
    <w:rsid w:val="00C7017D"/>
    <w:rsid w:val="00C708E4"/>
    <w:rsid w:val="00C712DC"/>
    <w:rsid w:val="00C7148C"/>
    <w:rsid w:val="00C71709"/>
    <w:rsid w:val="00C71F6E"/>
    <w:rsid w:val="00C73A6F"/>
    <w:rsid w:val="00C74434"/>
    <w:rsid w:val="00C74682"/>
    <w:rsid w:val="00C74E87"/>
    <w:rsid w:val="00C750D2"/>
    <w:rsid w:val="00C766A4"/>
    <w:rsid w:val="00C76885"/>
    <w:rsid w:val="00C76E62"/>
    <w:rsid w:val="00C76F1E"/>
    <w:rsid w:val="00C8111B"/>
    <w:rsid w:val="00C820A2"/>
    <w:rsid w:val="00C828B7"/>
    <w:rsid w:val="00C82C1C"/>
    <w:rsid w:val="00C834C5"/>
    <w:rsid w:val="00C837FB"/>
    <w:rsid w:val="00C84DDD"/>
    <w:rsid w:val="00C8556E"/>
    <w:rsid w:val="00C85948"/>
    <w:rsid w:val="00C86B16"/>
    <w:rsid w:val="00C87D60"/>
    <w:rsid w:val="00C90369"/>
    <w:rsid w:val="00C907FE"/>
    <w:rsid w:val="00C90926"/>
    <w:rsid w:val="00C914EA"/>
    <w:rsid w:val="00C91D0F"/>
    <w:rsid w:val="00C92079"/>
    <w:rsid w:val="00C9341B"/>
    <w:rsid w:val="00C94129"/>
    <w:rsid w:val="00C949AF"/>
    <w:rsid w:val="00C94D27"/>
    <w:rsid w:val="00C95681"/>
    <w:rsid w:val="00C960D3"/>
    <w:rsid w:val="00C96408"/>
    <w:rsid w:val="00C96579"/>
    <w:rsid w:val="00C96C99"/>
    <w:rsid w:val="00C97036"/>
    <w:rsid w:val="00C977F9"/>
    <w:rsid w:val="00CA019D"/>
    <w:rsid w:val="00CA1263"/>
    <w:rsid w:val="00CA1927"/>
    <w:rsid w:val="00CA2785"/>
    <w:rsid w:val="00CA333F"/>
    <w:rsid w:val="00CA3CE5"/>
    <w:rsid w:val="00CA49FB"/>
    <w:rsid w:val="00CA5118"/>
    <w:rsid w:val="00CA52CC"/>
    <w:rsid w:val="00CA6447"/>
    <w:rsid w:val="00CA664E"/>
    <w:rsid w:val="00CA68A3"/>
    <w:rsid w:val="00CA6EF3"/>
    <w:rsid w:val="00CA76ED"/>
    <w:rsid w:val="00CB068D"/>
    <w:rsid w:val="00CB09F7"/>
    <w:rsid w:val="00CB14B4"/>
    <w:rsid w:val="00CB155E"/>
    <w:rsid w:val="00CB197C"/>
    <w:rsid w:val="00CB2A3F"/>
    <w:rsid w:val="00CB2CD2"/>
    <w:rsid w:val="00CB2E6A"/>
    <w:rsid w:val="00CB3EBA"/>
    <w:rsid w:val="00CB48F0"/>
    <w:rsid w:val="00CB5167"/>
    <w:rsid w:val="00CB5315"/>
    <w:rsid w:val="00CB5494"/>
    <w:rsid w:val="00CB671F"/>
    <w:rsid w:val="00CC01BA"/>
    <w:rsid w:val="00CC0F6A"/>
    <w:rsid w:val="00CC140C"/>
    <w:rsid w:val="00CC1AFA"/>
    <w:rsid w:val="00CC1E54"/>
    <w:rsid w:val="00CC2268"/>
    <w:rsid w:val="00CC25AE"/>
    <w:rsid w:val="00CC25B5"/>
    <w:rsid w:val="00CC31C4"/>
    <w:rsid w:val="00CC3304"/>
    <w:rsid w:val="00CC3496"/>
    <w:rsid w:val="00CC3BC5"/>
    <w:rsid w:val="00CC4821"/>
    <w:rsid w:val="00CC562B"/>
    <w:rsid w:val="00CC5899"/>
    <w:rsid w:val="00CC688A"/>
    <w:rsid w:val="00CC6A81"/>
    <w:rsid w:val="00CC7029"/>
    <w:rsid w:val="00CC7B46"/>
    <w:rsid w:val="00CC7C5C"/>
    <w:rsid w:val="00CD0237"/>
    <w:rsid w:val="00CD09C1"/>
    <w:rsid w:val="00CD13FA"/>
    <w:rsid w:val="00CD1A68"/>
    <w:rsid w:val="00CD1FAC"/>
    <w:rsid w:val="00CD2B4B"/>
    <w:rsid w:val="00CD325C"/>
    <w:rsid w:val="00CD3D88"/>
    <w:rsid w:val="00CD42CF"/>
    <w:rsid w:val="00CD4CFB"/>
    <w:rsid w:val="00CD5A74"/>
    <w:rsid w:val="00CD638C"/>
    <w:rsid w:val="00CD6596"/>
    <w:rsid w:val="00CD666A"/>
    <w:rsid w:val="00CD736F"/>
    <w:rsid w:val="00CD740B"/>
    <w:rsid w:val="00CD7811"/>
    <w:rsid w:val="00CD7CBB"/>
    <w:rsid w:val="00CD7D30"/>
    <w:rsid w:val="00CD7E53"/>
    <w:rsid w:val="00CE00BC"/>
    <w:rsid w:val="00CE13DC"/>
    <w:rsid w:val="00CE16DB"/>
    <w:rsid w:val="00CE17EA"/>
    <w:rsid w:val="00CE23BE"/>
    <w:rsid w:val="00CE2B00"/>
    <w:rsid w:val="00CE2D7F"/>
    <w:rsid w:val="00CE329A"/>
    <w:rsid w:val="00CE3891"/>
    <w:rsid w:val="00CE390C"/>
    <w:rsid w:val="00CE3DBB"/>
    <w:rsid w:val="00CE4763"/>
    <w:rsid w:val="00CE47EE"/>
    <w:rsid w:val="00CE4E3B"/>
    <w:rsid w:val="00CE5971"/>
    <w:rsid w:val="00CE5B42"/>
    <w:rsid w:val="00CE5C34"/>
    <w:rsid w:val="00CE60F1"/>
    <w:rsid w:val="00CE68D3"/>
    <w:rsid w:val="00CE6D4F"/>
    <w:rsid w:val="00CE7134"/>
    <w:rsid w:val="00CF0CDB"/>
    <w:rsid w:val="00CF10BF"/>
    <w:rsid w:val="00CF1AE9"/>
    <w:rsid w:val="00CF25F1"/>
    <w:rsid w:val="00CF28F8"/>
    <w:rsid w:val="00CF2FF1"/>
    <w:rsid w:val="00CF374F"/>
    <w:rsid w:val="00CF3889"/>
    <w:rsid w:val="00CF3A5A"/>
    <w:rsid w:val="00CF40A6"/>
    <w:rsid w:val="00CF4700"/>
    <w:rsid w:val="00CF480E"/>
    <w:rsid w:val="00CF5B1A"/>
    <w:rsid w:val="00CF60FC"/>
    <w:rsid w:val="00CF6DB5"/>
    <w:rsid w:val="00D00400"/>
    <w:rsid w:val="00D00935"/>
    <w:rsid w:val="00D0191C"/>
    <w:rsid w:val="00D01EFF"/>
    <w:rsid w:val="00D0292B"/>
    <w:rsid w:val="00D02B8F"/>
    <w:rsid w:val="00D03AD7"/>
    <w:rsid w:val="00D03BFF"/>
    <w:rsid w:val="00D049F6"/>
    <w:rsid w:val="00D0516A"/>
    <w:rsid w:val="00D06279"/>
    <w:rsid w:val="00D06BFE"/>
    <w:rsid w:val="00D0738A"/>
    <w:rsid w:val="00D119FF"/>
    <w:rsid w:val="00D11B7B"/>
    <w:rsid w:val="00D122D2"/>
    <w:rsid w:val="00D1319D"/>
    <w:rsid w:val="00D137AF"/>
    <w:rsid w:val="00D13A6B"/>
    <w:rsid w:val="00D13D0B"/>
    <w:rsid w:val="00D1592B"/>
    <w:rsid w:val="00D15AFB"/>
    <w:rsid w:val="00D16A9F"/>
    <w:rsid w:val="00D16CEE"/>
    <w:rsid w:val="00D17CF8"/>
    <w:rsid w:val="00D200F6"/>
    <w:rsid w:val="00D20707"/>
    <w:rsid w:val="00D210BF"/>
    <w:rsid w:val="00D21647"/>
    <w:rsid w:val="00D21844"/>
    <w:rsid w:val="00D2263A"/>
    <w:rsid w:val="00D25F25"/>
    <w:rsid w:val="00D260B4"/>
    <w:rsid w:val="00D26CFE"/>
    <w:rsid w:val="00D27018"/>
    <w:rsid w:val="00D27DF2"/>
    <w:rsid w:val="00D31958"/>
    <w:rsid w:val="00D32C06"/>
    <w:rsid w:val="00D333B5"/>
    <w:rsid w:val="00D33490"/>
    <w:rsid w:val="00D335AA"/>
    <w:rsid w:val="00D35F1C"/>
    <w:rsid w:val="00D37DEF"/>
    <w:rsid w:val="00D404BA"/>
    <w:rsid w:val="00D40829"/>
    <w:rsid w:val="00D410A4"/>
    <w:rsid w:val="00D413F2"/>
    <w:rsid w:val="00D41868"/>
    <w:rsid w:val="00D41ED1"/>
    <w:rsid w:val="00D4201F"/>
    <w:rsid w:val="00D423AE"/>
    <w:rsid w:val="00D42F15"/>
    <w:rsid w:val="00D43FDF"/>
    <w:rsid w:val="00D44173"/>
    <w:rsid w:val="00D44A13"/>
    <w:rsid w:val="00D45C74"/>
    <w:rsid w:val="00D46996"/>
    <w:rsid w:val="00D46A78"/>
    <w:rsid w:val="00D47313"/>
    <w:rsid w:val="00D47880"/>
    <w:rsid w:val="00D47F4A"/>
    <w:rsid w:val="00D50A53"/>
    <w:rsid w:val="00D50EBF"/>
    <w:rsid w:val="00D51627"/>
    <w:rsid w:val="00D51A9D"/>
    <w:rsid w:val="00D51FB4"/>
    <w:rsid w:val="00D5233F"/>
    <w:rsid w:val="00D52C20"/>
    <w:rsid w:val="00D5409E"/>
    <w:rsid w:val="00D54AC0"/>
    <w:rsid w:val="00D568B0"/>
    <w:rsid w:val="00D57263"/>
    <w:rsid w:val="00D57960"/>
    <w:rsid w:val="00D603D9"/>
    <w:rsid w:val="00D61568"/>
    <w:rsid w:val="00D616B4"/>
    <w:rsid w:val="00D61CB4"/>
    <w:rsid w:val="00D629F7"/>
    <w:rsid w:val="00D62B8F"/>
    <w:rsid w:val="00D62D4C"/>
    <w:rsid w:val="00D6349C"/>
    <w:rsid w:val="00D63E11"/>
    <w:rsid w:val="00D6482D"/>
    <w:rsid w:val="00D64AA6"/>
    <w:rsid w:val="00D64D00"/>
    <w:rsid w:val="00D65370"/>
    <w:rsid w:val="00D65FD4"/>
    <w:rsid w:val="00D667E2"/>
    <w:rsid w:val="00D66A86"/>
    <w:rsid w:val="00D66BD2"/>
    <w:rsid w:val="00D66DC9"/>
    <w:rsid w:val="00D673BA"/>
    <w:rsid w:val="00D673D2"/>
    <w:rsid w:val="00D67A1B"/>
    <w:rsid w:val="00D71463"/>
    <w:rsid w:val="00D716FF"/>
    <w:rsid w:val="00D71B27"/>
    <w:rsid w:val="00D731A4"/>
    <w:rsid w:val="00D74E4F"/>
    <w:rsid w:val="00D74F07"/>
    <w:rsid w:val="00D74FC4"/>
    <w:rsid w:val="00D75081"/>
    <w:rsid w:val="00D75416"/>
    <w:rsid w:val="00D76191"/>
    <w:rsid w:val="00D76FD8"/>
    <w:rsid w:val="00D8007D"/>
    <w:rsid w:val="00D80829"/>
    <w:rsid w:val="00D80A65"/>
    <w:rsid w:val="00D82CB3"/>
    <w:rsid w:val="00D835C6"/>
    <w:rsid w:val="00D841AC"/>
    <w:rsid w:val="00D842B9"/>
    <w:rsid w:val="00D844E5"/>
    <w:rsid w:val="00D84898"/>
    <w:rsid w:val="00D84C0F"/>
    <w:rsid w:val="00D85319"/>
    <w:rsid w:val="00D86551"/>
    <w:rsid w:val="00D86559"/>
    <w:rsid w:val="00D8667B"/>
    <w:rsid w:val="00D867A7"/>
    <w:rsid w:val="00D86D7E"/>
    <w:rsid w:val="00D8714E"/>
    <w:rsid w:val="00D87535"/>
    <w:rsid w:val="00D90245"/>
    <w:rsid w:val="00D90281"/>
    <w:rsid w:val="00D9072D"/>
    <w:rsid w:val="00D915C4"/>
    <w:rsid w:val="00D918F2"/>
    <w:rsid w:val="00D91CD0"/>
    <w:rsid w:val="00D91F7D"/>
    <w:rsid w:val="00D929AC"/>
    <w:rsid w:val="00D93B64"/>
    <w:rsid w:val="00D93D95"/>
    <w:rsid w:val="00D93DFC"/>
    <w:rsid w:val="00D9407E"/>
    <w:rsid w:val="00D940D7"/>
    <w:rsid w:val="00D947AF"/>
    <w:rsid w:val="00D957F5"/>
    <w:rsid w:val="00D97B51"/>
    <w:rsid w:val="00DA00BF"/>
    <w:rsid w:val="00DA1200"/>
    <w:rsid w:val="00DA12D9"/>
    <w:rsid w:val="00DA17C9"/>
    <w:rsid w:val="00DA1A38"/>
    <w:rsid w:val="00DA2443"/>
    <w:rsid w:val="00DA2D10"/>
    <w:rsid w:val="00DA4034"/>
    <w:rsid w:val="00DA44AD"/>
    <w:rsid w:val="00DA50A5"/>
    <w:rsid w:val="00DA57F8"/>
    <w:rsid w:val="00DA5966"/>
    <w:rsid w:val="00DA68E0"/>
    <w:rsid w:val="00DB06EC"/>
    <w:rsid w:val="00DB09B2"/>
    <w:rsid w:val="00DB0E57"/>
    <w:rsid w:val="00DB11BB"/>
    <w:rsid w:val="00DB13D2"/>
    <w:rsid w:val="00DB22A0"/>
    <w:rsid w:val="00DB2EA4"/>
    <w:rsid w:val="00DB3D0D"/>
    <w:rsid w:val="00DB43D7"/>
    <w:rsid w:val="00DB4641"/>
    <w:rsid w:val="00DB46DB"/>
    <w:rsid w:val="00DB52DE"/>
    <w:rsid w:val="00DB6231"/>
    <w:rsid w:val="00DB6653"/>
    <w:rsid w:val="00DC09E5"/>
    <w:rsid w:val="00DC0F4B"/>
    <w:rsid w:val="00DC1585"/>
    <w:rsid w:val="00DC15EF"/>
    <w:rsid w:val="00DC19DB"/>
    <w:rsid w:val="00DC2342"/>
    <w:rsid w:val="00DC2CD1"/>
    <w:rsid w:val="00DC2E69"/>
    <w:rsid w:val="00DC3FF5"/>
    <w:rsid w:val="00DC4114"/>
    <w:rsid w:val="00DC4573"/>
    <w:rsid w:val="00DC60B8"/>
    <w:rsid w:val="00DC6FCF"/>
    <w:rsid w:val="00DC799A"/>
    <w:rsid w:val="00DD03CD"/>
    <w:rsid w:val="00DD127D"/>
    <w:rsid w:val="00DD16BA"/>
    <w:rsid w:val="00DD1B11"/>
    <w:rsid w:val="00DD2C0E"/>
    <w:rsid w:val="00DD3BDF"/>
    <w:rsid w:val="00DD3DFC"/>
    <w:rsid w:val="00DD46E9"/>
    <w:rsid w:val="00DD4C3B"/>
    <w:rsid w:val="00DD57BF"/>
    <w:rsid w:val="00DD5CE0"/>
    <w:rsid w:val="00DD5D4A"/>
    <w:rsid w:val="00DD6593"/>
    <w:rsid w:val="00DD67D4"/>
    <w:rsid w:val="00DD7308"/>
    <w:rsid w:val="00DE07E1"/>
    <w:rsid w:val="00DE11ED"/>
    <w:rsid w:val="00DE1AEE"/>
    <w:rsid w:val="00DE22AD"/>
    <w:rsid w:val="00DE2BAF"/>
    <w:rsid w:val="00DE3164"/>
    <w:rsid w:val="00DE3304"/>
    <w:rsid w:val="00DE3678"/>
    <w:rsid w:val="00DE4228"/>
    <w:rsid w:val="00DE6A2F"/>
    <w:rsid w:val="00DF008F"/>
    <w:rsid w:val="00DF07D9"/>
    <w:rsid w:val="00DF086F"/>
    <w:rsid w:val="00DF0912"/>
    <w:rsid w:val="00DF0D86"/>
    <w:rsid w:val="00DF2B82"/>
    <w:rsid w:val="00DF3233"/>
    <w:rsid w:val="00DF3285"/>
    <w:rsid w:val="00DF3CF0"/>
    <w:rsid w:val="00DF3DD9"/>
    <w:rsid w:val="00DF3E97"/>
    <w:rsid w:val="00DF4FB0"/>
    <w:rsid w:val="00DF5569"/>
    <w:rsid w:val="00DF5717"/>
    <w:rsid w:val="00DF5881"/>
    <w:rsid w:val="00DF5889"/>
    <w:rsid w:val="00DF58F0"/>
    <w:rsid w:val="00DF5EAB"/>
    <w:rsid w:val="00DF63DA"/>
    <w:rsid w:val="00DF6579"/>
    <w:rsid w:val="00DF6D83"/>
    <w:rsid w:val="00E00058"/>
    <w:rsid w:val="00E0026C"/>
    <w:rsid w:val="00E017DF"/>
    <w:rsid w:val="00E01BDB"/>
    <w:rsid w:val="00E026D4"/>
    <w:rsid w:val="00E02EF4"/>
    <w:rsid w:val="00E0317C"/>
    <w:rsid w:val="00E0322C"/>
    <w:rsid w:val="00E037A9"/>
    <w:rsid w:val="00E03B71"/>
    <w:rsid w:val="00E05720"/>
    <w:rsid w:val="00E05E11"/>
    <w:rsid w:val="00E061DA"/>
    <w:rsid w:val="00E07553"/>
    <w:rsid w:val="00E07BA9"/>
    <w:rsid w:val="00E10048"/>
    <w:rsid w:val="00E1134F"/>
    <w:rsid w:val="00E12C79"/>
    <w:rsid w:val="00E136BF"/>
    <w:rsid w:val="00E1494F"/>
    <w:rsid w:val="00E15E6E"/>
    <w:rsid w:val="00E15E82"/>
    <w:rsid w:val="00E160AA"/>
    <w:rsid w:val="00E16D25"/>
    <w:rsid w:val="00E16F3D"/>
    <w:rsid w:val="00E17ADD"/>
    <w:rsid w:val="00E2005C"/>
    <w:rsid w:val="00E201D4"/>
    <w:rsid w:val="00E20D71"/>
    <w:rsid w:val="00E21D86"/>
    <w:rsid w:val="00E22366"/>
    <w:rsid w:val="00E22A88"/>
    <w:rsid w:val="00E22BC3"/>
    <w:rsid w:val="00E22D3C"/>
    <w:rsid w:val="00E233F4"/>
    <w:rsid w:val="00E23ED8"/>
    <w:rsid w:val="00E25656"/>
    <w:rsid w:val="00E2643A"/>
    <w:rsid w:val="00E26833"/>
    <w:rsid w:val="00E2749C"/>
    <w:rsid w:val="00E27AE9"/>
    <w:rsid w:val="00E31A62"/>
    <w:rsid w:val="00E324BC"/>
    <w:rsid w:val="00E32767"/>
    <w:rsid w:val="00E32B26"/>
    <w:rsid w:val="00E33027"/>
    <w:rsid w:val="00E34042"/>
    <w:rsid w:val="00E34DCB"/>
    <w:rsid w:val="00E3513B"/>
    <w:rsid w:val="00E35771"/>
    <w:rsid w:val="00E35BEB"/>
    <w:rsid w:val="00E35F76"/>
    <w:rsid w:val="00E36C99"/>
    <w:rsid w:val="00E36D79"/>
    <w:rsid w:val="00E37675"/>
    <w:rsid w:val="00E37937"/>
    <w:rsid w:val="00E37AE1"/>
    <w:rsid w:val="00E37B5E"/>
    <w:rsid w:val="00E37DDF"/>
    <w:rsid w:val="00E4037C"/>
    <w:rsid w:val="00E40B04"/>
    <w:rsid w:val="00E41552"/>
    <w:rsid w:val="00E41AFF"/>
    <w:rsid w:val="00E42674"/>
    <w:rsid w:val="00E42AA3"/>
    <w:rsid w:val="00E42E9A"/>
    <w:rsid w:val="00E439D8"/>
    <w:rsid w:val="00E43A18"/>
    <w:rsid w:val="00E45E81"/>
    <w:rsid w:val="00E47149"/>
    <w:rsid w:val="00E4747B"/>
    <w:rsid w:val="00E476BA"/>
    <w:rsid w:val="00E477BE"/>
    <w:rsid w:val="00E500C3"/>
    <w:rsid w:val="00E5083D"/>
    <w:rsid w:val="00E50CFF"/>
    <w:rsid w:val="00E510E0"/>
    <w:rsid w:val="00E511F3"/>
    <w:rsid w:val="00E51502"/>
    <w:rsid w:val="00E521A6"/>
    <w:rsid w:val="00E52C0D"/>
    <w:rsid w:val="00E53BF4"/>
    <w:rsid w:val="00E53FE0"/>
    <w:rsid w:val="00E54925"/>
    <w:rsid w:val="00E55684"/>
    <w:rsid w:val="00E55A8F"/>
    <w:rsid w:val="00E55F61"/>
    <w:rsid w:val="00E562C4"/>
    <w:rsid w:val="00E56595"/>
    <w:rsid w:val="00E5668D"/>
    <w:rsid w:val="00E57120"/>
    <w:rsid w:val="00E57C88"/>
    <w:rsid w:val="00E60725"/>
    <w:rsid w:val="00E61837"/>
    <w:rsid w:val="00E6207D"/>
    <w:rsid w:val="00E62670"/>
    <w:rsid w:val="00E6298D"/>
    <w:rsid w:val="00E62E71"/>
    <w:rsid w:val="00E6340F"/>
    <w:rsid w:val="00E63662"/>
    <w:rsid w:val="00E639E0"/>
    <w:rsid w:val="00E6438C"/>
    <w:rsid w:val="00E64D1F"/>
    <w:rsid w:val="00E64D5B"/>
    <w:rsid w:val="00E65DB2"/>
    <w:rsid w:val="00E66917"/>
    <w:rsid w:val="00E66E84"/>
    <w:rsid w:val="00E67210"/>
    <w:rsid w:val="00E70162"/>
    <w:rsid w:val="00E715C0"/>
    <w:rsid w:val="00E71A7F"/>
    <w:rsid w:val="00E72158"/>
    <w:rsid w:val="00E72582"/>
    <w:rsid w:val="00E73BD0"/>
    <w:rsid w:val="00E75343"/>
    <w:rsid w:val="00E757E8"/>
    <w:rsid w:val="00E77DE2"/>
    <w:rsid w:val="00E80771"/>
    <w:rsid w:val="00E80C9C"/>
    <w:rsid w:val="00E8192A"/>
    <w:rsid w:val="00E82ED3"/>
    <w:rsid w:val="00E83777"/>
    <w:rsid w:val="00E83F85"/>
    <w:rsid w:val="00E84F8D"/>
    <w:rsid w:val="00E85F79"/>
    <w:rsid w:val="00E86536"/>
    <w:rsid w:val="00E878A5"/>
    <w:rsid w:val="00E878D6"/>
    <w:rsid w:val="00E90655"/>
    <w:rsid w:val="00E91543"/>
    <w:rsid w:val="00E91CDF"/>
    <w:rsid w:val="00E91E2B"/>
    <w:rsid w:val="00E92DB1"/>
    <w:rsid w:val="00E94235"/>
    <w:rsid w:val="00E961E1"/>
    <w:rsid w:val="00E96240"/>
    <w:rsid w:val="00EA1052"/>
    <w:rsid w:val="00EA2330"/>
    <w:rsid w:val="00EA2994"/>
    <w:rsid w:val="00EA2D79"/>
    <w:rsid w:val="00EA336D"/>
    <w:rsid w:val="00EA3B69"/>
    <w:rsid w:val="00EA3F59"/>
    <w:rsid w:val="00EA5390"/>
    <w:rsid w:val="00EA581B"/>
    <w:rsid w:val="00EA5AC7"/>
    <w:rsid w:val="00EA5AFD"/>
    <w:rsid w:val="00EA627C"/>
    <w:rsid w:val="00EA6F16"/>
    <w:rsid w:val="00EA6FC0"/>
    <w:rsid w:val="00EA7E2D"/>
    <w:rsid w:val="00EB03E9"/>
    <w:rsid w:val="00EB0568"/>
    <w:rsid w:val="00EB102C"/>
    <w:rsid w:val="00EB15A0"/>
    <w:rsid w:val="00EB199D"/>
    <w:rsid w:val="00EB2973"/>
    <w:rsid w:val="00EB3881"/>
    <w:rsid w:val="00EB3921"/>
    <w:rsid w:val="00EB3A2A"/>
    <w:rsid w:val="00EB3E8B"/>
    <w:rsid w:val="00EB5036"/>
    <w:rsid w:val="00EB53C7"/>
    <w:rsid w:val="00EB7609"/>
    <w:rsid w:val="00EB770C"/>
    <w:rsid w:val="00EC009F"/>
    <w:rsid w:val="00EC05D9"/>
    <w:rsid w:val="00EC0E1D"/>
    <w:rsid w:val="00EC2767"/>
    <w:rsid w:val="00EC2E98"/>
    <w:rsid w:val="00EC2FF5"/>
    <w:rsid w:val="00EC482C"/>
    <w:rsid w:val="00EC530B"/>
    <w:rsid w:val="00EC5C26"/>
    <w:rsid w:val="00EC6C22"/>
    <w:rsid w:val="00EC6E4F"/>
    <w:rsid w:val="00ED051B"/>
    <w:rsid w:val="00ED0AD5"/>
    <w:rsid w:val="00ED1D9C"/>
    <w:rsid w:val="00ED1FC9"/>
    <w:rsid w:val="00ED2687"/>
    <w:rsid w:val="00ED338C"/>
    <w:rsid w:val="00ED46B1"/>
    <w:rsid w:val="00ED5098"/>
    <w:rsid w:val="00ED59E7"/>
    <w:rsid w:val="00ED6994"/>
    <w:rsid w:val="00ED720A"/>
    <w:rsid w:val="00ED72FF"/>
    <w:rsid w:val="00ED7E4D"/>
    <w:rsid w:val="00EE06DA"/>
    <w:rsid w:val="00EE0BF7"/>
    <w:rsid w:val="00EE2017"/>
    <w:rsid w:val="00EE22F6"/>
    <w:rsid w:val="00EE23D0"/>
    <w:rsid w:val="00EE29DA"/>
    <w:rsid w:val="00EE3DA6"/>
    <w:rsid w:val="00EE4274"/>
    <w:rsid w:val="00EE4872"/>
    <w:rsid w:val="00EE4DBB"/>
    <w:rsid w:val="00EE5663"/>
    <w:rsid w:val="00EE572C"/>
    <w:rsid w:val="00EE57BD"/>
    <w:rsid w:val="00EE6517"/>
    <w:rsid w:val="00EE7AC2"/>
    <w:rsid w:val="00EF04DB"/>
    <w:rsid w:val="00EF0E9E"/>
    <w:rsid w:val="00EF1067"/>
    <w:rsid w:val="00EF1A72"/>
    <w:rsid w:val="00EF1ECD"/>
    <w:rsid w:val="00EF1F40"/>
    <w:rsid w:val="00EF1F8C"/>
    <w:rsid w:val="00EF202C"/>
    <w:rsid w:val="00EF235F"/>
    <w:rsid w:val="00EF2554"/>
    <w:rsid w:val="00EF2B50"/>
    <w:rsid w:val="00EF37B3"/>
    <w:rsid w:val="00EF4242"/>
    <w:rsid w:val="00EF497A"/>
    <w:rsid w:val="00EF53DF"/>
    <w:rsid w:val="00EF6F77"/>
    <w:rsid w:val="00EF7367"/>
    <w:rsid w:val="00EF7D40"/>
    <w:rsid w:val="00F00C87"/>
    <w:rsid w:val="00F00D03"/>
    <w:rsid w:val="00F0123B"/>
    <w:rsid w:val="00F01386"/>
    <w:rsid w:val="00F024B0"/>
    <w:rsid w:val="00F0299F"/>
    <w:rsid w:val="00F032CC"/>
    <w:rsid w:val="00F03832"/>
    <w:rsid w:val="00F04386"/>
    <w:rsid w:val="00F0468A"/>
    <w:rsid w:val="00F0540E"/>
    <w:rsid w:val="00F05A4F"/>
    <w:rsid w:val="00F05BCB"/>
    <w:rsid w:val="00F05C9E"/>
    <w:rsid w:val="00F066EE"/>
    <w:rsid w:val="00F0727A"/>
    <w:rsid w:val="00F12214"/>
    <w:rsid w:val="00F13295"/>
    <w:rsid w:val="00F13B31"/>
    <w:rsid w:val="00F13C6D"/>
    <w:rsid w:val="00F145B9"/>
    <w:rsid w:val="00F14AFB"/>
    <w:rsid w:val="00F15600"/>
    <w:rsid w:val="00F159C0"/>
    <w:rsid w:val="00F15E5B"/>
    <w:rsid w:val="00F15FFB"/>
    <w:rsid w:val="00F1635C"/>
    <w:rsid w:val="00F16518"/>
    <w:rsid w:val="00F1695E"/>
    <w:rsid w:val="00F169C5"/>
    <w:rsid w:val="00F16DE0"/>
    <w:rsid w:val="00F175BE"/>
    <w:rsid w:val="00F17E44"/>
    <w:rsid w:val="00F20006"/>
    <w:rsid w:val="00F208AE"/>
    <w:rsid w:val="00F20DA2"/>
    <w:rsid w:val="00F20EC5"/>
    <w:rsid w:val="00F21AC4"/>
    <w:rsid w:val="00F21DCB"/>
    <w:rsid w:val="00F21FEF"/>
    <w:rsid w:val="00F225E8"/>
    <w:rsid w:val="00F22B8B"/>
    <w:rsid w:val="00F22EF0"/>
    <w:rsid w:val="00F232B2"/>
    <w:rsid w:val="00F23BC4"/>
    <w:rsid w:val="00F2599A"/>
    <w:rsid w:val="00F26539"/>
    <w:rsid w:val="00F26E6E"/>
    <w:rsid w:val="00F302A5"/>
    <w:rsid w:val="00F32CEC"/>
    <w:rsid w:val="00F32D12"/>
    <w:rsid w:val="00F32F55"/>
    <w:rsid w:val="00F34254"/>
    <w:rsid w:val="00F34552"/>
    <w:rsid w:val="00F34727"/>
    <w:rsid w:val="00F34FAC"/>
    <w:rsid w:val="00F3574A"/>
    <w:rsid w:val="00F35AD2"/>
    <w:rsid w:val="00F36912"/>
    <w:rsid w:val="00F36A00"/>
    <w:rsid w:val="00F36CF2"/>
    <w:rsid w:val="00F36D99"/>
    <w:rsid w:val="00F36F02"/>
    <w:rsid w:val="00F3782E"/>
    <w:rsid w:val="00F37AF7"/>
    <w:rsid w:val="00F405FE"/>
    <w:rsid w:val="00F412F1"/>
    <w:rsid w:val="00F41C83"/>
    <w:rsid w:val="00F4284E"/>
    <w:rsid w:val="00F42E76"/>
    <w:rsid w:val="00F435C7"/>
    <w:rsid w:val="00F43777"/>
    <w:rsid w:val="00F45162"/>
    <w:rsid w:val="00F45BB6"/>
    <w:rsid w:val="00F45CF5"/>
    <w:rsid w:val="00F4659C"/>
    <w:rsid w:val="00F469F9"/>
    <w:rsid w:val="00F47ED0"/>
    <w:rsid w:val="00F5042B"/>
    <w:rsid w:val="00F51089"/>
    <w:rsid w:val="00F51AB9"/>
    <w:rsid w:val="00F52069"/>
    <w:rsid w:val="00F527E0"/>
    <w:rsid w:val="00F5304B"/>
    <w:rsid w:val="00F539D6"/>
    <w:rsid w:val="00F54445"/>
    <w:rsid w:val="00F54791"/>
    <w:rsid w:val="00F55576"/>
    <w:rsid w:val="00F55AEF"/>
    <w:rsid w:val="00F56472"/>
    <w:rsid w:val="00F57B2B"/>
    <w:rsid w:val="00F57C96"/>
    <w:rsid w:val="00F57E60"/>
    <w:rsid w:val="00F61164"/>
    <w:rsid w:val="00F62521"/>
    <w:rsid w:val="00F627E5"/>
    <w:rsid w:val="00F62A6A"/>
    <w:rsid w:val="00F64143"/>
    <w:rsid w:val="00F64692"/>
    <w:rsid w:val="00F658D0"/>
    <w:rsid w:val="00F66D33"/>
    <w:rsid w:val="00F67165"/>
    <w:rsid w:val="00F6724E"/>
    <w:rsid w:val="00F673BB"/>
    <w:rsid w:val="00F6789B"/>
    <w:rsid w:val="00F67FDE"/>
    <w:rsid w:val="00F704FC"/>
    <w:rsid w:val="00F70E86"/>
    <w:rsid w:val="00F7194D"/>
    <w:rsid w:val="00F71976"/>
    <w:rsid w:val="00F719B1"/>
    <w:rsid w:val="00F7317C"/>
    <w:rsid w:val="00F73BC5"/>
    <w:rsid w:val="00F742DA"/>
    <w:rsid w:val="00F74C18"/>
    <w:rsid w:val="00F75032"/>
    <w:rsid w:val="00F7660B"/>
    <w:rsid w:val="00F76BCE"/>
    <w:rsid w:val="00F773CE"/>
    <w:rsid w:val="00F77FD4"/>
    <w:rsid w:val="00F8167A"/>
    <w:rsid w:val="00F8172A"/>
    <w:rsid w:val="00F81CC7"/>
    <w:rsid w:val="00F81F6D"/>
    <w:rsid w:val="00F827C2"/>
    <w:rsid w:val="00F82935"/>
    <w:rsid w:val="00F82945"/>
    <w:rsid w:val="00F82B2F"/>
    <w:rsid w:val="00F83E0B"/>
    <w:rsid w:val="00F84458"/>
    <w:rsid w:val="00F84569"/>
    <w:rsid w:val="00F84670"/>
    <w:rsid w:val="00F85937"/>
    <w:rsid w:val="00F86E9C"/>
    <w:rsid w:val="00F90B04"/>
    <w:rsid w:val="00F90F0B"/>
    <w:rsid w:val="00F91989"/>
    <w:rsid w:val="00F92602"/>
    <w:rsid w:val="00F92D49"/>
    <w:rsid w:val="00F93ECA"/>
    <w:rsid w:val="00F94015"/>
    <w:rsid w:val="00F95496"/>
    <w:rsid w:val="00F956EC"/>
    <w:rsid w:val="00F95D28"/>
    <w:rsid w:val="00F95E26"/>
    <w:rsid w:val="00F9635B"/>
    <w:rsid w:val="00F971CA"/>
    <w:rsid w:val="00FA160E"/>
    <w:rsid w:val="00FA2480"/>
    <w:rsid w:val="00FA2562"/>
    <w:rsid w:val="00FA27A0"/>
    <w:rsid w:val="00FA334F"/>
    <w:rsid w:val="00FA33B4"/>
    <w:rsid w:val="00FA3912"/>
    <w:rsid w:val="00FA3EEC"/>
    <w:rsid w:val="00FA42E2"/>
    <w:rsid w:val="00FA527E"/>
    <w:rsid w:val="00FA6BEC"/>
    <w:rsid w:val="00FB0510"/>
    <w:rsid w:val="00FB097A"/>
    <w:rsid w:val="00FB09BE"/>
    <w:rsid w:val="00FB1600"/>
    <w:rsid w:val="00FB23D7"/>
    <w:rsid w:val="00FB240D"/>
    <w:rsid w:val="00FB3B81"/>
    <w:rsid w:val="00FB434C"/>
    <w:rsid w:val="00FB4531"/>
    <w:rsid w:val="00FB456B"/>
    <w:rsid w:val="00FB4F6F"/>
    <w:rsid w:val="00FB52F4"/>
    <w:rsid w:val="00FB5D45"/>
    <w:rsid w:val="00FB5D60"/>
    <w:rsid w:val="00FB6998"/>
    <w:rsid w:val="00FB6EF3"/>
    <w:rsid w:val="00FB7024"/>
    <w:rsid w:val="00FB729B"/>
    <w:rsid w:val="00FB7885"/>
    <w:rsid w:val="00FB7FF2"/>
    <w:rsid w:val="00FC044E"/>
    <w:rsid w:val="00FC2463"/>
    <w:rsid w:val="00FC266B"/>
    <w:rsid w:val="00FC2F43"/>
    <w:rsid w:val="00FC35A0"/>
    <w:rsid w:val="00FC3CB9"/>
    <w:rsid w:val="00FC4263"/>
    <w:rsid w:val="00FC44BA"/>
    <w:rsid w:val="00FC462A"/>
    <w:rsid w:val="00FC4C23"/>
    <w:rsid w:val="00FC4D02"/>
    <w:rsid w:val="00FC53D6"/>
    <w:rsid w:val="00FC595C"/>
    <w:rsid w:val="00FC5BF1"/>
    <w:rsid w:val="00FC5E33"/>
    <w:rsid w:val="00FC61E4"/>
    <w:rsid w:val="00FC649B"/>
    <w:rsid w:val="00FC687D"/>
    <w:rsid w:val="00FC6D89"/>
    <w:rsid w:val="00FC725D"/>
    <w:rsid w:val="00FC7260"/>
    <w:rsid w:val="00FD03B7"/>
    <w:rsid w:val="00FD0925"/>
    <w:rsid w:val="00FD2145"/>
    <w:rsid w:val="00FD234E"/>
    <w:rsid w:val="00FD32A7"/>
    <w:rsid w:val="00FD32D3"/>
    <w:rsid w:val="00FD40DF"/>
    <w:rsid w:val="00FD423D"/>
    <w:rsid w:val="00FD4B0B"/>
    <w:rsid w:val="00FD5027"/>
    <w:rsid w:val="00FD5359"/>
    <w:rsid w:val="00FD5B72"/>
    <w:rsid w:val="00FD7841"/>
    <w:rsid w:val="00FE06A3"/>
    <w:rsid w:val="00FE0A8C"/>
    <w:rsid w:val="00FE0C49"/>
    <w:rsid w:val="00FE1974"/>
    <w:rsid w:val="00FE1D43"/>
    <w:rsid w:val="00FE2917"/>
    <w:rsid w:val="00FE2A24"/>
    <w:rsid w:val="00FE3B77"/>
    <w:rsid w:val="00FE5741"/>
    <w:rsid w:val="00FE5770"/>
    <w:rsid w:val="00FE63FB"/>
    <w:rsid w:val="00FE6758"/>
    <w:rsid w:val="00FE6B5D"/>
    <w:rsid w:val="00FE7AE4"/>
    <w:rsid w:val="00FE7CE0"/>
    <w:rsid w:val="00FF116B"/>
    <w:rsid w:val="00FF1AC5"/>
    <w:rsid w:val="00FF2EF4"/>
    <w:rsid w:val="00FF39EC"/>
    <w:rsid w:val="00FF3DAC"/>
    <w:rsid w:val="00FF50D5"/>
    <w:rsid w:val="00FF566B"/>
    <w:rsid w:val="00FF6069"/>
    <w:rsid w:val="00FF6277"/>
    <w:rsid w:val="0FCB83F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7170">
      <o:colormru v:ext="edit" colors="#ef3e34,#017cc2,#00923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endnote reference" w:uiPriority="0"/>
    <w:lsdException w:name="endnote text" w:uiPriority="0"/>
    <w:lsdException w:name="List" w:uiPriority="0"/>
    <w:lsdException w:name="List Bullet 2" w:uiPriority="0"/>
    <w:lsdException w:name="Title" w:semiHidden="0" w:uiPriority="10" w:unhideWhenUsed="0"/>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qFormat="1"/>
    <w:lsdException w:name="Light Grid" w:semiHidden="0" w:uiPriority="62" w:unhideWhenUsed="0" w:qFormat="1"/>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ny">
    <w:name w:val="Normal"/>
    <w:qFormat/>
    <w:rsid w:val="007D75B5"/>
    <w:pPr>
      <w:spacing w:before="120" w:after="120" w:line="276" w:lineRule="auto"/>
      <w:ind w:firstLine="340"/>
      <w:jc w:val="both"/>
    </w:pPr>
    <w:rPr>
      <w:sz w:val="22"/>
      <w:szCs w:val="22"/>
      <w:lang w:eastAsia="en-US"/>
    </w:rPr>
  </w:style>
  <w:style w:type="paragraph" w:styleId="Nagwek1">
    <w:name w:val="heading 1"/>
    <w:basedOn w:val="Normalny"/>
    <w:next w:val="Normalny"/>
    <w:link w:val="Nagwek1Znak"/>
    <w:autoRedefine/>
    <w:qFormat/>
    <w:rsid w:val="007D75B5"/>
    <w:pPr>
      <w:keepNext/>
      <w:keepLines/>
      <w:spacing w:after="240" w:line="240" w:lineRule="auto"/>
      <w:ind w:firstLine="0"/>
      <w:outlineLvl w:val="0"/>
    </w:pPr>
    <w:rPr>
      <w:rFonts w:ascii="Trebuchet MS" w:eastAsia="Times New Roman" w:hAnsi="Trebuchet MS"/>
      <w:b/>
      <w:bCs/>
      <w:caps/>
      <w:color w:val="80D219" w:themeColor="accent3" w:themeShade="BF"/>
      <w:sz w:val="28"/>
      <w:szCs w:val="28"/>
    </w:rPr>
  </w:style>
  <w:style w:type="paragraph" w:styleId="Nagwek2">
    <w:name w:val="heading 2"/>
    <w:basedOn w:val="Normalny"/>
    <w:next w:val="Normalny"/>
    <w:link w:val="Nagwek2Znak"/>
    <w:autoRedefine/>
    <w:unhideWhenUsed/>
    <w:qFormat/>
    <w:rsid w:val="007D75B5"/>
    <w:pPr>
      <w:keepNext/>
      <w:keepLines/>
      <w:spacing w:before="240" w:after="80"/>
      <w:ind w:firstLine="0"/>
      <w:outlineLvl w:val="1"/>
    </w:pPr>
    <w:rPr>
      <w:rFonts w:ascii="Trebuchet MS" w:eastAsia="Times New Roman" w:hAnsi="Trebuchet MS"/>
      <w:bCs/>
      <w:caps/>
      <w:color w:val="80D219" w:themeColor="accent3" w:themeShade="BF"/>
      <w:sz w:val="24"/>
      <w:szCs w:val="26"/>
    </w:rPr>
  </w:style>
  <w:style w:type="paragraph" w:styleId="Nagwek3">
    <w:name w:val="heading 3"/>
    <w:basedOn w:val="Normalny"/>
    <w:next w:val="Normalny"/>
    <w:link w:val="Nagwek3Znak"/>
    <w:autoRedefine/>
    <w:unhideWhenUsed/>
    <w:qFormat/>
    <w:rsid w:val="00D51627"/>
    <w:pPr>
      <w:keepNext/>
      <w:keepLines/>
      <w:spacing w:before="200" w:after="0"/>
      <w:ind w:firstLine="0"/>
      <w:outlineLvl w:val="2"/>
    </w:pPr>
    <w:rPr>
      <w:rFonts w:ascii="Trebuchet MS" w:eastAsia="Times New Roman" w:hAnsi="Trebuchet MS"/>
      <w:bCs/>
      <w:caps/>
      <w:color w:val="80D219" w:themeColor="accent3" w:themeShade="BF"/>
    </w:rPr>
  </w:style>
  <w:style w:type="paragraph" w:styleId="Nagwek4">
    <w:name w:val="heading 4"/>
    <w:basedOn w:val="Normalny"/>
    <w:next w:val="Normalny"/>
    <w:link w:val="Nagwek4Znak"/>
    <w:autoRedefine/>
    <w:unhideWhenUsed/>
    <w:qFormat/>
    <w:rsid w:val="00D51627"/>
    <w:pPr>
      <w:keepNext/>
      <w:keepLines/>
      <w:spacing w:before="200" w:after="0"/>
      <w:ind w:firstLine="0"/>
      <w:outlineLvl w:val="3"/>
    </w:pPr>
    <w:rPr>
      <w:rFonts w:ascii="Trebuchet MS" w:eastAsia="Times New Roman" w:hAnsi="Trebuchet MS"/>
      <w:bCs/>
      <w:iCs/>
      <w:caps/>
      <w:color w:val="80D219" w:themeColor="accent3" w:themeShade="BF"/>
    </w:rPr>
  </w:style>
  <w:style w:type="paragraph" w:styleId="Nagwek5">
    <w:name w:val="heading 5"/>
    <w:basedOn w:val="Normalny"/>
    <w:next w:val="Normalny"/>
    <w:link w:val="Nagwek5Znak"/>
    <w:uiPriority w:val="9"/>
    <w:unhideWhenUsed/>
    <w:qFormat/>
    <w:rsid w:val="00CF10BF"/>
    <w:pPr>
      <w:keepNext/>
      <w:keepLines/>
      <w:spacing w:before="200" w:after="0"/>
      <w:ind w:firstLine="0"/>
      <w:outlineLvl w:val="4"/>
    </w:pPr>
    <w:rPr>
      <w:rFonts w:ascii="Trebuchet MS" w:eastAsia="Times New Roman" w:hAnsi="Trebuchet MS"/>
      <w:caps/>
      <w:color w:val="000000"/>
    </w:rPr>
  </w:style>
  <w:style w:type="paragraph" w:styleId="Nagwek6">
    <w:name w:val="heading 6"/>
    <w:basedOn w:val="Normalny"/>
    <w:next w:val="Normalny"/>
    <w:link w:val="Nagwek6Znak"/>
    <w:uiPriority w:val="9"/>
    <w:semiHidden/>
    <w:unhideWhenUsed/>
    <w:rsid w:val="00C914EA"/>
    <w:pPr>
      <w:keepNext/>
      <w:keepLines/>
      <w:spacing w:before="200" w:after="0"/>
      <w:outlineLvl w:val="5"/>
    </w:pPr>
    <w:rPr>
      <w:rFonts w:ascii="Trebuchet MS" w:eastAsia="Times New Roman" w:hAnsi="Trebuchet MS"/>
      <w:i/>
      <w:iCs/>
    </w:rPr>
  </w:style>
  <w:style w:type="paragraph" w:styleId="Nagwek7">
    <w:name w:val="heading 7"/>
    <w:basedOn w:val="Normalny"/>
    <w:next w:val="Normalny"/>
    <w:link w:val="Nagwek7Znak"/>
    <w:uiPriority w:val="9"/>
    <w:semiHidden/>
    <w:unhideWhenUsed/>
    <w:qFormat/>
    <w:rsid w:val="00C914EA"/>
    <w:pPr>
      <w:keepNext/>
      <w:keepLines/>
      <w:spacing w:before="200" w:after="0"/>
      <w:outlineLvl w:val="6"/>
    </w:pPr>
    <w:rPr>
      <w:rFonts w:eastAsia="Times New Roman"/>
      <w:i/>
      <w:iCs/>
      <w:color w:val="404040"/>
    </w:rPr>
  </w:style>
  <w:style w:type="paragraph" w:styleId="Nagwek9">
    <w:name w:val="heading 9"/>
    <w:basedOn w:val="Normalny"/>
    <w:next w:val="Normalny"/>
    <w:link w:val="Nagwek9Znak"/>
    <w:uiPriority w:val="9"/>
    <w:semiHidden/>
    <w:unhideWhenUsed/>
    <w:qFormat/>
    <w:rsid w:val="00895347"/>
    <w:pPr>
      <w:keepNext/>
      <w:keepLines/>
      <w:spacing w:before="40" w:after="0" w:line="240" w:lineRule="auto"/>
      <w:ind w:firstLine="0"/>
      <w:jc w:val="left"/>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aliases w:val="Tekst"/>
    <w:link w:val="BezodstpwZnak"/>
    <w:uiPriority w:val="1"/>
    <w:qFormat/>
    <w:rsid w:val="00C914EA"/>
    <w:pPr>
      <w:jc w:val="center"/>
    </w:pPr>
    <w:rPr>
      <w:rFonts w:ascii="Cambria" w:eastAsia="Times New Roman" w:hAnsi="Cambria"/>
      <w:sz w:val="16"/>
      <w:szCs w:val="22"/>
    </w:rPr>
  </w:style>
  <w:style w:type="character" w:customStyle="1" w:styleId="BezodstpwZnak">
    <w:name w:val="Bez odstępów Znak"/>
    <w:aliases w:val="Tekst Znak"/>
    <w:basedOn w:val="Domylnaczcionkaakapitu"/>
    <w:link w:val="Bezodstpw"/>
    <w:uiPriority w:val="1"/>
    <w:qFormat/>
    <w:rsid w:val="00C914EA"/>
    <w:rPr>
      <w:rFonts w:ascii="Cambria" w:eastAsia="Times New Roman" w:hAnsi="Cambria"/>
      <w:sz w:val="16"/>
      <w:szCs w:val="22"/>
      <w:lang w:val="pl-PL" w:eastAsia="pl-PL" w:bidi="ar-SA"/>
    </w:rPr>
  </w:style>
  <w:style w:type="paragraph" w:styleId="Tekstdymka">
    <w:name w:val="Balloon Text"/>
    <w:basedOn w:val="Normalny"/>
    <w:link w:val="TekstdymkaZnak"/>
    <w:uiPriority w:val="99"/>
    <w:unhideWhenUsed/>
    <w:rsid w:val="00887744"/>
    <w:rPr>
      <w:rFonts w:ascii="Tahoma" w:hAnsi="Tahoma" w:cs="Tahoma"/>
      <w:sz w:val="16"/>
      <w:szCs w:val="16"/>
    </w:rPr>
  </w:style>
  <w:style w:type="character" w:customStyle="1" w:styleId="TekstdymkaZnak">
    <w:name w:val="Tekst dymka Znak"/>
    <w:basedOn w:val="Domylnaczcionkaakapitu"/>
    <w:link w:val="Tekstdymka"/>
    <w:uiPriority w:val="99"/>
    <w:rsid w:val="00887744"/>
    <w:rPr>
      <w:rFonts w:ascii="Tahoma" w:hAnsi="Tahoma" w:cs="Tahoma"/>
      <w:sz w:val="16"/>
      <w:szCs w:val="16"/>
    </w:rPr>
  </w:style>
  <w:style w:type="table" w:styleId="Tabela-Siatka">
    <w:name w:val="Table Grid"/>
    <w:basedOn w:val="Standardowy"/>
    <w:uiPriority w:val="59"/>
    <w:qFormat/>
    <w:rsid w:val="00963B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unhideWhenUsed/>
    <w:rsid w:val="008518E2"/>
    <w:rPr>
      <w:color w:val="56C7AA"/>
      <w:u w:val="single"/>
    </w:rPr>
  </w:style>
  <w:style w:type="character" w:customStyle="1" w:styleId="Nagwek1Znak">
    <w:name w:val="Nagłówek 1 Znak"/>
    <w:basedOn w:val="Domylnaczcionkaakapitu"/>
    <w:link w:val="Nagwek1"/>
    <w:rsid w:val="007D75B5"/>
    <w:rPr>
      <w:rFonts w:ascii="Trebuchet MS" w:eastAsia="Times New Roman" w:hAnsi="Trebuchet MS"/>
      <w:b/>
      <w:bCs/>
      <w:caps/>
      <w:color w:val="80D219" w:themeColor="accent3" w:themeShade="BF"/>
      <w:sz w:val="28"/>
      <w:szCs w:val="28"/>
      <w:lang w:eastAsia="en-US"/>
    </w:rPr>
  </w:style>
  <w:style w:type="character" w:customStyle="1" w:styleId="Nagwek2Znak">
    <w:name w:val="Nagłówek 2 Znak"/>
    <w:basedOn w:val="Domylnaczcionkaakapitu"/>
    <w:link w:val="Nagwek2"/>
    <w:rsid w:val="007D75B5"/>
    <w:rPr>
      <w:rFonts w:ascii="Trebuchet MS" w:eastAsia="Times New Roman" w:hAnsi="Trebuchet MS"/>
      <w:bCs/>
      <w:caps/>
      <w:color w:val="80D219" w:themeColor="accent3" w:themeShade="BF"/>
      <w:sz w:val="24"/>
      <w:szCs w:val="26"/>
      <w:lang w:eastAsia="en-US"/>
    </w:rPr>
  </w:style>
  <w:style w:type="paragraph" w:styleId="Akapitzlist">
    <w:name w:val="List Paragraph"/>
    <w:aliases w:val="Akapit z listą 1,Tekst punktowanie,Chorzów - Akapit z listą,Akapit z listą3,Akapit z listą31,Wypunktowanie,Normal2,sw tekst,Numerowanie,List Paragraph,Akapit z listą BS,Kolorowa lista — akcent 11,Punktator"/>
    <w:basedOn w:val="Normalny"/>
    <w:link w:val="AkapitzlistZnak"/>
    <w:uiPriority w:val="34"/>
    <w:qFormat/>
    <w:rsid w:val="00F21AC4"/>
    <w:pPr>
      <w:ind w:left="720"/>
      <w:contextualSpacing/>
    </w:pPr>
    <w:rPr>
      <w:szCs w:val="20"/>
    </w:rPr>
  </w:style>
  <w:style w:type="character" w:customStyle="1" w:styleId="Nagwek3Znak">
    <w:name w:val="Nagłówek 3 Znak"/>
    <w:basedOn w:val="Domylnaczcionkaakapitu"/>
    <w:link w:val="Nagwek3"/>
    <w:rsid w:val="00D51627"/>
    <w:rPr>
      <w:rFonts w:ascii="Trebuchet MS" w:eastAsia="Times New Roman" w:hAnsi="Trebuchet MS"/>
      <w:bCs/>
      <w:caps/>
      <w:color w:val="80D219" w:themeColor="accent3" w:themeShade="BF"/>
      <w:sz w:val="22"/>
      <w:szCs w:val="22"/>
      <w:lang w:eastAsia="en-U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Tabela"/>
    <w:basedOn w:val="Normalny"/>
    <w:next w:val="Normalny"/>
    <w:link w:val="LegendaZnak1"/>
    <w:autoRedefine/>
    <w:unhideWhenUsed/>
    <w:qFormat/>
    <w:rsid w:val="00BC3EB3"/>
    <w:pPr>
      <w:numPr>
        <w:numId w:val="19"/>
      </w:numPr>
      <w:spacing w:before="200" w:after="200" w:line="240" w:lineRule="auto"/>
    </w:pPr>
    <w:rPr>
      <w:bCs/>
      <w:sz w:val="20"/>
      <w:szCs w:val="18"/>
    </w:rPr>
  </w:style>
  <w:style w:type="paragraph" w:styleId="Tekstprzypisudolnego">
    <w:name w:val="footnote text"/>
    <w:aliases w:val="Podrozdział"/>
    <w:basedOn w:val="Normalny"/>
    <w:link w:val="TekstprzypisudolnegoZnak"/>
    <w:uiPriority w:val="99"/>
    <w:unhideWhenUsed/>
    <w:rsid w:val="00E52C0D"/>
    <w:pPr>
      <w:spacing w:before="0" w:after="0" w:line="240" w:lineRule="auto"/>
    </w:pPr>
    <w:rPr>
      <w:szCs w:val="20"/>
    </w:rPr>
  </w:style>
  <w:style w:type="character" w:customStyle="1" w:styleId="TekstprzypisudolnegoZnak">
    <w:name w:val="Tekst przypisu dolnego Znak"/>
    <w:aliases w:val="Podrozdział Znak"/>
    <w:basedOn w:val="Domylnaczcionkaakapitu"/>
    <w:link w:val="Tekstprzypisudolnego"/>
    <w:uiPriority w:val="99"/>
    <w:qFormat/>
    <w:rsid w:val="00E52C0D"/>
    <w:rPr>
      <w:sz w:val="20"/>
      <w:szCs w:val="20"/>
    </w:rPr>
  </w:style>
  <w:style w:type="character" w:styleId="Odwoanieprzypisudolnego">
    <w:name w:val="footnote reference"/>
    <w:aliases w:val="Odwo³anie przypisu,Footnote Reference Number"/>
    <w:basedOn w:val="Domylnaczcionkaakapitu"/>
    <w:uiPriority w:val="99"/>
    <w:unhideWhenUsed/>
    <w:rsid w:val="00E52C0D"/>
    <w:rPr>
      <w:vertAlign w:val="superscript"/>
    </w:rPr>
  </w:style>
  <w:style w:type="paragraph" w:styleId="Nagwek">
    <w:name w:val="header"/>
    <w:basedOn w:val="Normalny"/>
    <w:link w:val="NagwekZnak"/>
    <w:unhideWhenUsed/>
    <w:rsid w:val="00C96C99"/>
    <w:pPr>
      <w:tabs>
        <w:tab w:val="center" w:pos="4536"/>
        <w:tab w:val="right" w:pos="9072"/>
      </w:tabs>
      <w:spacing w:before="0" w:after="0" w:line="240" w:lineRule="auto"/>
    </w:pPr>
  </w:style>
  <w:style w:type="character" w:customStyle="1" w:styleId="NagwekZnak">
    <w:name w:val="Nagłówek Znak"/>
    <w:basedOn w:val="Domylnaczcionkaakapitu"/>
    <w:link w:val="Nagwek"/>
    <w:rsid w:val="00C96C99"/>
    <w:rPr>
      <w:rFonts w:ascii="Arial" w:hAnsi="Arial"/>
    </w:rPr>
  </w:style>
  <w:style w:type="paragraph" w:styleId="Stopka">
    <w:name w:val="footer"/>
    <w:basedOn w:val="Normalny"/>
    <w:link w:val="StopkaZnak"/>
    <w:uiPriority w:val="99"/>
    <w:unhideWhenUsed/>
    <w:rsid w:val="00C96C99"/>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C96C99"/>
    <w:rPr>
      <w:rFonts w:ascii="Arial" w:hAnsi="Arial"/>
    </w:rPr>
  </w:style>
  <w:style w:type="character" w:customStyle="1" w:styleId="Nagwek4Znak">
    <w:name w:val="Nagłówek 4 Znak"/>
    <w:basedOn w:val="Domylnaczcionkaakapitu"/>
    <w:link w:val="Nagwek4"/>
    <w:rsid w:val="00D51627"/>
    <w:rPr>
      <w:rFonts w:ascii="Trebuchet MS" w:eastAsia="Times New Roman" w:hAnsi="Trebuchet MS"/>
      <w:bCs/>
      <w:iCs/>
      <w:caps/>
      <w:color w:val="80D219" w:themeColor="accent3" w:themeShade="BF"/>
      <w:szCs w:val="22"/>
      <w:lang w:eastAsia="en-US"/>
    </w:rPr>
  </w:style>
  <w:style w:type="paragraph" w:customStyle="1" w:styleId="Kasia">
    <w:name w:val="Kasia"/>
    <w:basedOn w:val="Normalny"/>
    <w:link w:val="KasiaZnak"/>
    <w:rsid w:val="00782463"/>
    <w:pPr>
      <w:jc w:val="center"/>
    </w:pPr>
  </w:style>
  <w:style w:type="character" w:customStyle="1" w:styleId="KasiaZnak">
    <w:name w:val="Kasia Znak"/>
    <w:basedOn w:val="Domylnaczcionkaakapitu"/>
    <w:link w:val="Kasia"/>
    <w:rsid w:val="00782463"/>
    <w:rPr>
      <w:rFonts w:ascii="Arial" w:hAnsi="Arial"/>
      <w:sz w:val="20"/>
    </w:rPr>
  </w:style>
  <w:style w:type="paragraph" w:styleId="Tekstprzypisukocowego">
    <w:name w:val="endnote text"/>
    <w:basedOn w:val="Normalny"/>
    <w:link w:val="TekstprzypisukocowegoZnak"/>
    <w:unhideWhenUsed/>
    <w:rsid w:val="00276D43"/>
    <w:pPr>
      <w:spacing w:before="0" w:after="0" w:line="240" w:lineRule="auto"/>
    </w:pPr>
    <w:rPr>
      <w:szCs w:val="20"/>
    </w:rPr>
  </w:style>
  <w:style w:type="character" w:customStyle="1" w:styleId="TekstprzypisukocowegoZnak">
    <w:name w:val="Tekst przypisu końcowego Znak"/>
    <w:basedOn w:val="Domylnaczcionkaakapitu"/>
    <w:link w:val="Tekstprzypisukocowego"/>
    <w:rsid w:val="00276D43"/>
    <w:rPr>
      <w:rFonts w:ascii="Arial" w:hAnsi="Arial"/>
      <w:sz w:val="20"/>
      <w:szCs w:val="20"/>
    </w:rPr>
  </w:style>
  <w:style w:type="character" w:styleId="Odwoanieprzypisukocowego">
    <w:name w:val="endnote reference"/>
    <w:basedOn w:val="Domylnaczcionkaakapitu"/>
    <w:unhideWhenUsed/>
    <w:rsid w:val="00276D43"/>
    <w:rPr>
      <w:vertAlign w:val="superscript"/>
    </w:rPr>
  </w:style>
  <w:style w:type="paragraph" w:styleId="Podtytu">
    <w:name w:val="Subtitle"/>
    <w:aliases w:val="Żródło,norm"/>
    <w:basedOn w:val="Legenda"/>
    <w:next w:val="Normalny"/>
    <w:link w:val="PodtytuZnak"/>
    <w:uiPriority w:val="99"/>
    <w:qFormat/>
    <w:rsid w:val="00C914EA"/>
    <w:pPr>
      <w:jc w:val="right"/>
    </w:pPr>
    <w:rPr>
      <w:sz w:val="16"/>
    </w:rPr>
  </w:style>
  <w:style w:type="character" w:customStyle="1" w:styleId="PodtytuZnak">
    <w:name w:val="Podtytuł Znak"/>
    <w:aliases w:val="Żródło Znak,norm Znak"/>
    <w:basedOn w:val="Domylnaczcionkaakapitu"/>
    <w:link w:val="Podtytu"/>
    <w:uiPriority w:val="99"/>
    <w:rsid w:val="00C914EA"/>
    <w:rPr>
      <w:bCs/>
      <w:sz w:val="16"/>
      <w:szCs w:val="18"/>
      <w:lang w:eastAsia="en-US"/>
    </w:rPr>
  </w:style>
  <w:style w:type="character" w:customStyle="1" w:styleId="Nagwek5Znak">
    <w:name w:val="Nagłówek 5 Znak"/>
    <w:basedOn w:val="Domylnaczcionkaakapitu"/>
    <w:link w:val="Nagwek5"/>
    <w:uiPriority w:val="9"/>
    <w:rsid w:val="00CF10BF"/>
    <w:rPr>
      <w:rFonts w:ascii="Trebuchet MS" w:eastAsia="Times New Roman" w:hAnsi="Trebuchet MS" w:cs="Times New Roman"/>
      <w:caps/>
      <w:color w:val="000000"/>
      <w:sz w:val="20"/>
    </w:rPr>
  </w:style>
  <w:style w:type="paragraph" w:customStyle="1" w:styleId="Default">
    <w:name w:val="Default"/>
    <w:link w:val="DefaultZnak"/>
    <w:rsid w:val="00691B49"/>
    <w:pPr>
      <w:autoSpaceDE w:val="0"/>
      <w:autoSpaceDN w:val="0"/>
      <w:adjustRightInd w:val="0"/>
    </w:pPr>
    <w:rPr>
      <w:rFonts w:ascii="Arial" w:eastAsia="Times New Roman" w:hAnsi="Arial"/>
      <w:color w:val="000000"/>
      <w:sz w:val="24"/>
      <w:szCs w:val="24"/>
    </w:rPr>
  </w:style>
  <w:style w:type="paragraph" w:styleId="Spistreci1">
    <w:name w:val="toc 1"/>
    <w:basedOn w:val="Normalny"/>
    <w:next w:val="Normalny"/>
    <w:autoRedefine/>
    <w:uiPriority w:val="39"/>
    <w:unhideWhenUsed/>
    <w:rsid w:val="00953FC6"/>
    <w:pPr>
      <w:tabs>
        <w:tab w:val="left" w:pos="567"/>
        <w:tab w:val="left" w:pos="1560"/>
        <w:tab w:val="right" w:pos="9628"/>
      </w:tabs>
      <w:ind w:left="567" w:hanging="227"/>
      <w:jc w:val="left"/>
    </w:pPr>
    <w:rPr>
      <w:rFonts w:cs="Arial"/>
      <w:noProof/>
      <w:sz w:val="18"/>
      <w:szCs w:val="28"/>
    </w:rPr>
  </w:style>
  <w:style w:type="paragraph" w:styleId="Spistreci2">
    <w:name w:val="toc 2"/>
    <w:basedOn w:val="Normalny"/>
    <w:next w:val="Normalny"/>
    <w:autoRedefine/>
    <w:uiPriority w:val="39"/>
    <w:unhideWhenUsed/>
    <w:rsid w:val="006749E0"/>
    <w:pPr>
      <w:tabs>
        <w:tab w:val="right" w:pos="9628"/>
      </w:tabs>
      <w:spacing w:before="0" w:after="0"/>
      <w:jc w:val="left"/>
    </w:pPr>
    <w:rPr>
      <w:rFonts w:cs="Arial"/>
      <w:bCs/>
      <w:noProof/>
      <w:sz w:val="18"/>
      <w:szCs w:val="18"/>
    </w:rPr>
  </w:style>
  <w:style w:type="paragraph" w:styleId="Spistreci3">
    <w:name w:val="toc 3"/>
    <w:basedOn w:val="Normalny"/>
    <w:next w:val="Normalny"/>
    <w:autoRedefine/>
    <w:uiPriority w:val="39"/>
    <w:unhideWhenUsed/>
    <w:rsid w:val="006749E0"/>
    <w:pPr>
      <w:tabs>
        <w:tab w:val="right" w:pos="9628"/>
      </w:tabs>
      <w:spacing w:before="0" w:after="0"/>
      <w:ind w:left="200"/>
      <w:jc w:val="left"/>
    </w:pPr>
    <w:rPr>
      <w:rFonts w:cs="Calibri"/>
      <w:noProof/>
      <w:sz w:val="18"/>
      <w:szCs w:val="16"/>
    </w:rPr>
  </w:style>
  <w:style w:type="paragraph" w:styleId="Spistreci4">
    <w:name w:val="toc 4"/>
    <w:basedOn w:val="Normalny"/>
    <w:next w:val="Normalny"/>
    <w:autoRedefine/>
    <w:uiPriority w:val="39"/>
    <w:unhideWhenUsed/>
    <w:rsid w:val="006749E0"/>
    <w:pPr>
      <w:spacing w:before="0" w:after="0"/>
      <w:ind w:left="400"/>
      <w:jc w:val="left"/>
    </w:pPr>
    <w:rPr>
      <w:rFonts w:cs="Calibri"/>
      <w:sz w:val="18"/>
      <w:szCs w:val="20"/>
    </w:rPr>
  </w:style>
  <w:style w:type="paragraph" w:styleId="Spistreci5">
    <w:name w:val="toc 5"/>
    <w:basedOn w:val="Normalny"/>
    <w:next w:val="Normalny"/>
    <w:autoRedefine/>
    <w:uiPriority w:val="39"/>
    <w:unhideWhenUsed/>
    <w:rsid w:val="00B848E2"/>
    <w:pPr>
      <w:spacing w:before="0" w:after="0"/>
      <w:ind w:left="600"/>
      <w:jc w:val="left"/>
    </w:pPr>
    <w:rPr>
      <w:rFonts w:cs="Calibri"/>
      <w:szCs w:val="20"/>
    </w:rPr>
  </w:style>
  <w:style w:type="paragraph" w:styleId="Spistreci6">
    <w:name w:val="toc 6"/>
    <w:basedOn w:val="Normalny"/>
    <w:next w:val="Normalny"/>
    <w:autoRedefine/>
    <w:uiPriority w:val="39"/>
    <w:unhideWhenUsed/>
    <w:rsid w:val="00B848E2"/>
    <w:pPr>
      <w:spacing w:before="0" w:after="0"/>
      <w:ind w:left="800"/>
      <w:jc w:val="left"/>
    </w:pPr>
    <w:rPr>
      <w:rFonts w:cs="Calibri"/>
      <w:szCs w:val="20"/>
    </w:rPr>
  </w:style>
  <w:style w:type="paragraph" w:styleId="Spistreci7">
    <w:name w:val="toc 7"/>
    <w:basedOn w:val="Normalny"/>
    <w:next w:val="Normalny"/>
    <w:autoRedefine/>
    <w:uiPriority w:val="39"/>
    <w:unhideWhenUsed/>
    <w:rsid w:val="00B848E2"/>
    <w:pPr>
      <w:spacing w:before="0" w:after="0"/>
      <w:ind w:left="1000"/>
      <w:jc w:val="left"/>
    </w:pPr>
    <w:rPr>
      <w:rFonts w:cs="Calibri"/>
      <w:szCs w:val="20"/>
    </w:rPr>
  </w:style>
  <w:style w:type="paragraph" w:styleId="Spistreci8">
    <w:name w:val="toc 8"/>
    <w:basedOn w:val="Normalny"/>
    <w:next w:val="Normalny"/>
    <w:autoRedefine/>
    <w:uiPriority w:val="39"/>
    <w:unhideWhenUsed/>
    <w:rsid w:val="00B848E2"/>
    <w:pPr>
      <w:spacing w:before="0" w:after="0"/>
      <w:ind w:left="1200"/>
      <w:jc w:val="left"/>
    </w:pPr>
    <w:rPr>
      <w:rFonts w:cs="Calibri"/>
      <w:szCs w:val="20"/>
    </w:rPr>
  </w:style>
  <w:style w:type="paragraph" w:styleId="Spistreci9">
    <w:name w:val="toc 9"/>
    <w:basedOn w:val="Normalny"/>
    <w:next w:val="Normalny"/>
    <w:autoRedefine/>
    <w:uiPriority w:val="39"/>
    <w:unhideWhenUsed/>
    <w:rsid w:val="00B848E2"/>
    <w:pPr>
      <w:spacing w:before="0" w:after="0"/>
      <w:ind w:left="1400"/>
      <w:jc w:val="left"/>
    </w:pPr>
    <w:rPr>
      <w:rFonts w:cs="Calibri"/>
      <w:szCs w:val="20"/>
    </w:rPr>
  </w:style>
  <w:style w:type="paragraph" w:styleId="Spisilustracji">
    <w:name w:val="table of figures"/>
    <w:basedOn w:val="Normalny"/>
    <w:next w:val="Normalny"/>
    <w:uiPriority w:val="99"/>
    <w:unhideWhenUsed/>
    <w:rsid w:val="00B848E2"/>
    <w:pPr>
      <w:spacing w:before="0" w:after="0"/>
      <w:ind w:left="400" w:hanging="400"/>
      <w:jc w:val="left"/>
    </w:pPr>
    <w:rPr>
      <w:rFonts w:asciiTheme="minorHAnsi" w:hAnsiTheme="minorHAnsi" w:cstheme="minorHAnsi"/>
      <w:b/>
      <w:bCs/>
      <w:szCs w:val="20"/>
    </w:rPr>
  </w:style>
  <w:style w:type="paragraph" w:customStyle="1" w:styleId="akapit">
    <w:name w:val="akapit"/>
    <w:basedOn w:val="Normalny"/>
    <w:link w:val="akapitZnak"/>
    <w:uiPriority w:val="99"/>
    <w:rsid w:val="008F4958"/>
    <w:pPr>
      <w:spacing w:before="100" w:beforeAutospacing="1" w:after="100" w:afterAutospacing="1" w:line="240" w:lineRule="auto"/>
      <w:jc w:val="left"/>
    </w:pPr>
    <w:rPr>
      <w:rFonts w:ascii="Times New Roman" w:eastAsia="Times New Roman" w:hAnsi="Times New Roman"/>
      <w:sz w:val="24"/>
      <w:szCs w:val="24"/>
      <w:lang w:eastAsia="pl-PL"/>
    </w:rPr>
  </w:style>
  <w:style w:type="character" w:styleId="Odwoaniedokomentarza">
    <w:name w:val="annotation reference"/>
    <w:basedOn w:val="Domylnaczcionkaakapitu"/>
    <w:uiPriority w:val="99"/>
    <w:unhideWhenUsed/>
    <w:rsid w:val="000E4B70"/>
    <w:rPr>
      <w:sz w:val="16"/>
      <w:szCs w:val="16"/>
    </w:rPr>
  </w:style>
  <w:style w:type="paragraph" w:styleId="Tekstkomentarza">
    <w:name w:val="annotation text"/>
    <w:basedOn w:val="Normalny"/>
    <w:link w:val="TekstkomentarzaZnak"/>
    <w:uiPriority w:val="99"/>
    <w:unhideWhenUsed/>
    <w:rsid w:val="000E4B70"/>
    <w:pPr>
      <w:spacing w:line="240" w:lineRule="auto"/>
    </w:pPr>
    <w:rPr>
      <w:szCs w:val="20"/>
    </w:rPr>
  </w:style>
  <w:style w:type="character" w:customStyle="1" w:styleId="TekstkomentarzaZnak">
    <w:name w:val="Tekst komentarza Znak"/>
    <w:basedOn w:val="Domylnaczcionkaakapitu"/>
    <w:link w:val="Tekstkomentarza"/>
    <w:uiPriority w:val="99"/>
    <w:qFormat/>
    <w:rsid w:val="000E4B70"/>
    <w:rPr>
      <w:rFonts w:ascii="Arial" w:hAnsi="Arial"/>
      <w:sz w:val="20"/>
      <w:szCs w:val="20"/>
    </w:rPr>
  </w:style>
  <w:style w:type="paragraph" w:styleId="Tematkomentarza">
    <w:name w:val="annotation subject"/>
    <w:basedOn w:val="Tekstkomentarza"/>
    <w:next w:val="Tekstkomentarza"/>
    <w:link w:val="TematkomentarzaZnak"/>
    <w:uiPriority w:val="99"/>
    <w:unhideWhenUsed/>
    <w:rsid w:val="000E4B70"/>
    <w:rPr>
      <w:b/>
      <w:bCs/>
    </w:rPr>
  </w:style>
  <w:style w:type="character" w:customStyle="1" w:styleId="TematkomentarzaZnak">
    <w:name w:val="Temat komentarza Znak"/>
    <w:basedOn w:val="TekstkomentarzaZnak"/>
    <w:link w:val="Tematkomentarza"/>
    <w:uiPriority w:val="99"/>
    <w:rsid w:val="000E4B70"/>
    <w:rPr>
      <w:rFonts w:ascii="Arial" w:hAnsi="Arial"/>
      <w:b/>
      <w:bCs/>
      <w:sz w:val="20"/>
      <w:szCs w:val="20"/>
    </w:rPr>
  </w:style>
  <w:style w:type="table" w:customStyle="1" w:styleId="stylekostandard">
    <w:name w:val="styl ekostandard"/>
    <w:basedOn w:val="Standardowy"/>
    <w:uiPriority w:val="99"/>
    <w:qFormat/>
    <w:rsid w:val="00734B71"/>
    <w:pPr>
      <w:jc w:val="center"/>
    </w:pPr>
    <w:rPr>
      <w:rFonts w:eastAsia="Times New Roman"/>
      <w:sz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pPr>
        <w:wordWrap/>
        <w:ind w:firstLineChars="0" w:firstLine="0"/>
      </w:pPr>
      <w:rPr>
        <w:rFonts w:ascii="Calibri" w:hAnsi="Calibri"/>
        <w:b/>
        <w:sz w:val="24"/>
      </w:rPr>
      <w:tblPr/>
      <w:trPr>
        <w:tblHeader/>
      </w:trPr>
      <w:tcPr>
        <w:shd w:val="clear" w:color="auto" w:fill="BFBFBF"/>
      </w:tcPr>
    </w:tblStylePr>
  </w:style>
  <w:style w:type="table" w:customStyle="1" w:styleId="Styl3">
    <w:name w:val="Styl3"/>
    <w:basedOn w:val="Standardowy"/>
    <w:uiPriority w:val="99"/>
    <w:rsid w:val="00734B71"/>
    <w:pPr>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style>
  <w:style w:type="paragraph" w:styleId="Poprawka">
    <w:name w:val="Revision"/>
    <w:hidden/>
    <w:uiPriority w:val="99"/>
    <w:semiHidden/>
    <w:rsid w:val="00734B71"/>
    <w:rPr>
      <w:rFonts w:ascii="Arial" w:hAnsi="Arial"/>
      <w:szCs w:val="22"/>
      <w:lang w:eastAsia="en-US"/>
    </w:rPr>
  </w:style>
  <w:style w:type="character" w:customStyle="1" w:styleId="Nagwek6Znak">
    <w:name w:val="Nagłówek 6 Znak"/>
    <w:basedOn w:val="Domylnaczcionkaakapitu"/>
    <w:link w:val="Nagwek6"/>
    <w:uiPriority w:val="9"/>
    <w:semiHidden/>
    <w:rsid w:val="00C914EA"/>
    <w:rPr>
      <w:rFonts w:ascii="Trebuchet MS" w:eastAsia="Times New Roman" w:hAnsi="Trebuchet MS" w:cs="Times New Roman"/>
      <w:i/>
      <w:iCs/>
      <w:sz w:val="20"/>
    </w:rPr>
  </w:style>
  <w:style w:type="character" w:customStyle="1" w:styleId="Nagwek7Znak">
    <w:name w:val="Nagłówek 7 Znak"/>
    <w:basedOn w:val="Domylnaczcionkaakapitu"/>
    <w:link w:val="Nagwek7"/>
    <w:uiPriority w:val="9"/>
    <w:semiHidden/>
    <w:rsid w:val="00C914EA"/>
    <w:rPr>
      <w:rFonts w:ascii="Cambria" w:eastAsia="Times New Roman" w:hAnsi="Cambria" w:cs="Times New Roman"/>
      <w:i/>
      <w:iCs/>
      <w:color w:val="404040"/>
      <w:sz w:val="20"/>
    </w:rPr>
  </w:style>
  <w:style w:type="character" w:customStyle="1" w:styleId="AkapitzlistZnak">
    <w:name w:val="Akapit z listą Znak"/>
    <w:aliases w:val="Akapit z listą 1 Znak,Tekst punktowanie Znak,Chorzów - Akapit z listą Znak,Akapit z listą3 Znak,Akapit z listą31 Znak,Wypunktowanie Znak,Normal2 Znak,sw tekst Znak,Numerowanie Znak,List Paragraph Znak,Akapit z listą BS Znak"/>
    <w:link w:val="Akapitzlist"/>
    <w:uiPriority w:val="34"/>
    <w:qFormat/>
    <w:rsid w:val="004F70EA"/>
    <w:rPr>
      <w:rFonts w:ascii="Cambria" w:hAnsi="Cambria"/>
      <w:sz w:val="20"/>
    </w:rPr>
  </w:style>
  <w:style w:type="character" w:customStyle="1" w:styleId="NormalnyZnak">
    <w:name w:val="Normalny Znak"/>
    <w:basedOn w:val="Domylnaczcionkaakapitu"/>
    <w:link w:val="Normalny1"/>
    <w:rsid w:val="000C7C32"/>
    <w:rPr>
      <w:rFonts w:ascii="Calibri" w:hAnsi="Calibri" w:cs="Calibri"/>
      <w:color w:val="000000"/>
      <w:sz w:val="24"/>
      <w:szCs w:val="24"/>
    </w:rPr>
  </w:style>
  <w:style w:type="paragraph" w:customStyle="1" w:styleId="Standard">
    <w:name w:val="Standard"/>
    <w:rsid w:val="000C7C32"/>
    <w:pPr>
      <w:widowControl w:val="0"/>
      <w:suppressAutoHyphens/>
      <w:autoSpaceDN w:val="0"/>
      <w:textAlignment w:val="baseline"/>
    </w:pPr>
    <w:rPr>
      <w:rFonts w:ascii="Times New Roman" w:eastAsia="Lucida Sans Unicode" w:hAnsi="Times New Roman" w:cs="Mangal"/>
      <w:kern w:val="3"/>
      <w:sz w:val="24"/>
      <w:szCs w:val="24"/>
      <w:lang w:eastAsia="zh-CN" w:bidi="hi-IN"/>
    </w:rPr>
  </w:style>
  <w:style w:type="paragraph" w:customStyle="1" w:styleId="Textbody">
    <w:name w:val="Text body"/>
    <w:basedOn w:val="Standard"/>
    <w:rsid w:val="000C7C32"/>
    <w:pPr>
      <w:spacing w:after="120"/>
    </w:pPr>
  </w:style>
  <w:style w:type="character" w:customStyle="1" w:styleId="apple-converted-space">
    <w:name w:val="apple-converted-space"/>
    <w:basedOn w:val="Domylnaczcionkaakapitu"/>
    <w:rsid w:val="000C7C32"/>
  </w:style>
  <w:style w:type="character" w:customStyle="1" w:styleId="DefaultZnak">
    <w:name w:val="Default Znak"/>
    <w:link w:val="Default"/>
    <w:rsid w:val="000C7C32"/>
    <w:rPr>
      <w:rFonts w:ascii="Arial" w:eastAsia="Times New Roman" w:hAnsi="Arial"/>
      <w:color w:val="000000"/>
      <w:sz w:val="24"/>
      <w:szCs w:val="24"/>
      <w:lang w:bidi="ar-SA"/>
    </w:rPr>
  </w:style>
  <w:style w:type="paragraph" w:customStyle="1" w:styleId="CM2">
    <w:name w:val="CM2"/>
    <w:basedOn w:val="Default"/>
    <w:next w:val="Default"/>
    <w:rsid w:val="000C7C32"/>
    <w:pPr>
      <w:widowControl w:val="0"/>
      <w:spacing w:line="253" w:lineRule="atLeast"/>
    </w:pPr>
    <w:rPr>
      <w:rFonts w:ascii="Times New Roman" w:hAnsi="Times New Roman"/>
      <w:color w:val="auto"/>
    </w:rPr>
  </w:style>
  <w:style w:type="paragraph" w:customStyle="1" w:styleId="CM59">
    <w:name w:val="CM59"/>
    <w:basedOn w:val="Default"/>
    <w:next w:val="Default"/>
    <w:rsid w:val="000C7C32"/>
    <w:pPr>
      <w:widowControl w:val="0"/>
      <w:spacing w:after="248"/>
    </w:pPr>
    <w:rPr>
      <w:rFonts w:ascii="Times New Roman" w:hAnsi="Times New Roman"/>
      <w:color w:val="auto"/>
    </w:rPr>
  </w:style>
  <w:style w:type="paragraph" w:customStyle="1" w:styleId="CM60">
    <w:name w:val="CM60"/>
    <w:basedOn w:val="Default"/>
    <w:next w:val="Default"/>
    <w:rsid w:val="000C7C32"/>
    <w:pPr>
      <w:widowControl w:val="0"/>
      <w:spacing w:after="355"/>
    </w:pPr>
    <w:rPr>
      <w:rFonts w:ascii="Times New Roman" w:hAnsi="Times New Roman"/>
      <w:color w:val="auto"/>
    </w:rPr>
  </w:style>
  <w:style w:type="paragraph" w:customStyle="1" w:styleId="CM5">
    <w:name w:val="CM5"/>
    <w:basedOn w:val="Default"/>
    <w:next w:val="Default"/>
    <w:rsid w:val="000C7C32"/>
    <w:pPr>
      <w:widowControl w:val="0"/>
      <w:spacing w:line="253" w:lineRule="atLeast"/>
    </w:pPr>
    <w:rPr>
      <w:rFonts w:ascii="Times New Roman" w:hAnsi="Times New Roman"/>
      <w:color w:val="auto"/>
    </w:rPr>
  </w:style>
  <w:style w:type="paragraph" w:customStyle="1" w:styleId="CM61">
    <w:name w:val="CM61"/>
    <w:basedOn w:val="Default"/>
    <w:next w:val="Default"/>
    <w:rsid w:val="000C7C32"/>
    <w:pPr>
      <w:widowControl w:val="0"/>
      <w:spacing w:after="728"/>
    </w:pPr>
    <w:rPr>
      <w:rFonts w:ascii="Times New Roman" w:hAnsi="Times New Roman"/>
      <w:color w:val="auto"/>
    </w:rPr>
  </w:style>
  <w:style w:type="paragraph" w:customStyle="1" w:styleId="CM64">
    <w:name w:val="CM64"/>
    <w:basedOn w:val="Default"/>
    <w:next w:val="Default"/>
    <w:rsid w:val="000C7C32"/>
    <w:pPr>
      <w:widowControl w:val="0"/>
      <w:spacing w:after="83"/>
    </w:pPr>
    <w:rPr>
      <w:rFonts w:ascii="Times New Roman" w:hAnsi="Times New Roman"/>
      <w:color w:val="auto"/>
    </w:rPr>
  </w:style>
  <w:style w:type="paragraph" w:customStyle="1" w:styleId="CM11">
    <w:name w:val="CM11"/>
    <w:basedOn w:val="Default"/>
    <w:next w:val="Default"/>
    <w:rsid w:val="000C7C32"/>
    <w:pPr>
      <w:widowControl w:val="0"/>
      <w:spacing w:line="256" w:lineRule="atLeast"/>
    </w:pPr>
    <w:rPr>
      <w:rFonts w:ascii="Times New Roman" w:hAnsi="Times New Roman"/>
      <w:color w:val="auto"/>
    </w:rPr>
  </w:style>
  <w:style w:type="paragraph" w:customStyle="1" w:styleId="CM15">
    <w:name w:val="CM15"/>
    <w:basedOn w:val="Default"/>
    <w:next w:val="Default"/>
    <w:rsid w:val="000C7C32"/>
    <w:pPr>
      <w:widowControl w:val="0"/>
      <w:spacing w:line="258" w:lineRule="atLeast"/>
    </w:pPr>
    <w:rPr>
      <w:rFonts w:ascii="Times New Roman" w:hAnsi="Times New Roman"/>
      <w:color w:val="auto"/>
    </w:rPr>
  </w:style>
  <w:style w:type="paragraph" w:customStyle="1" w:styleId="CM16">
    <w:name w:val="CM16"/>
    <w:basedOn w:val="Default"/>
    <w:next w:val="Default"/>
    <w:rsid w:val="000C7C32"/>
    <w:pPr>
      <w:widowControl w:val="0"/>
      <w:spacing w:line="256" w:lineRule="atLeast"/>
    </w:pPr>
    <w:rPr>
      <w:rFonts w:ascii="Times New Roman" w:hAnsi="Times New Roman"/>
      <w:color w:val="auto"/>
    </w:rPr>
  </w:style>
  <w:style w:type="paragraph" w:customStyle="1" w:styleId="CM17">
    <w:name w:val="CM17"/>
    <w:basedOn w:val="Default"/>
    <w:next w:val="Default"/>
    <w:rsid w:val="000C7C32"/>
    <w:pPr>
      <w:widowControl w:val="0"/>
      <w:spacing w:line="256" w:lineRule="atLeast"/>
    </w:pPr>
    <w:rPr>
      <w:rFonts w:ascii="Times New Roman" w:hAnsi="Times New Roman"/>
      <w:color w:val="auto"/>
    </w:rPr>
  </w:style>
  <w:style w:type="paragraph" w:customStyle="1" w:styleId="CM18">
    <w:name w:val="CM18"/>
    <w:basedOn w:val="Default"/>
    <w:next w:val="Default"/>
    <w:rsid w:val="000C7C32"/>
    <w:pPr>
      <w:widowControl w:val="0"/>
      <w:spacing w:line="256" w:lineRule="atLeast"/>
    </w:pPr>
    <w:rPr>
      <w:rFonts w:ascii="Times New Roman" w:hAnsi="Times New Roman"/>
      <w:color w:val="auto"/>
    </w:rPr>
  </w:style>
  <w:style w:type="paragraph" w:customStyle="1" w:styleId="CM62">
    <w:name w:val="CM62"/>
    <w:basedOn w:val="Default"/>
    <w:next w:val="Default"/>
    <w:rsid w:val="000C7C32"/>
    <w:pPr>
      <w:widowControl w:val="0"/>
      <w:spacing w:after="498"/>
    </w:pPr>
    <w:rPr>
      <w:rFonts w:ascii="Times New Roman" w:hAnsi="Times New Roman"/>
      <w:color w:val="auto"/>
    </w:rPr>
  </w:style>
  <w:style w:type="paragraph" w:customStyle="1" w:styleId="CM20">
    <w:name w:val="CM20"/>
    <w:basedOn w:val="Default"/>
    <w:next w:val="Default"/>
    <w:rsid w:val="000C7C32"/>
    <w:pPr>
      <w:widowControl w:val="0"/>
      <w:spacing w:line="231" w:lineRule="atLeast"/>
    </w:pPr>
    <w:rPr>
      <w:rFonts w:ascii="Times New Roman" w:hAnsi="Times New Roman"/>
      <w:color w:val="auto"/>
    </w:rPr>
  </w:style>
  <w:style w:type="paragraph" w:customStyle="1" w:styleId="CM21">
    <w:name w:val="CM21"/>
    <w:basedOn w:val="Default"/>
    <w:next w:val="Default"/>
    <w:rsid w:val="000C7C32"/>
    <w:pPr>
      <w:widowControl w:val="0"/>
      <w:spacing w:line="258" w:lineRule="atLeast"/>
    </w:pPr>
    <w:rPr>
      <w:rFonts w:ascii="Times New Roman" w:hAnsi="Times New Roman"/>
      <w:color w:val="auto"/>
    </w:rPr>
  </w:style>
  <w:style w:type="paragraph" w:customStyle="1" w:styleId="CM66">
    <w:name w:val="CM66"/>
    <w:basedOn w:val="Default"/>
    <w:next w:val="Default"/>
    <w:rsid w:val="000C7C32"/>
    <w:pPr>
      <w:widowControl w:val="0"/>
      <w:spacing w:after="1193"/>
    </w:pPr>
    <w:rPr>
      <w:rFonts w:ascii="Times New Roman" w:hAnsi="Times New Roman"/>
      <w:color w:val="auto"/>
    </w:rPr>
  </w:style>
  <w:style w:type="paragraph" w:customStyle="1" w:styleId="CM19">
    <w:name w:val="CM19"/>
    <w:basedOn w:val="Default"/>
    <w:next w:val="Default"/>
    <w:rsid w:val="000C7C32"/>
    <w:pPr>
      <w:widowControl w:val="0"/>
      <w:spacing w:line="253" w:lineRule="atLeast"/>
    </w:pPr>
    <w:rPr>
      <w:rFonts w:ascii="Times New Roman" w:hAnsi="Times New Roman"/>
      <w:color w:val="auto"/>
    </w:rPr>
  </w:style>
  <w:style w:type="paragraph" w:customStyle="1" w:styleId="CM27">
    <w:name w:val="CM27"/>
    <w:basedOn w:val="Default"/>
    <w:next w:val="Default"/>
    <w:rsid w:val="000C7C32"/>
    <w:pPr>
      <w:widowControl w:val="0"/>
      <w:spacing w:line="266" w:lineRule="atLeast"/>
    </w:pPr>
    <w:rPr>
      <w:rFonts w:ascii="Times New Roman" w:hAnsi="Times New Roman"/>
      <w:color w:val="auto"/>
    </w:rPr>
  </w:style>
  <w:style w:type="paragraph" w:customStyle="1" w:styleId="Sandomierztresc2">
    <w:name w:val="Sandomierz_tresc2"/>
    <w:basedOn w:val="Normalny"/>
    <w:link w:val="Sandomierztresc2Znak"/>
    <w:autoRedefine/>
    <w:rsid w:val="000C7C32"/>
    <w:pPr>
      <w:spacing w:before="0" w:after="0" w:line="240" w:lineRule="auto"/>
      <w:ind w:firstLine="360"/>
    </w:pPr>
    <w:rPr>
      <w:szCs w:val="24"/>
      <w:lang w:eastAsia="pl-PL"/>
    </w:rPr>
  </w:style>
  <w:style w:type="character" w:customStyle="1" w:styleId="Sandomierztresc2Znak">
    <w:name w:val="Sandomierz_tresc2 Znak"/>
    <w:link w:val="Sandomierztresc2"/>
    <w:locked/>
    <w:rsid w:val="000C7C32"/>
    <w:rPr>
      <w:rFonts w:ascii="Calibri" w:eastAsia="Calibri" w:hAnsi="Calibri" w:cs="Tahoma"/>
      <w:szCs w:val="24"/>
      <w:lang w:eastAsia="pl-PL"/>
    </w:rPr>
  </w:style>
  <w:style w:type="paragraph" w:customStyle="1" w:styleId="CM30">
    <w:name w:val="CM30"/>
    <w:basedOn w:val="Default"/>
    <w:next w:val="Default"/>
    <w:rsid w:val="000C7C32"/>
    <w:pPr>
      <w:widowControl w:val="0"/>
      <w:spacing w:line="253" w:lineRule="atLeast"/>
    </w:pPr>
    <w:rPr>
      <w:rFonts w:ascii="Times New Roman" w:hAnsi="Times New Roman"/>
      <w:color w:val="auto"/>
    </w:rPr>
  </w:style>
  <w:style w:type="paragraph" w:customStyle="1" w:styleId="StylNagwek3Wyjustowany">
    <w:name w:val="Styl Nagłówek 3 + Wyjustowany"/>
    <w:basedOn w:val="Nagwek3"/>
    <w:autoRedefine/>
    <w:rsid w:val="000C7C32"/>
    <w:pPr>
      <w:numPr>
        <w:ilvl w:val="1"/>
        <w:numId w:val="3"/>
      </w:numPr>
      <w:spacing w:before="320" w:line="240" w:lineRule="auto"/>
    </w:pPr>
    <w:rPr>
      <w:rFonts w:ascii="Cambria" w:eastAsia="Calibri" w:hAnsi="Cambria"/>
      <w:b/>
      <w:caps w:val="0"/>
      <w:color w:val="2E74B5"/>
      <w:sz w:val="26"/>
      <w:szCs w:val="20"/>
    </w:rPr>
  </w:style>
  <w:style w:type="numbering" w:customStyle="1" w:styleId="Styl1">
    <w:name w:val="Styl1"/>
    <w:rsid w:val="000C7C32"/>
    <w:pPr>
      <w:numPr>
        <w:numId w:val="1"/>
      </w:numPr>
    </w:pPr>
  </w:style>
  <w:style w:type="numbering" w:customStyle="1" w:styleId="Styl2">
    <w:name w:val="Styl2"/>
    <w:rsid w:val="000C7C32"/>
    <w:pPr>
      <w:numPr>
        <w:numId w:val="2"/>
      </w:numPr>
    </w:pPr>
  </w:style>
  <w:style w:type="paragraph" w:customStyle="1" w:styleId="Tab1">
    <w:name w:val="Tab.1."/>
    <w:basedOn w:val="Normalny"/>
    <w:link w:val="Tab1Znak"/>
    <w:autoRedefine/>
    <w:qFormat/>
    <w:rsid w:val="008402B9"/>
    <w:pPr>
      <w:spacing w:before="0" w:after="0" w:line="240" w:lineRule="auto"/>
      <w:ind w:firstLine="0"/>
    </w:pPr>
    <w:rPr>
      <w:rFonts w:eastAsia="Times New Roman"/>
      <w:bCs/>
      <w:snapToGrid w:val="0"/>
      <w:szCs w:val="20"/>
    </w:rPr>
  </w:style>
  <w:style w:type="character" w:customStyle="1" w:styleId="Tab1Znak">
    <w:name w:val="Tab.1. Znak"/>
    <w:link w:val="Tab1"/>
    <w:qFormat/>
    <w:rsid w:val="008402B9"/>
    <w:rPr>
      <w:rFonts w:ascii="Cambria" w:eastAsia="Times New Roman" w:hAnsi="Cambria"/>
      <w:bCs/>
      <w:snapToGrid w:val="0"/>
      <w:lang w:eastAsia="en-US"/>
    </w:rPr>
  </w:style>
  <w:style w:type="paragraph" w:customStyle="1" w:styleId="StylTab1Zlewej06cmWysunicie08cm">
    <w:name w:val="Styl Tab.1. + Z lewej:  06 cm Wysunięcie:  08 cm"/>
    <w:basedOn w:val="Tab1"/>
    <w:rsid w:val="000C7C32"/>
    <w:pPr>
      <w:ind w:left="709" w:hanging="709"/>
    </w:pPr>
    <w:rPr>
      <w:bCs w:val="0"/>
      <w:color w:val="2E74B5"/>
    </w:rPr>
  </w:style>
  <w:style w:type="table" w:customStyle="1" w:styleId="Tabela-Siatka5">
    <w:name w:val="Tabela - Siatka5"/>
    <w:basedOn w:val="Standardowy"/>
    <w:next w:val="Tabela-Siatka"/>
    <w:rsid w:val="000C7C32"/>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tylekostandard22">
    <w:name w:val="styl ekostandard22"/>
    <w:basedOn w:val="Standardowy"/>
    <w:uiPriority w:val="99"/>
    <w:qFormat/>
    <w:rsid w:val="000C7C32"/>
    <w:pPr>
      <w:jc w:val="center"/>
    </w:pPr>
    <w:rPr>
      <w:rFonts w:eastAsia="Times New Roman"/>
      <w:sz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pPr>
        <w:wordWrap/>
        <w:ind w:firstLineChars="0" w:firstLine="0"/>
      </w:pPr>
      <w:rPr>
        <w:rFonts w:ascii="Calibri" w:hAnsi="Calibri"/>
        <w:sz w:val="22"/>
      </w:rPr>
      <w:tblPr>
        <w:jc w:val="center"/>
      </w:tblPr>
      <w:trPr>
        <w:jc w:val="center"/>
      </w:trPr>
      <w:tcPr>
        <w:shd w:val="clear" w:color="auto" w:fill="BFBFBF"/>
      </w:tcPr>
    </w:tblStylePr>
  </w:style>
  <w:style w:type="paragraph" w:styleId="NormalnyWeb">
    <w:name w:val="Normal (Web)"/>
    <w:basedOn w:val="Normalny"/>
    <w:uiPriority w:val="99"/>
    <w:rsid w:val="000C7C32"/>
    <w:pPr>
      <w:spacing w:before="0" w:after="0" w:line="240" w:lineRule="auto"/>
      <w:jc w:val="left"/>
    </w:pPr>
    <w:rPr>
      <w:rFonts w:ascii="Times New Roman" w:eastAsia="Times New Roman" w:hAnsi="Times New Roman"/>
      <w:sz w:val="24"/>
      <w:szCs w:val="24"/>
    </w:rPr>
  </w:style>
  <w:style w:type="paragraph" w:customStyle="1" w:styleId="sandomierztresc">
    <w:name w:val="sandomierz tresc"/>
    <w:basedOn w:val="Normalny"/>
    <w:autoRedefine/>
    <w:rsid w:val="000C7C32"/>
    <w:pPr>
      <w:spacing w:before="0" w:after="0" w:line="240" w:lineRule="auto"/>
      <w:ind w:firstLine="567"/>
    </w:pPr>
    <w:rPr>
      <w:rFonts w:ascii="Tahoma" w:eastAsia="Times New Roman" w:hAnsi="Tahoma" w:cs="Tahoma"/>
      <w:szCs w:val="23"/>
      <w:lang w:eastAsia="pl-PL"/>
    </w:rPr>
  </w:style>
  <w:style w:type="character" w:customStyle="1" w:styleId="inplacedisplayid1siteid33">
    <w:name w:val="inplacedisplayid1siteid33"/>
    <w:rsid w:val="000C7C32"/>
  </w:style>
  <w:style w:type="character" w:customStyle="1" w:styleId="text-strong">
    <w:name w:val="text-strong"/>
    <w:rsid w:val="000C7C32"/>
  </w:style>
  <w:style w:type="character" w:styleId="HTML-cytat">
    <w:name w:val="HTML Cite"/>
    <w:uiPriority w:val="99"/>
    <w:unhideWhenUsed/>
    <w:rsid w:val="000C7C32"/>
    <w:rPr>
      <w:i/>
      <w:iCs/>
    </w:rPr>
  </w:style>
  <w:style w:type="paragraph" w:customStyle="1" w:styleId="TableParagraph">
    <w:name w:val="Table Paragraph"/>
    <w:basedOn w:val="Normalny"/>
    <w:uiPriority w:val="1"/>
    <w:qFormat/>
    <w:rsid w:val="000C7C32"/>
    <w:pPr>
      <w:autoSpaceDE w:val="0"/>
      <w:autoSpaceDN w:val="0"/>
      <w:adjustRightInd w:val="0"/>
      <w:spacing w:before="0" w:after="0" w:line="240" w:lineRule="auto"/>
      <w:jc w:val="left"/>
    </w:pPr>
    <w:rPr>
      <w:rFonts w:ascii="Times New Roman" w:eastAsia="Times New Roman" w:hAnsi="Times New Roman"/>
      <w:sz w:val="24"/>
      <w:szCs w:val="24"/>
      <w:lang w:eastAsia="pl-PL"/>
    </w:rPr>
  </w:style>
  <w:style w:type="paragraph" w:styleId="Tekstpodstawowy">
    <w:name w:val="Body Text"/>
    <w:basedOn w:val="Normalny"/>
    <w:link w:val="TekstpodstawowyZnak"/>
    <w:rsid w:val="000C7C32"/>
    <w:pPr>
      <w:spacing w:before="0" w:line="240" w:lineRule="auto"/>
      <w:jc w:val="left"/>
    </w:pPr>
    <w:rPr>
      <w:rFonts w:eastAsia="Times New Roman"/>
    </w:rPr>
  </w:style>
  <w:style w:type="character" w:customStyle="1" w:styleId="TekstpodstawowyZnak">
    <w:name w:val="Tekst podstawowy Znak"/>
    <w:basedOn w:val="Domylnaczcionkaakapitu"/>
    <w:link w:val="Tekstpodstawowy"/>
    <w:rsid w:val="000C7C32"/>
    <w:rPr>
      <w:rFonts w:ascii="Calibri" w:eastAsia="Times New Roman" w:hAnsi="Calibri" w:cs="Times New Roman"/>
    </w:rPr>
  </w:style>
  <w:style w:type="paragraph" w:customStyle="1" w:styleId="Rycina">
    <w:name w:val="Rycina"/>
    <w:basedOn w:val="NormalnyWeb"/>
    <w:qFormat/>
    <w:rsid w:val="000C7C32"/>
    <w:pPr>
      <w:jc w:val="center"/>
    </w:pPr>
    <w:rPr>
      <w:rFonts w:ascii="Cambria" w:eastAsia="Arial Unicode MS" w:hAnsi="Cambria" w:cs="Arial"/>
      <w:b/>
      <w:iCs/>
      <w:color w:val="2E74B5"/>
      <w:sz w:val="20"/>
      <w:szCs w:val="17"/>
      <w:lang w:eastAsia="pl-PL"/>
    </w:rPr>
  </w:style>
  <w:style w:type="paragraph" w:customStyle="1" w:styleId="rdo">
    <w:name w:val="źródło"/>
    <w:basedOn w:val="Normalny"/>
    <w:qFormat/>
    <w:rsid w:val="000C7C32"/>
    <w:pPr>
      <w:spacing w:before="0" w:after="0" w:line="240" w:lineRule="auto"/>
      <w:jc w:val="left"/>
    </w:pPr>
    <w:rPr>
      <w:rFonts w:ascii="Times New Roman" w:eastAsia="Times New Roman" w:hAnsi="Times New Roman"/>
      <w:i/>
      <w:iCs/>
      <w:sz w:val="16"/>
      <w:szCs w:val="24"/>
      <w:lang w:eastAsia="pl-PL"/>
    </w:rPr>
  </w:style>
  <w:style w:type="character" w:styleId="UyteHipercze">
    <w:name w:val="FollowedHyperlink"/>
    <w:uiPriority w:val="99"/>
    <w:unhideWhenUsed/>
    <w:rsid w:val="000C7C32"/>
    <w:rPr>
      <w:color w:val="800080"/>
      <w:u w:val="single"/>
    </w:rPr>
  </w:style>
  <w:style w:type="paragraph" w:customStyle="1" w:styleId="xl65">
    <w:name w:val="xl65"/>
    <w:basedOn w:val="Normalny"/>
    <w:rsid w:val="000C7C3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66">
    <w:name w:val="xl66"/>
    <w:basedOn w:val="Normalny"/>
    <w:rsid w:val="000C7C3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67">
    <w:name w:val="xl67"/>
    <w:basedOn w:val="Normalny"/>
    <w:rsid w:val="000C7C32"/>
    <w:pPr>
      <w:pBdr>
        <w:top w:val="single" w:sz="4" w:space="0" w:color="000000"/>
        <w:left w:val="single" w:sz="4" w:space="0" w:color="000000"/>
        <w:bottom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68">
    <w:name w:val="xl68"/>
    <w:basedOn w:val="Normalny"/>
    <w:rsid w:val="000C7C32"/>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pl-PL"/>
    </w:rPr>
  </w:style>
  <w:style w:type="paragraph" w:customStyle="1" w:styleId="xl69">
    <w:name w:val="xl69"/>
    <w:basedOn w:val="Normalny"/>
    <w:rsid w:val="000C7C3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pl-PL"/>
    </w:rPr>
  </w:style>
  <w:style w:type="paragraph" w:customStyle="1" w:styleId="xl70">
    <w:name w:val="xl70"/>
    <w:basedOn w:val="Normalny"/>
    <w:rsid w:val="000C7C32"/>
    <w:pP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71">
    <w:name w:val="xl71"/>
    <w:basedOn w:val="Normalny"/>
    <w:rsid w:val="000C7C32"/>
    <w:pP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72">
    <w:name w:val="xl72"/>
    <w:basedOn w:val="Normalny"/>
    <w:rsid w:val="000C7C32"/>
    <w:pPr>
      <w:pBdr>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73">
    <w:name w:val="xl73"/>
    <w:basedOn w:val="Normalny"/>
    <w:rsid w:val="000C7C32"/>
    <w:pPr>
      <w:pBdr>
        <w:top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StylSpisilustracjiZlewej0cmWysunicie125cm">
    <w:name w:val="Styl Spis ilustracji + Z lewej:  0 cm Wysunięcie:  125 cm"/>
    <w:basedOn w:val="Spisilustracji"/>
    <w:autoRedefine/>
    <w:rsid w:val="000C7C32"/>
    <w:pPr>
      <w:tabs>
        <w:tab w:val="right" w:leader="dot" w:pos="8776"/>
      </w:tabs>
      <w:spacing w:before="120" w:after="120" w:line="240" w:lineRule="auto"/>
      <w:ind w:left="709" w:hanging="709"/>
      <w:jc w:val="both"/>
    </w:pPr>
    <w:rPr>
      <w:rFonts w:ascii="Times New Roman" w:eastAsia="Times New Roman" w:hAnsi="Times New Roman" w:cs="Times New Roman"/>
      <w:caps/>
      <w:noProof/>
    </w:rPr>
  </w:style>
  <w:style w:type="paragraph" w:customStyle="1" w:styleId="StylStylTab1Zlewej06cmWysunicie08cmWyrwnany">
    <w:name w:val="Styl Styl Tab.1. + Z lewej:  06 cm Wysunięcie:  08 cm + Wyrównany ..."/>
    <w:basedOn w:val="StylTab1Zlewej06cmWysunicie08cm"/>
    <w:rsid w:val="000C7C32"/>
    <w:pPr>
      <w:jc w:val="center"/>
    </w:pPr>
  </w:style>
  <w:style w:type="paragraph" w:styleId="Listapunktowana2">
    <w:name w:val="List Bullet 2"/>
    <w:basedOn w:val="Normalny"/>
    <w:autoRedefine/>
    <w:rsid w:val="000C7C32"/>
    <w:pPr>
      <w:numPr>
        <w:numId w:val="5"/>
      </w:numPr>
      <w:spacing w:before="0" w:after="0" w:line="240" w:lineRule="auto"/>
    </w:pPr>
    <w:rPr>
      <w:rFonts w:ascii="Arial" w:eastAsia="Times New Roman" w:hAnsi="Arial"/>
      <w:sz w:val="16"/>
      <w:szCs w:val="24"/>
      <w:lang w:eastAsia="pl-PL"/>
    </w:rPr>
  </w:style>
  <w:style w:type="paragraph" w:customStyle="1" w:styleId="1Sandomierz">
    <w:name w:val="1_Sandomierz"/>
    <w:basedOn w:val="Normalny"/>
    <w:autoRedefine/>
    <w:rsid w:val="000C7C32"/>
    <w:pPr>
      <w:numPr>
        <w:numId w:val="4"/>
      </w:numPr>
      <w:tabs>
        <w:tab w:val="left" w:pos="567"/>
      </w:tabs>
      <w:spacing w:before="0" w:after="240" w:line="240" w:lineRule="auto"/>
    </w:pPr>
    <w:rPr>
      <w:rFonts w:ascii="Tahoma" w:eastAsia="Times New Roman" w:hAnsi="Tahoma" w:cs="Arial"/>
      <w:b/>
      <w:bCs/>
      <w:sz w:val="28"/>
      <w:szCs w:val="24"/>
      <w:lang w:eastAsia="pl-PL"/>
    </w:rPr>
  </w:style>
  <w:style w:type="paragraph" w:customStyle="1" w:styleId="11Sandomierz">
    <w:name w:val="1.1_Sandomierz"/>
    <w:basedOn w:val="Normalny"/>
    <w:autoRedefine/>
    <w:rsid w:val="000C7C32"/>
    <w:pPr>
      <w:numPr>
        <w:ilvl w:val="1"/>
        <w:numId w:val="4"/>
      </w:numPr>
      <w:spacing w:before="240" w:line="240" w:lineRule="auto"/>
    </w:pPr>
    <w:rPr>
      <w:rFonts w:ascii="Tahoma" w:eastAsia="Times New Roman" w:hAnsi="Tahoma"/>
      <w:b/>
      <w:szCs w:val="24"/>
      <w:lang w:eastAsia="pl-PL"/>
    </w:rPr>
  </w:style>
  <w:style w:type="paragraph" w:customStyle="1" w:styleId="111Sandomierz">
    <w:name w:val="1.1.1._Sandomierz"/>
    <w:basedOn w:val="Normalny"/>
    <w:autoRedefine/>
    <w:rsid w:val="000C7C32"/>
    <w:pPr>
      <w:numPr>
        <w:ilvl w:val="2"/>
        <w:numId w:val="4"/>
      </w:numPr>
      <w:spacing w:before="240" w:line="240" w:lineRule="auto"/>
    </w:pPr>
    <w:rPr>
      <w:rFonts w:ascii="Tahoma" w:eastAsia="Times New Roman" w:hAnsi="Tahoma"/>
      <w:b/>
      <w:szCs w:val="24"/>
      <w:lang w:eastAsia="pl-PL"/>
    </w:rPr>
  </w:style>
  <w:style w:type="paragraph" w:customStyle="1" w:styleId="Sandomierzwypun2">
    <w:name w:val="Sandomierz_wypun_2"/>
    <w:basedOn w:val="Normalny"/>
    <w:autoRedefine/>
    <w:rsid w:val="000C7C32"/>
    <w:pPr>
      <w:spacing w:before="0" w:after="0" w:line="240" w:lineRule="auto"/>
    </w:pPr>
    <w:rPr>
      <w:rFonts w:ascii="Tahoma" w:eastAsia="Times New Roman" w:hAnsi="Tahoma"/>
      <w:szCs w:val="24"/>
      <w:lang w:eastAsia="pl-PL"/>
    </w:rPr>
  </w:style>
  <w:style w:type="paragraph" w:customStyle="1" w:styleId="1111Sandomierz">
    <w:name w:val="1.1.1.1._Sandomierz"/>
    <w:basedOn w:val="Normalny"/>
    <w:link w:val="1111SandomierzZnak"/>
    <w:autoRedefine/>
    <w:rsid w:val="000C7C32"/>
    <w:pPr>
      <w:numPr>
        <w:ilvl w:val="3"/>
        <w:numId w:val="4"/>
      </w:numPr>
      <w:spacing w:before="240" w:line="240" w:lineRule="auto"/>
      <w:ind w:left="1260" w:hanging="1134"/>
    </w:pPr>
    <w:rPr>
      <w:rFonts w:ascii="Tahoma" w:eastAsia="Times New Roman" w:hAnsi="Tahoma"/>
      <w:b/>
      <w:szCs w:val="24"/>
    </w:rPr>
  </w:style>
  <w:style w:type="character" w:customStyle="1" w:styleId="akapitZnak">
    <w:name w:val="akapit Znak"/>
    <w:link w:val="akapit"/>
    <w:uiPriority w:val="99"/>
    <w:locked/>
    <w:rsid w:val="000C7C32"/>
    <w:rPr>
      <w:rFonts w:ascii="Times New Roman" w:eastAsia="Times New Roman" w:hAnsi="Times New Roman" w:cs="Times New Roman"/>
      <w:sz w:val="24"/>
      <w:szCs w:val="24"/>
      <w:lang w:eastAsia="pl-PL"/>
    </w:rPr>
  </w:style>
  <w:style w:type="paragraph" w:customStyle="1" w:styleId="akapit2">
    <w:name w:val="akapit2"/>
    <w:basedOn w:val="Normalny"/>
    <w:rsid w:val="000C7C32"/>
    <w:pPr>
      <w:numPr>
        <w:numId w:val="6"/>
      </w:numPr>
      <w:autoSpaceDE w:val="0"/>
      <w:autoSpaceDN w:val="0"/>
      <w:adjustRightInd w:val="0"/>
      <w:spacing w:before="0" w:after="0" w:line="240" w:lineRule="auto"/>
    </w:pPr>
    <w:rPr>
      <w:rFonts w:ascii="Arial" w:eastAsia="Times New Roman" w:hAnsi="Arial" w:cs="Arial"/>
      <w:sz w:val="21"/>
      <w:lang w:eastAsia="pl-PL"/>
    </w:rPr>
  </w:style>
  <w:style w:type="character" w:customStyle="1" w:styleId="luchili">
    <w:name w:val="luc_hili"/>
    <w:basedOn w:val="Domylnaczcionkaakapitu"/>
    <w:rsid w:val="000C7C32"/>
  </w:style>
  <w:style w:type="paragraph" w:customStyle="1" w:styleId="Tabela2">
    <w:name w:val="Tabela2"/>
    <w:basedOn w:val="NormalnyWeb"/>
    <w:rsid w:val="000C7C32"/>
    <w:pPr>
      <w:jc w:val="center"/>
    </w:pPr>
    <w:rPr>
      <w:rFonts w:ascii="Arial" w:eastAsia="Arial Unicode MS" w:hAnsi="Arial" w:cs="Arial"/>
      <w:i/>
      <w:iCs/>
      <w:sz w:val="18"/>
      <w:szCs w:val="17"/>
      <w:lang w:eastAsia="pl-PL"/>
    </w:rPr>
  </w:style>
  <w:style w:type="paragraph" w:customStyle="1" w:styleId="Sandomierzwypunkt">
    <w:name w:val="Sandomierz_wypunkt"/>
    <w:basedOn w:val="Normalny"/>
    <w:autoRedefine/>
    <w:rsid w:val="000C7C32"/>
    <w:pPr>
      <w:numPr>
        <w:numId w:val="7"/>
      </w:numPr>
      <w:tabs>
        <w:tab w:val="clear" w:pos="1097"/>
        <w:tab w:val="num" w:pos="1080"/>
      </w:tabs>
      <w:spacing w:before="0" w:after="0" w:line="240" w:lineRule="auto"/>
      <w:ind w:left="1080" w:hanging="343"/>
    </w:pPr>
    <w:rPr>
      <w:rFonts w:ascii="Tahoma" w:eastAsia="Times New Roman" w:hAnsi="Tahoma"/>
      <w:szCs w:val="24"/>
      <w:lang w:eastAsia="pl-PL"/>
    </w:rPr>
  </w:style>
  <w:style w:type="paragraph" w:customStyle="1" w:styleId="bloktekstu">
    <w:name w:val="blok_tekstu"/>
    <w:basedOn w:val="Normalny"/>
    <w:rsid w:val="000C7C32"/>
    <w:pPr>
      <w:spacing w:before="100" w:beforeAutospacing="1" w:after="100" w:afterAutospacing="1" w:line="240" w:lineRule="auto"/>
      <w:jc w:val="left"/>
    </w:pPr>
    <w:rPr>
      <w:rFonts w:ascii="Times New Roman" w:hAnsi="Times New Roman"/>
      <w:sz w:val="24"/>
      <w:szCs w:val="24"/>
      <w:lang w:eastAsia="pl-PL"/>
    </w:rPr>
  </w:style>
  <w:style w:type="character" w:customStyle="1" w:styleId="NormalnyaktualnyZnak">
    <w:name w:val="Normalny aktualny Znak"/>
    <w:link w:val="Normalnyaktualny"/>
    <w:locked/>
    <w:rsid w:val="000C7C32"/>
    <w:rPr>
      <w:rFonts w:ascii="Calibri" w:hAnsi="Calibri"/>
      <w:color w:val="000000"/>
      <w:sz w:val="24"/>
      <w:lang w:eastAsia="ar-SA"/>
    </w:rPr>
  </w:style>
  <w:style w:type="paragraph" w:customStyle="1" w:styleId="Normalnyaktualny">
    <w:name w:val="Normalny aktualny"/>
    <w:basedOn w:val="Normalny"/>
    <w:link w:val="NormalnyaktualnyZnak"/>
    <w:rsid w:val="000C7C32"/>
    <w:pPr>
      <w:tabs>
        <w:tab w:val="left" w:pos="851"/>
      </w:tabs>
      <w:spacing w:before="0" w:after="80" w:line="240" w:lineRule="auto"/>
    </w:pPr>
    <w:rPr>
      <w:color w:val="000000"/>
      <w:sz w:val="24"/>
      <w:szCs w:val="20"/>
      <w:lang w:eastAsia="ar-SA"/>
    </w:rPr>
  </w:style>
  <w:style w:type="character" w:styleId="Pogrubienie">
    <w:name w:val="Strong"/>
    <w:uiPriority w:val="22"/>
    <w:qFormat/>
    <w:rsid w:val="000C7C32"/>
    <w:rPr>
      <w:b/>
      <w:bCs/>
    </w:rPr>
  </w:style>
  <w:style w:type="table" w:customStyle="1" w:styleId="TableGrid0">
    <w:name w:val="Table Grid0"/>
    <w:rsid w:val="000C7C32"/>
    <w:rPr>
      <w:rFonts w:eastAsia="Times New Roman"/>
      <w:sz w:val="22"/>
      <w:szCs w:val="22"/>
    </w:rPr>
    <w:tblPr>
      <w:tblCellMar>
        <w:top w:w="0" w:type="dxa"/>
        <w:left w:w="0" w:type="dxa"/>
        <w:bottom w:w="0" w:type="dxa"/>
        <w:right w:w="0" w:type="dxa"/>
      </w:tblCellMar>
    </w:tblPr>
  </w:style>
  <w:style w:type="character" w:styleId="Uwydatnienie">
    <w:name w:val="Emphasis"/>
    <w:uiPriority w:val="20"/>
    <w:qFormat/>
    <w:rsid w:val="000C7C32"/>
    <w:rPr>
      <w:i/>
      <w:iCs/>
    </w:rPr>
  </w:style>
  <w:style w:type="table" w:customStyle="1" w:styleId="Tabela-Siatka1">
    <w:name w:val="Tabela - Siatka1"/>
    <w:basedOn w:val="Standardowy"/>
    <w:next w:val="Tabela-Siatka"/>
    <w:rsid w:val="000C7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111SandomierzZnak">
    <w:name w:val="1.1.1.1._Sandomierz Znak"/>
    <w:link w:val="1111Sandomierz"/>
    <w:rsid w:val="000C7C32"/>
    <w:rPr>
      <w:rFonts w:ascii="Tahoma" w:eastAsia="Times New Roman" w:hAnsi="Tahoma"/>
      <w:b/>
      <w:sz w:val="22"/>
      <w:szCs w:val="24"/>
      <w:lang w:eastAsia="en-US"/>
    </w:rPr>
  </w:style>
  <w:style w:type="character" w:customStyle="1" w:styleId="st">
    <w:name w:val="st"/>
    <w:basedOn w:val="Domylnaczcionkaakapitu"/>
    <w:rsid w:val="000C7C32"/>
  </w:style>
  <w:style w:type="paragraph" w:styleId="Tekstpodstawowywcity2">
    <w:name w:val="Body Text Indent 2"/>
    <w:basedOn w:val="Normalny"/>
    <w:link w:val="Tekstpodstawowywcity2Znak"/>
    <w:uiPriority w:val="99"/>
    <w:semiHidden/>
    <w:unhideWhenUsed/>
    <w:rsid w:val="000C7C32"/>
    <w:pPr>
      <w:spacing w:line="480" w:lineRule="auto"/>
      <w:ind w:left="283"/>
    </w:pPr>
  </w:style>
  <w:style w:type="character" w:customStyle="1" w:styleId="Tekstpodstawowywcity2Znak">
    <w:name w:val="Tekst podstawowy wcięty 2 Znak"/>
    <w:basedOn w:val="Domylnaczcionkaakapitu"/>
    <w:link w:val="Tekstpodstawowywcity2"/>
    <w:uiPriority w:val="99"/>
    <w:semiHidden/>
    <w:rsid w:val="000C7C32"/>
    <w:rPr>
      <w:rFonts w:ascii="Cambria" w:hAnsi="Cambria"/>
      <w:sz w:val="20"/>
    </w:rPr>
  </w:style>
  <w:style w:type="character" w:customStyle="1" w:styleId="rdoZnak">
    <w:name w:val="źródło Znak"/>
    <w:rsid w:val="003A11DF"/>
    <w:rPr>
      <w:i/>
      <w:iCs/>
      <w:sz w:val="16"/>
      <w:szCs w:val="24"/>
      <w:lang w:val="pl-PL" w:eastAsia="pl-PL" w:bidi="ar-SA"/>
    </w:rPr>
  </w:style>
  <w:style w:type="paragraph" w:customStyle="1" w:styleId="Bezodstpw1">
    <w:name w:val="Bez odstępów1"/>
    <w:link w:val="NoSpacingChar"/>
    <w:uiPriority w:val="1"/>
    <w:qFormat/>
    <w:rsid w:val="003A11DF"/>
    <w:rPr>
      <w:sz w:val="22"/>
      <w:szCs w:val="22"/>
      <w:lang w:eastAsia="en-US"/>
    </w:rPr>
  </w:style>
  <w:style w:type="character" w:customStyle="1" w:styleId="NoSpacingChar">
    <w:name w:val="No Spacing Char"/>
    <w:link w:val="Bezodstpw1"/>
    <w:locked/>
    <w:rsid w:val="003A11DF"/>
    <w:rPr>
      <w:sz w:val="22"/>
      <w:szCs w:val="22"/>
      <w:lang w:val="pl-PL" w:eastAsia="en-US" w:bidi="ar-SA"/>
    </w:rPr>
  </w:style>
  <w:style w:type="paragraph" w:customStyle="1" w:styleId="Akapitzlist1">
    <w:name w:val="Akapit z listą1"/>
    <w:basedOn w:val="Normalny"/>
    <w:link w:val="ListParagraphChar"/>
    <w:rsid w:val="003A11DF"/>
    <w:pPr>
      <w:tabs>
        <w:tab w:val="num" w:pos="643"/>
      </w:tabs>
      <w:autoSpaceDE w:val="0"/>
      <w:autoSpaceDN w:val="0"/>
      <w:adjustRightInd w:val="0"/>
      <w:spacing w:before="0" w:after="0" w:line="240" w:lineRule="auto"/>
      <w:ind w:left="643" w:hanging="360"/>
      <w:contextualSpacing/>
    </w:pPr>
    <w:rPr>
      <w:szCs w:val="20"/>
    </w:rPr>
  </w:style>
  <w:style w:type="character" w:customStyle="1" w:styleId="ListParagraphChar">
    <w:name w:val="List Paragraph Char"/>
    <w:link w:val="Akapitzlist1"/>
    <w:locked/>
    <w:rsid w:val="003A11DF"/>
    <w:rPr>
      <w:rFonts w:ascii="Calibri" w:eastAsia="Calibri" w:hAnsi="Calibri" w:cs="Times New Roman"/>
      <w:sz w:val="20"/>
      <w:szCs w:val="20"/>
    </w:rPr>
  </w:style>
  <w:style w:type="paragraph" w:customStyle="1" w:styleId="StylCM511pktWyjustowanyPierwszywiersz063cmPrzed">
    <w:name w:val="Styl CM5 + 11 pkt Wyjustowany Pierwszy wiersz:  063 cm Przed: ..."/>
    <w:basedOn w:val="CM5"/>
    <w:rsid w:val="003A11DF"/>
    <w:pPr>
      <w:spacing w:before="120" w:after="120" w:line="240" w:lineRule="auto"/>
      <w:ind w:firstLine="357"/>
      <w:jc w:val="both"/>
    </w:pPr>
    <w:rPr>
      <w:sz w:val="22"/>
      <w:szCs w:val="20"/>
    </w:rPr>
  </w:style>
  <w:style w:type="paragraph" w:customStyle="1" w:styleId="akapit1">
    <w:name w:val="akapit1"/>
    <w:basedOn w:val="akapit"/>
    <w:autoRedefine/>
    <w:rsid w:val="003A11DF"/>
    <w:pPr>
      <w:numPr>
        <w:numId w:val="8"/>
      </w:numPr>
      <w:tabs>
        <w:tab w:val="clear" w:pos="1800"/>
        <w:tab w:val="num" w:pos="720"/>
      </w:tabs>
      <w:spacing w:before="0" w:beforeAutospacing="0" w:after="0" w:afterAutospacing="0"/>
      <w:ind w:left="720"/>
      <w:jc w:val="both"/>
    </w:pPr>
    <w:rPr>
      <w:rFonts w:ascii="Arial" w:hAnsi="Arial" w:cs="Arial"/>
      <w:sz w:val="21"/>
      <w:szCs w:val="22"/>
    </w:rPr>
  </w:style>
  <w:style w:type="paragraph" w:customStyle="1" w:styleId="tekstwtabelach">
    <w:name w:val="tekst w tabelach"/>
    <w:basedOn w:val="Normalny"/>
    <w:rsid w:val="003A11DF"/>
    <w:pPr>
      <w:spacing w:before="0" w:after="0" w:line="240" w:lineRule="auto"/>
      <w:jc w:val="left"/>
    </w:pPr>
    <w:rPr>
      <w:rFonts w:ascii="Times New Roman" w:hAnsi="Times New Roman" w:cs="Calibri"/>
      <w:szCs w:val="20"/>
      <w:lang w:eastAsia="pl-PL"/>
    </w:rPr>
  </w:style>
  <w:style w:type="table" w:customStyle="1" w:styleId="Tabelasiatki1jasna1">
    <w:name w:val="Tabela siatki 1 — jasna1"/>
    <w:basedOn w:val="Standardowy"/>
    <w:uiPriority w:val="46"/>
    <w:rsid w:val="007658F3"/>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ECakapittabelistd">
    <w:name w:val="EC_akapit_tabeli_std"/>
    <w:basedOn w:val="Normalny"/>
    <w:rsid w:val="008F0CAF"/>
    <w:pPr>
      <w:spacing w:before="0" w:after="0" w:line="240" w:lineRule="auto"/>
      <w:ind w:firstLine="0"/>
      <w:jc w:val="left"/>
    </w:pPr>
    <w:rPr>
      <w:rFonts w:ascii="Times New Roman" w:hAnsi="Times New Roman"/>
      <w:color w:val="000000"/>
      <w:sz w:val="24"/>
    </w:rPr>
  </w:style>
  <w:style w:type="paragraph" w:customStyle="1" w:styleId="ECakapittabeliliczba">
    <w:name w:val="EC_akapit_tabeli_liczba"/>
    <w:basedOn w:val="ECakapittabelistd"/>
    <w:rsid w:val="008F0CAF"/>
    <w:pPr>
      <w:tabs>
        <w:tab w:val="decimal" w:pos="567"/>
      </w:tabs>
    </w:pPr>
  </w:style>
  <w:style w:type="paragraph" w:customStyle="1" w:styleId="ECnagltabelistd">
    <w:name w:val="EC_nagl_tabeli_std"/>
    <w:basedOn w:val="Normalny"/>
    <w:rsid w:val="008F0CAF"/>
    <w:pPr>
      <w:spacing w:before="0" w:after="0" w:line="240" w:lineRule="auto"/>
      <w:ind w:firstLine="0"/>
      <w:jc w:val="center"/>
    </w:pPr>
    <w:rPr>
      <w:rFonts w:ascii="Times New Roman" w:hAnsi="Times New Roman"/>
      <w:b/>
      <w:color w:val="000000"/>
      <w:sz w:val="24"/>
    </w:rPr>
  </w:style>
  <w:style w:type="character" w:customStyle="1" w:styleId="aaanitaZnak">
    <w:name w:val="aaanita Znak"/>
    <w:link w:val="aaanita"/>
    <w:locked/>
    <w:rsid w:val="00B22D03"/>
    <w:rPr>
      <w:rFonts w:ascii="Times New Roman" w:eastAsia="Times New Roman" w:hAnsi="Times New Roman" w:cs="Times New Roman"/>
    </w:rPr>
  </w:style>
  <w:style w:type="paragraph" w:customStyle="1" w:styleId="aaanita">
    <w:name w:val="aaanita"/>
    <w:basedOn w:val="Normalny"/>
    <w:link w:val="aaanitaZnak"/>
    <w:rsid w:val="00B22D03"/>
    <w:pPr>
      <w:tabs>
        <w:tab w:val="left" w:pos="0"/>
      </w:tabs>
      <w:spacing w:before="0" w:after="0" w:line="240" w:lineRule="auto"/>
      <w:ind w:firstLine="0"/>
    </w:pPr>
    <w:rPr>
      <w:rFonts w:ascii="Times New Roman" w:eastAsia="Times New Roman" w:hAnsi="Times New Roman"/>
      <w:szCs w:val="20"/>
    </w:rPr>
  </w:style>
  <w:style w:type="paragraph" w:customStyle="1" w:styleId="Normalny1">
    <w:name w:val="Normalny1"/>
    <w:basedOn w:val="Normalny"/>
    <w:link w:val="NormalnyZnak"/>
    <w:qFormat/>
    <w:rsid w:val="007C0318"/>
    <w:pPr>
      <w:tabs>
        <w:tab w:val="left" w:pos="851"/>
      </w:tabs>
      <w:spacing w:before="0" w:line="240" w:lineRule="auto"/>
    </w:pPr>
    <w:rPr>
      <w:rFonts w:cs="Calibri"/>
      <w:color w:val="000000"/>
      <w:sz w:val="24"/>
      <w:szCs w:val="24"/>
    </w:rPr>
  </w:style>
  <w:style w:type="paragraph" w:styleId="Plandokumentu">
    <w:name w:val="Document Map"/>
    <w:basedOn w:val="Normalny"/>
    <w:link w:val="PlandokumentuZnak"/>
    <w:uiPriority w:val="99"/>
    <w:semiHidden/>
    <w:unhideWhenUsed/>
    <w:rsid w:val="00CF10BF"/>
    <w:pPr>
      <w:spacing w:before="0" w:after="0" w:line="240" w:lineRule="auto"/>
    </w:pPr>
    <w:rPr>
      <w:rFonts w:ascii="Tahoma" w:hAnsi="Tahoma" w:cs="Tahoma"/>
      <w:sz w:val="16"/>
      <w:szCs w:val="16"/>
    </w:rPr>
  </w:style>
  <w:style w:type="character" w:customStyle="1" w:styleId="PlandokumentuZnak">
    <w:name w:val="Plan dokumentu Znak"/>
    <w:basedOn w:val="Domylnaczcionkaakapitu"/>
    <w:link w:val="Plandokumentu"/>
    <w:uiPriority w:val="99"/>
    <w:semiHidden/>
    <w:rsid w:val="00CF10BF"/>
    <w:rPr>
      <w:rFonts w:ascii="Tahoma" w:hAnsi="Tahoma" w:cs="Tahoma"/>
      <w:sz w:val="16"/>
      <w:szCs w:val="16"/>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Tabela Znak"/>
    <w:link w:val="Legenda"/>
    <w:locked/>
    <w:rsid w:val="00BC3EB3"/>
    <w:rPr>
      <w:bCs/>
      <w:szCs w:val="18"/>
      <w:lang w:eastAsia="en-US"/>
    </w:rPr>
  </w:style>
  <w:style w:type="paragraph" w:customStyle="1" w:styleId="Bezodstpw2">
    <w:name w:val="Bez odstępów2"/>
    <w:uiPriority w:val="1"/>
    <w:rsid w:val="00386525"/>
    <w:pPr>
      <w:suppressAutoHyphens/>
      <w:jc w:val="center"/>
    </w:pPr>
    <w:rPr>
      <w:rFonts w:ascii="Cambria" w:eastAsia="SimSun" w:hAnsi="Cambria" w:cs="font458"/>
      <w:sz w:val="16"/>
      <w:szCs w:val="22"/>
      <w:lang w:eastAsia="ar-SA"/>
    </w:rPr>
  </w:style>
  <w:style w:type="paragraph" w:customStyle="1" w:styleId="Akapitzlist2">
    <w:name w:val="Akapit z listą2"/>
    <w:basedOn w:val="Normalny"/>
    <w:uiPriority w:val="34"/>
    <w:rsid w:val="00AB546F"/>
    <w:pPr>
      <w:spacing w:before="0" w:line="240" w:lineRule="auto"/>
      <w:ind w:left="720" w:firstLine="0"/>
      <w:contextualSpacing/>
    </w:pPr>
    <w:rPr>
      <w:rFonts w:ascii="Times New Roman" w:eastAsia="Times New Roman" w:hAnsi="Times New Roman"/>
      <w:sz w:val="24"/>
      <w:szCs w:val="24"/>
      <w:lang w:eastAsia="pl-PL"/>
    </w:rPr>
  </w:style>
  <w:style w:type="character" w:customStyle="1" w:styleId="fontstyle01">
    <w:name w:val="fontstyle01"/>
    <w:basedOn w:val="Domylnaczcionkaakapitu"/>
    <w:rsid w:val="00DD1B11"/>
    <w:rPr>
      <w:rFonts w:ascii="Times-Roman" w:hAnsi="Times-Roman" w:hint="default"/>
      <w:b w:val="0"/>
      <w:bCs w:val="0"/>
      <w:i w:val="0"/>
      <w:iCs w:val="0"/>
      <w:color w:val="000000"/>
      <w:sz w:val="20"/>
      <w:szCs w:val="20"/>
    </w:rPr>
  </w:style>
  <w:style w:type="paragraph" w:customStyle="1" w:styleId="Tabelatre">
    <w:name w:val="Tabela treść"/>
    <w:basedOn w:val="Normalny"/>
    <w:link w:val="TabelatreZnak"/>
    <w:qFormat/>
    <w:rsid w:val="00ED6994"/>
    <w:pPr>
      <w:spacing w:before="0" w:after="0" w:line="240" w:lineRule="auto"/>
      <w:ind w:firstLine="0"/>
      <w:jc w:val="center"/>
    </w:pPr>
    <w:rPr>
      <w:rFonts w:eastAsiaTheme="minorHAnsi" w:cstheme="minorBidi"/>
      <w:sz w:val="18"/>
      <w:szCs w:val="20"/>
    </w:rPr>
  </w:style>
  <w:style w:type="character" w:customStyle="1" w:styleId="TabelatreZnak">
    <w:name w:val="Tabela treść Znak"/>
    <w:basedOn w:val="Domylnaczcionkaakapitu"/>
    <w:link w:val="Tabelatre"/>
    <w:rsid w:val="00ED6994"/>
    <w:rPr>
      <w:rFonts w:ascii="Cambria" w:eastAsiaTheme="minorHAnsi" w:hAnsi="Cambria" w:cstheme="minorBidi"/>
      <w:sz w:val="18"/>
      <w:lang w:eastAsia="en-US"/>
    </w:rPr>
  </w:style>
  <w:style w:type="character" w:customStyle="1" w:styleId="fontstyle21">
    <w:name w:val="fontstyle21"/>
    <w:basedOn w:val="Domylnaczcionkaakapitu"/>
    <w:rsid w:val="0029003D"/>
    <w:rPr>
      <w:rFonts w:ascii="Arial" w:hAnsi="Arial" w:cs="Arial" w:hint="default"/>
      <w:b w:val="0"/>
      <w:bCs w:val="0"/>
      <w:i w:val="0"/>
      <w:iCs w:val="0"/>
      <w:color w:val="000000"/>
      <w:sz w:val="16"/>
      <w:szCs w:val="16"/>
    </w:rPr>
  </w:style>
  <w:style w:type="character" w:customStyle="1" w:styleId="fontstyle31">
    <w:name w:val="fontstyle31"/>
    <w:basedOn w:val="Domylnaczcionkaakapitu"/>
    <w:rsid w:val="00ED5098"/>
    <w:rPr>
      <w:rFonts w:ascii="Symbol" w:hAnsi="Symbol" w:hint="default"/>
      <w:b w:val="0"/>
      <w:bCs w:val="0"/>
      <w:i w:val="0"/>
      <w:iCs w:val="0"/>
      <w:color w:val="000000"/>
      <w:sz w:val="20"/>
      <w:szCs w:val="20"/>
    </w:rPr>
  </w:style>
  <w:style w:type="character" w:customStyle="1" w:styleId="Nierozpoznanawzmianka1">
    <w:name w:val="Nierozpoznana wzmianka1"/>
    <w:basedOn w:val="Domylnaczcionkaakapitu"/>
    <w:uiPriority w:val="99"/>
    <w:semiHidden/>
    <w:unhideWhenUsed/>
    <w:rsid w:val="005E61FD"/>
    <w:rPr>
      <w:color w:val="808080"/>
      <w:shd w:val="clear" w:color="auto" w:fill="E6E6E6"/>
    </w:rPr>
  </w:style>
  <w:style w:type="paragraph" w:customStyle="1" w:styleId="rdo0">
    <w:name w:val="Źródło"/>
    <w:basedOn w:val="Normalny"/>
    <w:autoRedefine/>
    <w:qFormat/>
    <w:rsid w:val="00E77DE2"/>
    <w:pPr>
      <w:autoSpaceDE w:val="0"/>
      <w:autoSpaceDN w:val="0"/>
      <w:adjustRightInd w:val="0"/>
      <w:spacing w:before="240"/>
      <w:ind w:firstLine="0"/>
      <w:jc w:val="center"/>
    </w:pPr>
    <w:rPr>
      <w:i/>
      <w:iCs/>
      <w:szCs w:val="20"/>
      <w:lang w:eastAsia="pl-PL"/>
    </w:rPr>
  </w:style>
  <w:style w:type="paragraph" w:styleId="Nagwekspisutreci">
    <w:name w:val="TOC Heading"/>
    <w:basedOn w:val="Nagwek1"/>
    <w:next w:val="Normalny"/>
    <w:uiPriority w:val="39"/>
    <w:unhideWhenUsed/>
    <w:qFormat/>
    <w:rsid w:val="00A80D3A"/>
    <w:pPr>
      <w:spacing w:before="240" w:after="0" w:line="259" w:lineRule="auto"/>
      <w:jc w:val="left"/>
      <w:outlineLvl w:val="9"/>
    </w:pPr>
    <w:rPr>
      <w:rFonts w:asciiTheme="majorHAnsi" w:eastAsiaTheme="majorEastAsia" w:hAnsiTheme="majorHAnsi" w:cstheme="majorBidi"/>
      <w:bCs w:val="0"/>
      <w:caps w:val="0"/>
      <w:color w:val="31479E" w:themeColor="accent1" w:themeShade="BF"/>
      <w:sz w:val="32"/>
      <w:szCs w:val="32"/>
      <w:lang w:eastAsia="pl-PL"/>
    </w:rPr>
  </w:style>
  <w:style w:type="paragraph" w:customStyle="1" w:styleId="AKAPITY">
    <w:name w:val="AKAPITY"/>
    <w:basedOn w:val="Normalny"/>
    <w:qFormat/>
    <w:rsid w:val="000B6D3F"/>
    <w:pPr>
      <w:spacing w:before="0" w:line="360" w:lineRule="auto"/>
      <w:ind w:firstLine="709"/>
    </w:pPr>
    <w:rPr>
      <w:rFonts w:cs="Calibri"/>
      <w:sz w:val="24"/>
      <w:szCs w:val="24"/>
      <w:lang w:eastAsia="pl-PL"/>
    </w:rPr>
  </w:style>
  <w:style w:type="paragraph" w:customStyle="1" w:styleId="-Punktator">
    <w:name w:val="- Punktator"/>
    <w:basedOn w:val="Akapitzlist1"/>
    <w:link w:val="-PunktatorZnak"/>
    <w:rsid w:val="008638E9"/>
    <w:pPr>
      <w:numPr>
        <w:numId w:val="9"/>
      </w:numPr>
      <w:autoSpaceDE/>
      <w:autoSpaceDN/>
      <w:adjustRightInd/>
      <w:spacing w:line="276" w:lineRule="auto"/>
      <w:ind w:left="714" w:hanging="357"/>
    </w:pPr>
    <w:rPr>
      <w:rFonts w:ascii="Cambria" w:hAnsi="Cambria"/>
      <w:szCs w:val="22"/>
    </w:rPr>
  </w:style>
  <w:style w:type="paragraph" w:customStyle="1" w:styleId="ryc">
    <w:name w:val="ryc"/>
    <w:basedOn w:val="Akapitzlist"/>
    <w:link w:val="rycZnak"/>
    <w:qFormat/>
    <w:rsid w:val="00EF202C"/>
    <w:pPr>
      <w:numPr>
        <w:numId w:val="10"/>
      </w:numPr>
      <w:jc w:val="center"/>
    </w:pPr>
    <w:rPr>
      <w:sz w:val="18"/>
    </w:rPr>
  </w:style>
  <w:style w:type="character" w:customStyle="1" w:styleId="rycZnak">
    <w:name w:val="ryc Znak"/>
    <w:basedOn w:val="AkapitzlistZnak"/>
    <w:link w:val="ryc"/>
    <w:rsid w:val="00EF202C"/>
    <w:rPr>
      <w:rFonts w:ascii="Cambria" w:hAnsi="Cambria"/>
      <w:sz w:val="18"/>
      <w:lang w:eastAsia="en-US"/>
    </w:rPr>
  </w:style>
  <w:style w:type="table" w:customStyle="1" w:styleId="Tabela-Siatka2">
    <w:name w:val="Tabela - Siatka2"/>
    <w:basedOn w:val="Standardowy"/>
    <w:next w:val="Tabela-Siatka"/>
    <w:uiPriority w:val="59"/>
    <w:rsid w:val="00E837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unktatorZnak">
    <w:name w:val="- Punktator Znak"/>
    <w:basedOn w:val="Domylnaczcionkaakapitu"/>
    <w:link w:val="-Punktator"/>
    <w:qFormat/>
    <w:locked/>
    <w:rsid w:val="005D4592"/>
    <w:rPr>
      <w:rFonts w:ascii="Cambria" w:hAnsi="Cambria"/>
      <w:sz w:val="22"/>
      <w:szCs w:val="22"/>
      <w:lang w:eastAsia="en-US"/>
    </w:rPr>
  </w:style>
  <w:style w:type="table" w:customStyle="1" w:styleId="Jasnasiatka1">
    <w:name w:val="Jasna siatka1"/>
    <w:basedOn w:val="Standardowy"/>
    <w:uiPriority w:val="62"/>
    <w:qFormat/>
    <w:rsid w:val="005A1E03"/>
    <w:rPr>
      <w:rFonts w:asciiTheme="minorHAnsi" w:eastAsiaTheme="minorHAnsi" w:hAnsiTheme="minorHAnsi" w:cstheme="minorBidi"/>
      <w:sz w:val="22"/>
      <w:szCs w:val="22"/>
      <w:lang w:eastAsia="en-US"/>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tcPr>
    </w:tblStylePr>
  </w:style>
  <w:style w:type="table" w:styleId="Jasnalista">
    <w:name w:val="Light List"/>
    <w:basedOn w:val="Standardowy"/>
    <w:uiPriority w:val="61"/>
    <w:qFormat/>
    <w:rsid w:val="00CD638C"/>
    <w:pPr>
      <w:spacing w:after="160" w:line="259" w:lineRule="auto"/>
    </w:pPr>
    <w:rPr>
      <w:rFonts w:asciiTheme="minorHAnsi" w:eastAsiaTheme="minorHAnsi" w:hAnsiTheme="minorHAnsi" w:cstheme="minorBidi"/>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siatka">
    <w:name w:val="Light Grid"/>
    <w:basedOn w:val="Standardowy"/>
    <w:uiPriority w:val="62"/>
    <w:qFormat/>
    <w:rsid w:val="0070464D"/>
    <w:pPr>
      <w:spacing w:after="160" w:line="259" w:lineRule="auto"/>
    </w:pPr>
    <w:rPr>
      <w:rFonts w:asciiTheme="minorHAnsi" w:eastAsiaTheme="minorHAnsi" w:hAnsiTheme="minorHAnsi" w:cstheme="minorBidi"/>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tcPr>
    </w:tblStylePr>
  </w:style>
  <w:style w:type="numbering" w:customStyle="1" w:styleId="Zaimportowanystyl4">
    <w:name w:val="Zaimportowany styl 4"/>
    <w:rsid w:val="00E71A7F"/>
    <w:pPr>
      <w:numPr>
        <w:numId w:val="11"/>
      </w:numPr>
    </w:pPr>
  </w:style>
  <w:style w:type="numbering" w:customStyle="1" w:styleId="Zaimportowanystyl6">
    <w:name w:val="Zaimportowany styl 6"/>
    <w:rsid w:val="00E71A7F"/>
    <w:pPr>
      <w:numPr>
        <w:numId w:val="12"/>
      </w:numPr>
    </w:pPr>
  </w:style>
  <w:style w:type="numbering" w:customStyle="1" w:styleId="Zaimportowanystyl7">
    <w:name w:val="Zaimportowany styl 7"/>
    <w:rsid w:val="00E71A7F"/>
    <w:pPr>
      <w:numPr>
        <w:numId w:val="13"/>
      </w:numPr>
    </w:pPr>
  </w:style>
  <w:style w:type="numbering" w:customStyle="1" w:styleId="Zaimportowanystyl9">
    <w:name w:val="Zaimportowany styl 9"/>
    <w:rsid w:val="00E71A7F"/>
    <w:pPr>
      <w:numPr>
        <w:numId w:val="14"/>
      </w:numPr>
    </w:pPr>
  </w:style>
  <w:style w:type="numbering" w:customStyle="1" w:styleId="Zaimportowanystyl26">
    <w:name w:val="Zaimportowany styl 26"/>
    <w:rsid w:val="00E71A7F"/>
    <w:pPr>
      <w:numPr>
        <w:numId w:val="15"/>
      </w:numPr>
    </w:pPr>
  </w:style>
  <w:style w:type="numbering" w:customStyle="1" w:styleId="Zaimportowanystyl27">
    <w:name w:val="Zaimportowany styl 27"/>
    <w:rsid w:val="00E71A7F"/>
    <w:pPr>
      <w:numPr>
        <w:numId w:val="16"/>
      </w:numPr>
    </w:pPr>
  </w:style>
  <w:style w:type="numbering" w:customStyle="1" w:styleId="Zaimportowanystyl30">
    <w:name w:val="Zaimportowany styl 30"/>
    <w:rsid w:val="00E71A7F"/>
    <w:pPr>
      <w:numPr>
        <w:numId w:val="17"/>
      </w:numPr>
    </w:pPr>
  </w:style>
  <w:style w:type="character" w:customStyle="1" w:styleId="Nagwek9Znak">
    <w:name w:val="Nagłówek 9 Znak"/>
    <w:basedOn w:val="Domylnaczcionkaakapitu"/>
    <w:link w:val="Nagwek9"/>
    <w:uiPriority w:val="9"/>
    <w:semiHidden/>
    <w:rsid w:val="00895347"/>
    <w:rPr>
      <w:rFonts w:asciiTheme="majorHAnsi" w:eastAsiaTheme="majorEastAsia" w:hAnsiTheme="majorHAnsi" w:cstheme="majorBidi"/>
      <w:i/>
      <w:iCs/>
      <w:color w:val="272727" w:themeColor="text1" w:themeTint="D8"/>
      <w:sz w:val="21"/>
      <w:szCs w:val="21"/>
      <w:lang w:eastAsia="en-US"/>
    </w:rPr>
  </w:style>
  <w:style w:type="table" w:customStyle="1" w:styleId="Tabelasiatki1jasnaakcent11">
    <w:name w:val="Tabela siatki 1 — jasna — akcent 11"/>
    <w:basedOn w:val="Standardowy"/>
    <w:uiPriority w:val="46"/>
    <w:rsid w:val="00895347"/>
    <w:rPr>
      <w:rFonts w:ascii="Times New Roman" w:eastAsia="Times New Roman" w:hAnsi="Times New Roman"/>
    </w:rPr>
    <w:tblPr>
      <w:tblStyleRowBandSize w:val="1"/>
      <w:tblStyleColBandSize w:val="1"/>
      <w:tblInd w:w="0" w:type="dxa"/>
      <w:tblBorders>
        <w:top w:val="single" w:sz="4" w:space="0" w:color="B8C1E9" w:themeColor="accent1" w:themeTint="66"/>
        <w:left w:val="single" w:sz="4" w:space="0" w:color="B8C1E9" w:themeColor="accent1" w:themeTint="66"/>
        <w:bottom w:val="single" w:sz="4" w:space="0" w:color="B8C1E9" w:themeColor="accent1" w:themeTint="66"/>
        <w:right w:val="single" w:sz="4" w:space="0" w:color="B8C1E9" w:themeColor="accent1" w:themeTint="66"/>
        <w:insideH w:val="single" w:sz="4" w:space="0" w:color="B8C1E9" w:themeColor="accent1" w:themeTint="66"/>
        <w:insideV w:val="single" w:sz="4" w:space="0" w:color="B8C1E9" w:themeColor="accent1" w:themeTint="66"/>
      </w:tblBorders>
      <w:tblCellMar>
        <w:top w:w="0" w:type="dxa"/>
        <w:left w:w="108" w:type="dxa"/>
        <w:bottom w:w="0" w:type="dxa"/>
        <w:right w:w="108" w:type="dxa"/>
      </w:tblCellMar>
    </w:tblPr>
    <w:tblStylePr w:type="firstRow">
      <w:rPr>
        <w:b/>
        <w:bCs/>
      </w:rPr>
      <w:tblPr/>
      <w:tcPr>
        <w:tcBorders>
          <w:bottom w:val="single" w:sz="12" w:space="0" w:color="94A3DE" w:themeColor="accent1" w:themeTint="99"/>
        </w:tcBorders>
      </w:tcPr>
    </w:tblStylePr>
    <w:tblStylePr w:type="lastRow">
      <w:rPr>
        <w:b/>
        <w:bCs/>
      </w:rPr>
      <w:tblPr/>
      <w:tcPr>
        <w:tcBorders>
          <w:top w:val="double" w:sz="2" w:space="0" w:color="94A3DE" w:themeColor="accent1" w:themeTint="99"/>
        </w:tcBorders>
      </w:tcPr>
    </w:tblStylePr>
    <w:tblStylePr w:type="firstCol">
      <w:rPr>
        <w:b/>
        <w:bCs/>
      </w:rPr>
    </w:tblStylePr>
    <w:tblStylePr w:type="lastCol">
      <w:rPr>
        <w:b/>
        <w:bCs/>
      </w:rPr>
    </w:tblStylePr>
  </w:style>
  <w:style w:type="numbering" w:customStyle="1" w:styleId="WWNum16">
    <w:name w:val="WWNum16"/>
    <w:rsid w:val="00895347"/>
    <w:pPr>
      <w:numPr>
        <w:numId w:val="58"/>
      </w:numPr>
    </w:pPr>
  </w:style>
  <w:style w:type="paragraph" w:customStyle="1" w:styleId="Nagowektabel">
    <w:name w:val="Nagłowek tabel"/>
    <w:basedOn w:val="Standard"/>
    <w:rsid w:val="00895347"/>
    <w:pPr>
      <w:widowControl/>
      <w:tabs>
        <w:tab w:val="left" w:pos="3120"/>
      </w:tabs>
      <w:ind w:left="1560" w:hanging="1134"/>
      <w:textAlignment w:val="auto"/>
    </w:pPr>
    <w:rPr>
      <w:rFonts w:ascii="Arial" w:eastAsia="Arial" w:hAnsi="Arial" w:cs="Arial"/>
      <w:b/>
      <w:sz w:val="22"/>
    </w:rPr>
  </w:style>
  <w:style w:type="numbering" w:customStyle="1" w:styleId="Bezlisty1">
    <w:name w:val="Bez listy1"/>
    <w:next w:val="Bezlisty"/>
    <w:uiPriority w:val="99"/>
    <w:semiHidden/>
    <w:unhideWhenUsed/>
    <w:rsid w:val="00895347"/>
  </w:style>
  <w:style w:type="table" w:customStyle="1" w:styleId="NormalTable0">
    <w:name w:val="Normal Table0"/>
    <w:rsid w:val="00895347"/>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paragraph" w:customStyle="1" w:styleId="Domylne">
    <w:name w:val="Domyślne"/>
    <w:rsid w:val="00895347"/>
    <w:pPr>
      <w:pBdr>
        <w:top w:val="nil"/>
        <w:left w:val="nil"/>
        <w:bottom w:val="nil"/>
        <w:right w:val="nil"/>
        <w:between w:val="nil"/>
        <w:bar w:val="nil"/>
      </w:pBdr>
      <w:spacing w:before="160"/>
    </w:pPr>
    <w:rPr>
      <w:rFonts w:ascii="Helvetica Neue" w:eastAsia="Arial Unicode MS" w:hAnsi="Helvetica Neue" w:cs="Arial Unicode MS"/>
      <w:color w:val="000000"/>
      <w:sz w:val="24"/>
      <w:szCs w:val="24"/>
      <w:bdr w:val="nil"/>
    </w:rPr>
  </w:style>
  <w:style w:type="numbering" w:customStyle="1" w:styleId="Zaimportowanystyl2">
    <w:name w:val="Zaimportowany styl 2"/>
    <w:rsid w:val="00895347"/>
    <w:pPr>
      <w:numPr>
        <w:numId w:val="59"/>
      </w:numPr>
    </w:pPr>
  </w:style>
  <w:style w:type="numbering" w:customStyle="1" w:styleId="Zaimportowanystyl3">
    <w:name w:val="Zaimportowany styl 3"/>
    <w:rsid w:val="00895347"/>
    <w:pPr>
      <w:numPr>
        <w:numId w:val="60"/>
      </w:numPr>
    </w:pPr>
  </w:style>
  <w:style w:type="numbering" w:customStyle="1" w:styleId="Zaimportowanystyl5">
    <w:name w:val="Zaimportowany styl 5"/>
    <w:rsid w:val="00895347"/>
    <w:pPr>
      <w:numPr>
        <w:numId w:val="61"/>
      </w:numPr>
    </w:pPr>
  </w:style>
  <w:style w:type="numbering" w:customStyle="1" w:styleId="Zaimportowanystyl8">
    <w:name w:val="Zaimportowany styl 8"/>
    <w:rsid w:val="00895347"/>
    <w:pPr>
      <w:numPr>
        <w:numId w:val="62"/>
      </w:numPr>
    </w:pPr>
  </w:style>
  <w:style w:type="paragraph" w:customStyle="1" w:styleId="Tre">
    <w:name w:val="Treść"/>
    <w:rsid w:val="00895347"/>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Punktor">
    <w:name w:val="Punktor"/>
    <w:rsid w:val="00895347"/>
    <w:pPr>
      <w:numPr>
        <w:numId w:val="63"/>
      </w:numPr>
    </w:pPr>
  </w:style>
  <w:style w:type="numbering" w:customStyle="1" w:styleId="Zaimportowanystyl10">
    <w:name w:val="Zaimportowany styl 10"/>
    <w:rsid w:val="00895347"/>
    <w:pPr>
      <w:numPr>
        <w:numId w:val="64"/>
      </w:numPr>
    </w:pPr>
  </w:style>
  <w:style w:type="numbering" w:customStyle="1" w:styleId="Zaimportowanystyl11">
    <w:name w:val="Zaimportowany styl 11"/>
    <w:rsid w:val="00895347"/>
    <w:pPr>
      <w:numPr>
        <w:numId w:val="65"/>
      </w:numPr>
    </w:pPr>
  </w:style>
  <w:style w:type="numbering" w:customStyle="1" w:styleId="Zaimportowanystyl12">
    <w:name w:val="Zaimportowany styl 12"/>
    <w:rsid w:val="00895347"/>
    <w:pPr>
      <w:numPr>
        <w:numId w:val="66"/>
      </w:numPr>
    </w:pPr>
  </w:style>
  <w:style w:type="numbering" w:customStyle="1" w:styleId="Zaimportowanystyl13">
    <w:name w:val="Zaimportowany styl 13"/>
    <w:rsid w:val="00895347"/>
    <w:pPr>
      <w:numPr>
        <w:numId w:val="67"/>
      </w:numPr>
    </w:pPr>
  </w:style>
  <w:style w:type="numbering" w:customStyle="1" w:styleId="Zaimportowanystyl14">
    <w:name w:val="Zaimportowany styl 14"/>
    <w:rsid w:val="00895347"/>
    <w:pPr>
      <w:numPr>
        <w:numId w:val="68"/>
      </w:numPr>
    </w:pPr>
  </w:style>
  <w:style w:type="numbering" w:customStyle="1" w:styleId="Zaimportowanystyl15">
    <w:name w:val="Zaimportowany styl 15"/>
    <w:rsid w:val="00895347"/>
    <w:pPr>
      <w:numPr>
        <w:numId w:val="69"/>
      </w:numPr>
    </w:pPr>
  </w:style>
  <w:style w:type="numbering" w:customStyle="1" w:styleId="Zaimportowanystyl16">
    <w:name w:val="Zaimportowany styl 16"/>
    <w:rsid w:val="00895347"/>
    <w:pPr>
      <w:numPr>
        <w:numId w:val="70"/>
      </w:numPr>
    </w:pPr>
  </w:style>
  <w:style w:type="numbering" w:customStyle="1" w:styleId="Zaimportowanystyl17">
    <w:name w:val="Zaimportowany styl 17"/>
    <w:rsid w:val="00895347"/>
    <w:pPr>
      <w:numPr>
        <w:numId w:val="71"/>
      </w:numPr>
    </w:pPr>
  </w:style>
  <w:style w:type="numbering" w:customStyle="1" w:styleId="Zaimportowanystyl18">
    <w:name w:val="Zaimportowany styl 18"/>
    <w:rsid w:val="00895347"/>
    <w:pPr>
      <w:numPr>
        <w:numId w:val="72"/>
      </w:numPr>
    </w:pPr>
  </w:style>
  <w:style w:type="numbering" w:customStyle="1" w:styleId="Zaimportowanystyl19">
    <w:name w:val="Zaimportowany styl 19"/>
    <w:rsid w:val="00895347"/>
    <w:pPr>
      <w:numPr>
        <w:numId w:val="73"/>
      </w:numPr>
    </w:pPr>
  </w:style>
  <w:style w:type="numbering" w:customStyle="1" w:styleId="Zaimportowanystyl20">
    <w:name w:val="Zaimportowany styl 20"/>
    <w:rsid w:val="00895347"/>
    <w:pPr>
      <w:numPr>
        <w:numId w:val="74"/>
      </w:numPr>
    </w:pPr>
  </w:style>
  <w:style w:type="numbering" w:customStyle="1" w:styleId="Zaimportowanystyl21">
    <w:name w:val="Zaimportowany styl 21"/>
    <w:rsid w:val="00895347"/>
    <w:pPr>
      <w:numPr>
        <w:numId w:val="75"/>
      </w:numPr>
    </w:pPr>
  </w:style>
  <w:style w:type="numbering" w:customStyle="1" w:styleId="Zaimportowanystyl22">
    <w:name w:val="Zaimportowany styl 22"/>
    <w:rsid w:val="00895347"/>
    <w:pPr>
      <w:numPr>
        <w:numId w:val="76"/>
      </w:numPr>
    </w:pPr>
  </w:style>
  <w:style w:type="numbering" w:customStyle="1" w:styleId="Zaimportowanystyl23">
    <w:name w:val="Zaimportowany styl 23"/>
    <w:rsid w:val="00895347"/>
    <w:pPr>
      <w:numPr>
        <w:numId w:val="77"/>
      </w:numPr>
    </w:pPr>
  </w:style>
  <w:style w:type="numbering" w:customStyle="1" w:styleId="Zaimportowanystyl24">
    <w:name w:val="Zaimportowany styl 24"/>
    <w:rsid w:val="00895347"/>
    <w:pPr>
      <w:numPr>
        <w:numId w:val="78"/>
      </w:numPr>
    </w:pPr>
  </w:style>
  <w:style w:type="numbering" w:customStyle="1" w:styleId="Zaimportowanystyl25">
    <w:name w:val="Zaimportowany styl 25"/>
    <w:rsid w:val="00895347"/>
    <w:pPr>
      <w:numPr>
        <w:numId w:val="79"/>
      </w:numPr>
    </w:pPr>
  </w:style>
  <w:style w:type="numbering" w:customStyle="1" w:styleId="Zaimportowanystyl28">
    <w:name w:val="Zaimportowany styl 28"/>
    <w:rsid w:val="00895347"/>
    <w:pPr>
      <w:numPr>
        <w:numId w:val="80"/>
      </w:numPr>
    </w:pPr>
  </w:style>
  <w:style w:type="numbering" w:customStyle="1" w:styleId="Zaimportowanystyl29">
    <w:name w:val="Zaimportowany styl 29"/>
    <w:rsid w:val="00895347"/>
    <w:pPr>
      <w:numPr>
        <w:numId w:val="81"/>
      </w:numPr>
    </w:pPr>
  </w:style>
  <w:style w:type="numbering" w:customStyle="1" w:styleId="Zaimportowanystyl31">
    <w:name w:val="Zaimportowany styl 31"/>
    <w:rsid w:val="00895347"/>
    <w:pPr>
      <w:numPr>
        <w:numId w:val="82"/>
      </w:numPr>
    </w:pPr>
  </w:style>
  <w:style w:type="numbering" w:customStyle="1" w:styleId="Zaimportowanystyl32">
    <w:name w:val="Zaimportowany styl 32"/>
    <w:rsid w:val="00895347"/>
    <w:pPr>
      <w:numPr>
        <w:numId w:val="83"/>
      </w:numPr>
    </w:pPr>
  </w:style>
  <w:style w:type="numbering" w:customStyle="1" w:styleId="Zaimportowanystyl33">
    <w:name w:val="Zaimportowany styl 33"/>
    <w:rsid w:val="00895347"/>
    <w:pPr>
      <w:numPr>
        <w:numId w:val="84"/>
      </w:numPr>
    </w:pPr>
  </w:style>
  <w:style w:type="numbering" w:customStyle="1" w:styleId="Zaimportowanystyl34">
    <w:name w:val="Zaimportowany styl 34"/>
    <w:rsid w:val="00895347"/>
    <w:pPr>
      <w:numPr>
        <w:numId w:val="85"/>
      </w:numPr>
    </w:pPr>
  </w:style>
  <w:style w:type="numbering" w:customStyle="1" w:styleId="Zaimportowanystyl35">
    <w:name w:val="Zaimportowany styl 35"/>
    <w:rsid w:val="00895347"/>
    <w:pPr>
      <w:numPr>
        <w:numId w:val="86"/>
      </w:numPr>
    </w:pPr>
  </w:style>
  <w:style w:type="numbering" w:customStyle="1" w:styleId="Zaimportowanystyl36">
    <w:name w:val="Zaimportowany styl 36"/>
    <w:rsid w:val="00895347"/>
    <w:pPr>
      <w:numPr>
        <w:numId w:val="87"/>
      </w:numPr>
    </w:pPr>
  </w:style>
  <w:style w:type="numbering" w:customStyle="1" w:styleId="Zaimportowanystyl37">
    <w:name w:val="Zaimportowany styl 37"/>
    <w:rsid w:val="00895347"/>
    <w:pPr>
      <w:numPr>
        <w:numId w:val="88"/>
      </w:numPr>
    </w:pPr>
  </w:style>
  <w:style w:type="numbering" w:customStyle="1" w:styleId="Zaimportowanystyl38">
    <w:name w:val="Zaimportowany styl 38"/>
    <w:rsid w:val="00895347"/>
    <w:pPr>
      <w:numPr>
        <w:numId w:val="89"/>
      </w:numPr>
    </w:pPr>
  </w:style>
  <w:style w:type="numbering" w:customStyle="1" w:styleId="Zaimportowanystyl39">
    <w:name w:val="Zaimportowany styl 39"/>
    <w:rsid w:val="00895347"/>
  </w:style>
  <w:style w:type="numbering" w:customStyle="1" w:styleId="Zaimportowanystyl40">
    <w:name w:val="Zaimportowany styl 40"/>
    <w:rsid w:val="00895347"/>
  </w:style>
  <w:style w:type="numbering" w:customStyle="1" w:styleId="Zaimportowanystyl41">
    <w:name w:val="Zaimportowany styl 41"/>
    <w:rsid w:val="00895347"/>
  </w:style>
  <w:style w:type="numbering" w:customStyle="1" w:styleId="Zaimportowanystyl42">
    <w:name w:val="Zaimportowany styl 42"/>
    <w:rsid w:val="00895347"/>
  </w:style>
  <w:style w:type="numbering" w:customStyle="1" w:styleId="Zaimportowanystyl43">
    <w:name w:val="Zaimportowany styl 43"/>
    <w:rsid w:val="00895347"/>
  </w:style>
  <w:style w:type="numbering" w:customStyle="1" w:styleId="Zaimportowanystyl44">
    <w:name w:val="Zaimportowany styl 44"/>
    <w:rsid w:val="00895347"/>
  </w:style>
  <w:style w:type="numbering" w:customStyle="1" w:styleId="Zaimportowanystyl45">
    <w:name w:val="Zaimportowany styl 45"/>
    <w:rsid w:val="00895347"/>
  </w:style>
  <w:style w:type="numbering" w:customStyle="1" w:styleId="Zaimportowanystyl46">
    <w:name w:val="Zaimportowany styl 46"/>
    <w:rsid w:val="00895347"/>
    <w:pPr>
      <w:numPr>
        <w:numId w:val="98"/>
      </w:numPr>
    </w:pPr>
  </w:style>
  <w:style w:type="numbering" w:customStyle="1" w:styleId="Zaimportowanystyl47">
    <w:name w:val="Zaimportowany styl 47"/>
    <w:rsid w:val="00895347"/>
  </w:style>
  <w:style w:type="numbering" w:customStyle="1" w:styleId="Zaimportowanystyl48">
    <w:name w:val="Zaimportowany styl 48"/>
    <w:rsid w:val="00895347"/>
    <w:pPr>
      <w:numPr>
        <w:numId w:val="101"/>
      </w:numPr>
    </w:pPr>
  </w:style>
  <w:style w:type="numbering" w:customStyle="1" w:styleId="Zaimportowanystyl49">
    <w:name w:val="Zaimportowany styl 49"/>
    <w:rsid w:val="00895347"/>
    <w:pPr>
      <w:numPr>
        <w:numId w:val="102"/>
      </w:numPr>
    </w:pPr>
  </w:style>
  <w:style w:type="numbering" w:customStyle="1" w:styleId="Zaimportowanystyl50">
    <w:name w:val="Zaimportowany styl 50"/>
    <w:rsid w:val="00895347"/>
    <w:pPr>
      <w:numPr>
        <w:numId w:val="103"/>
      </w:numPr>
    </w:pPr>
  </w:style>
  <w:style w:type="numbering" w:customStyle="1" w:styleId="Zaimportowanystyl51">
    <w:name w:val="Zaimportowany styl 51"/>
    <w:rsid w:val="00895347"/>
    <w:pPr>
      <w:numPr>
        <w:numId w:val="104"/>
      </w:numPr>
    </w:pPr>
  </w:style>
  <w:style w:type="numbering" w:customStyle="1" w:styleId="Zaimportowanystyl52">
    <w:name w:val="Zaimportowany styl 52"/>
    <w:rsid w:val="00895347"/>
    <w:pPr>
      <w:numPr>
        <w:numId w:val="105"/>
      </w:numPr>
    </w:pPr>
  </w:style>
  <w:style w:type="numbering" w:customStyle="1" w:styleId="Zaimportowanystyl53">
    <w:name w:val="Zaimportowany styl 53"/>
    <w:rsid w:val="00895347"/>
    <w:pPr>
      <w:numPr>
        <w:numId w:val="106"/>
      </w:numPr>
    </w:pPr>
  </w:style>
  <w:style w:type="numbering" w:customStyle="1" w:styleId="Zaimportowanystyl54">
    <w:name w:val="Zaimportowany styl 54"/>
    <w:rsid w:val="00895347"/>
    <w:pPr>
      <w:numPr>
        <w:numId w:val="107"/>
      </w:numPr>
    </w:pPr>
  </w:style>
  <w:style w:type="numbering" w:customStyle="1" w:styleId="Zaimportowanystyl55">
    <w:name w:val="Zaimportowany styl 55"/>
    <w:rsid w:val="00895347"/>
    <w:pPr>
      <w:numPr>
        <w:numId w:val="108"/>
      </w:numPr>
    </w:pPr>
  </w:style>
  <w:style w:type="numbering" w:customStyle="1" w:styleId="Zaimportowanystyl56">
    <w:name w:val="Zaimportowany styl 56"/>
    <w:rsid w:val="00895347"/>
    <w:pPr>
      <w:numPr>
        <w:numId w:val="109"/>
      </w:numPr>
    </w:pPr>
  </w:style>
  <w:style w:type="numbering" w:customStyle="1" w:styleId="Kreski">
    <w:name w:val="Kreski"/>
    <w:rsid w:val="00895347"/>
    <w:pPr>
      <w:numPr>
        <w:numId w:val="110"/>
      </w:numPr>
    </w:pPr>
  </w:style>
  <w:style w:type="paragraph" w:customStyle="1" w:styleId="Przypisdolny">
    <w:name w:val="Przypis dolny"/>
    <w:rsid w:val="00895347"/>
    <w:pPr>
      <w:pBdr>
        <w:top w:val="nil"/>
        <w:left w:val="nil"/>
        <w:bottom w:val="nil"/>
        <w:right w:val="nil"/>
        <w:between w:val="nil"/>
        <w:bar w:val="nil"/>
      </w:pBdr>
    </w:pPr>
    <w:rPr>
      <w:rFonts w:ascii="Helvetica Neue" w:eastAsia="Helvetica Neue" w:hAnsi="Helvetica Neue" w:cs="Helvetica Neue"/>
      <w:color w:val="000000"/>
      <w:sz w:val="22"/>
      <w:szCs w:val="22"/>
      <w:bdr w:val="nil"/>
    </w:rPr>
  </w:style>
  <w:style w:type="numbering" w:customStyle="1" w:styleId="Zaimportowanystyl122">
    <w:name w:val="Zaimportowany styl 122"/>
    <w:rsid w:val="00895347"/>
    <w:pPr>
      <w:numPr>
        <w:numId w:val="111"/>
      </w:numPr>
    </w:pPr>
  </w:style>
  <w:style w:type="numbering" w:customStyle="1" w:styleId="Zaimportowanystyl123">
    <w:name w:val="Zaimportowany styl 123"/>
    <w:rsid w:val="00895347"/>
    <w:pPr>
      <w:numPr>
        <w:numId w:val="112"/>
      </w:numPr>
    </w:pPr>
  </w:style>
  <w:style w:type="numbering" w:customStyle="1" w:styleId="Zaimportowanystyl124">
    <w:name w:val="Zaimportowany styl 124"/>
    <w:rsid w:val="00895347"/>
    <w:pPr>
      <w:numPr>
        <w:numId w:val="113"/>
      </w:numPr>
    </w:pPr>
  </w:style>
  <w:style w:type="numbering" w:customStyle="1" w:styleId="Zaimportowanystyl125">
    <w:name w:val="Zaimportowany styl 125"/>
    <w:rsid w:val="00895347"/>
    <w:pPr>
      <w:numPr>
        <w:numId w:val="114"/>
      </w:numPr>
    </w:pPr>
  </w:style>
  <w:style w:type="numbering" w:customStyle="1" w:styleId="Zaimportowanystyl126">
    <w:name w:val="Zaimportowany styl 126"/>
    <w:rsid w:val="00895347"/>
    <w:pPr>
      <w:numPr>
        <w:numId w:val="115"/>
      </w:numPr>
    </w:pPr>
  </w:style>
  <w:style w:type="numbering" w:customStyle="1" w:styleId="Zaimportowanystyl127">
    <w:name w:val="Zaimportowany styl 127"/>
    <w:rsid w:val="00895347"/>
    <w:pPr>
      <w:numPr>
        <w:numId w:val="116"/>
      </w:numPr>
    </w:pPr>
  </w:style>
  <w:style w:type="numbering" w:customStyle="1" w:styleId="Zaimportowanystyl128">
    <w:name w:val="Zaimportowany styl 128"/>
    <w:rsid w:val="00895347"/>
    <w:pPr>
      <w:numPr>
        <w:numId w:val="117"/>
      </w:numPr>
    </w:pPr>
  </w:style>
  <w:style w:type="numbering" w:customStyle="1" w:styleId="Zaimportowanystyl129">
    <w:name w:val="Zaimportowany styl 129"/>
    <w:rsid w:val="00895347"/>
    <w:pPr>
      <w:numPr>
        <w:numId w:val="118"/>
      </w:numPr>
    </w:pPr>
  </w:style>
  <w:style w:type="numbering" w:customStyle="1" w:styleId="Zaimportowanystyl130">
    <w:name w:val="Zaimportowany styl 130"/>
    <w:rsid w:val="00895347"/>
    <w:pPr>
      <w:numPr>
        <w:numId w:val="119"/>
      </w:numPr>
    </w:pPr>
  </w:style>
  <w:style w:type="numbering" w:customStyle="1" w:styleId="Zaimportowanystyl131">
    <w:name w:val="Zaimportowany styl 131"/>
    <w:rsid w:val="00895347"/>
    <w:pPr>
      <w:numPr>
        <w:numId w:val="120"/>
      </w:numPr>
    </w:pPr>
  </w:style>
  <w:style w:type="numbering" w:customStyle="1" w:styleId="Zaimportowanystyl132">
    <w:name w:val="Zaimportowany styl 132"/>
    <w:rsid w:val="00895347"/>
    <w:pPr>
      <w:numPr>
        <w:numId w:val="121"/>
      </w:numPr>
    </w:pPr>
  </w:style>
  <w:style w:type="numbering" w:customStyle="1" w:styleId="Punktory">
    <w:name w:val="Punktory"/>
    <w:rsid w:val="00895347"/>
    <w:pPr>
      <w:numPr>
        <w:numId w:val="122"/>
      </w:numPr>
    </w:pPr>
  </w:style>
  <w:style w:type="numbering" w:customStyle="1" w:styleId="Kreski1">
    <w:name w:val="Kreski1"/>
    <w:rsid w:val="00895347"/>
    <w:pPr>
      <w:numPr>
        <w:numId w:val="123"/>
      </w:numPr>
    </w:pPr>
  </w:style>
  <w:style w:type="numbering" w:customStyle="1" w:styleId="Zaimportowanystyl1221">
    <w:name w:val="Zaimportowany styl 1221"/>
    <w:rsid w:val="00895347"/>
    <w:pPr>
      <w:numPr>
        <w:numId w:val="90"/>
      </w:numPr>
    </w:pPr>
  </w:style>
  <w:style w:type="numbering" w:customStyle="1" w:styleId="Zaimportowanystyl1231">
    <w:name w:val="Zaimportowany styl 1231"/>
    <w:rsid w:val="00895347"/>
    <w:pPr>
      <w:numPr>
        <w:numId w:val="91"/>
      </w:numPr>
    </w:pPr>
  </w:style>
  <w:style w:type="numbering" w:customStyle="1" w:styleId="Zaimportowanystyl1241">
    <w:name w:val="Zaimportowany styl 1241"/>
    <w:rsid w:val="00895347"/>
    <w:pPr>
      <w:numPr>
        <w:numId w:val="92"/>
      </w:numPr>
    </w:pPr>
  </w:style>
  <w:style w:type="numbering" w:customStyle="1" w:styleId="Zaimportowanystyl1251">
    <w:name w:val="Zaimportowany styl 1251"/>
    <w:rsid w:val="00895347"/>
    <w:pPr>
      <w:numPr>
        <w:numId w:val="93"/>
      </w:numPr>
    </w:pPr>
  </w:style>
  <w:style w:type="numbering" w:customStyle="1" w:styleId="Zaimportowanystyl1261">
    <w:name w:val="Zaimportowany styl 1261"/>
    <w:rsid w:val="00895347"/>
    <w:pPr>
      <w:numPr>
        <w:numId w:val="94"/>
      </w:numPr>
    </w:pPr>
  </w:style>
  <w:style w:type="numbering" w:customStyle="1" w:styleId="Zaimportowanystyl1271">
    <w:name w:val="Zaimportowany styl 1271"/>
    <w:rsid w:val="00895347"/>
    <w:pPr>
      <w:numPr>
        <w:numId w:val="95"/>
      </w:numPr>
    </w:pPr>
  </w:style>
  <w:style w:type="numbering" w:customStyle="1" w:styleId="Zaimportowanystyl1281">
    <w:name w:val="Zaimportowany styl 1281"/>
    <w:rsid w:val="00895347"/>
    <w:pPr>
      <w:numPr>
        <w:numId w:val="97"/>
      </w:numPr>
    </w:pPr>
  </w:style>
  <w:style w:type="numbering" w:customStyle="1" w:styleId="Zaimportowanystyl1291">
    <w:name w:val="Zaimportowany styl 1291"/>
    <w:rsid w:val="00895347"/>
  </w:style>
  <w:style w:type="numbering" w:customStyle="1" w:styleId="Zaimportowanystyl1301">
    <w:name w:val="Zaimportowany styl 1301"/>
    <w:rsid w:val="00895347"/>
    <w:pPr>
      <w:numPr>
        <w:numId w:val="99"/>
      </w:numPr>
    </w:pPr>
  </w:style>
  <w:style w:type="numbering" w:customStyle="1" w:styleId="Zaimportowanystyl1311">
    <w:name w:val="Zaimportowany styl 1311"/>
    <w:rsid w:val="00895347"/>
    <w:pPr>
      <w:numPr>
        <w:numId w:val="100"/>
      </w:numPr>
    </w:pPr>
  </w:style>
  <w:style w:type="numbering" w:customStyle="1" w:styleId="Zaimportowanystyl1321">
    <w:name w:val="Zaimportowany styl 1321"/>
    <w:rsid w:val="00895347"/>
    <w:pPr>
      <w:numPr>
        <w:numId w:val="96"/>
      </w:numPr>
    </w:pPr>
  </w:style>
  <w:style w:type="table" w:customStyle="1" w:styleId="Tabelasiatki2akcent11">
    <w:name w:val="Tabela siatki 2 — akcent 11"/>
    <w:basedOn w:val="Standardowy"/>
    <w:uiPriority w:val="47"/>
    <w:rsid w:val="00895347"/>
    <w:rPr>
      <w:rFonts w:ascii="Times New Roman" w:eastAsia="Times New Roman" w:hAnsi="Times New Roman"/>
    </w:rPr>
    <w:tblPr>
      <w:tblStyleRowBandSize w:val="1"/>
      <w:tblStyleColBandSize w:val="1"/>
      <w:tblInd w:w="0" w:type="dxa"/>
      <w:tblBorders>
        <w:top w:val="single" w:sz="2" w:space="0" w:color="94A3DE" w:themeColor="accent1" w:themeTint="99"/>
        <w:bottom w:val="single" w:sz="2" w:space="0" w:color="94A3DE" w:themeColor="accent1" w:themeTint="99"/>
        <w:insideH w:val="single" w:sz="2" w:space="0" w:color="94A3DE" w:themeColor="accent1" w:themeTint="99"/>
        <w:insideV w:val="single" w:sz="2" w:space="0" w:color="94A3DE" w:themeColor="accent1" w:themeTint="99"/>
      </w:tblBorders>
      <w:tblCellMar>
        <w:top w:w="0" w:type="dxa"/>
        <w:left w:w="108" w:type="dxa"/>
        <w:bottom w:w="0" w:type="dxa"/>
        <w:right w:w="108" w:type="dxa"/>
      </w:tblCellMar>
    </w:tblPr>
    <w:tblStylePr w:type="firstRow">
      <w:rPr>
        <w:b/>
        <w:bCs/>
      </w:rPr>
      <w:tblPr/>
      <w:tcPr>
        <w:tcBorders>
          <w:top w:val="nil"/>
          <w:bottom w:val="single" w:sz="12" w:space="0" w:color="94A3DE" w:themeColor="accent1" w:themeTint="99"/>
          <w:insideH w:val="nil"/>
          <w:insideV w:val="nil"/>
        </w:tcBorders>
        <w:shd w:val="clear" w:color="auto" w:fill="FFFFFF" w:themeFill="background1"/>
      </w:tcPr>
    </w:tblStylePr>
    <w:tblStylePr w:type="lastRow">
      <w:rPr>
        <w:b/>
        <w:bCs/>
      </w:rPr>
      <w:tblPr/>
      <w:tcPr>
        <w:tcBorders>
          <w:top w:val="double" w:sz="2" w:space="0" w:color="94A3D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siatki1jasnaakcent31">
    <w:name w:val="Tabela siatki 1 — jasna — akcent 31"/>
    <w:basedOn w:val="Standardowy"/>
    <w:uiPriority w:val="46"/>
    <w:rsid w:val="00895347"/>
    <w:rPr>
      <w:rFonts w:ascii="Times New Roman" w:eastAsia="Times New Roman" w:hAnsi="Times New Roman"/>
    </w:rPr>
    <w:tblPr>
      <w:tblStyleRowBandSize w:val="1"/>
      <w:tblStyleColBandSize w:val="1"/>
      <w:tblInd w:w="0" w:type="dxa"/>
      <w:tblBorders>
        <w:top w:val="single" w:sz="4" w:space="0" w:color="DBF6B9" w:themeColor="accent3" w:themeTint="66"/>
        <w:left w:val="single" w:sz="4" w:space="0" w:color="DBF6B9" w:themeColor="accent3" w:themeTint="66"/>
        <w:bottom w:val="single" w:sz="4" w:space="0" w:color="DBF6B9" w:themeColor="accent3" w:themeTint="66"/>
        <w:right w:val="single" w:sz="4" w:space="0" w:color="DBF6B9" w:themeColor="accent3" w:themeTint="66"/>
        <w:insideH w:val="single" w:sz="4" w:space="0" w:color="DBF6B9" w:themeColor="accent3" w:themeTint="66"/>
        <w:insideV w:val="single" w:sz="4" w:space="0" w:color="DBF6B9" w:themeColor="accent3" w:themeTint="66"/>
      </w:tblBorders>
      <w:tblCellMar>
        <w:top w:w="0" w:type="dxa"/>
        <w:left w:w="108" w:type="dxa"/>
        <w:bottom w:w="0" w:type="dxa"/>
        <w:right w:w="108" w:type="dxa"/>
      </w:tblCellMar>
    </w:tblPr>
    <w:tblStylePr w:type="firstRow">
      <w:rPr>
        <w:b/>
        <w:bCs/>
      </w:rPr>
      <w:tblPr/>
      <w:tcPr>
        <w:tcBorders>
          <w:bottom w:val="single" w:sz="12" w:space="0" w:color="C9F296" w:themeColor="accent3" w:themeTint="99"/>
        </w:tcBorders>
      </w:tcPr>
    </w:tblStylePr>
    <w:tblStylePr w:type="lastRow">
      <w:rPr>
        <w:b/>
        <w:bCs/>
      </w:rPr>
      <w:tblPr/>
      <w:tcPr>
        <w:tcBorders>
          <w:top w:val="double" w:sz="2" w:space="0" w:color="C9F296" w:themeColor="accent3" w:themeTint="99"/>
        </w:tcBorders>
      </w:tcPr>
    </w:tblStylePr>
    <w:tblStylePr w:type="firstCol">
      <w:rPr>
        <w:b/>
        <w:bCs/>
      </w:rPr>
    </w:tblStylePr>
    <w:tblStylePr w:type="lastCol">
      <w:rPr>
        <w:b/>
        <w:bCs/>
      </w:rPr>
    </w:tblStylePr>
  </w:style>
  <w:style w:type="table" w:customStyle="1" w:styleId="Tabelasiatki4akcent11">
    <w:name w:val="Tabela siatki 4 — akcent 11"/>
    <w:basedOn w:val="Standardowy"/>
    <w:uiPriority w:val="49"/>
    <w:rsid w:val="00895347"/>
    <w:rPr>
      <w:rFonts w:ascii="Times New Roman" w:eastAsia="Times New Roman" w:hAnsi="Times New Roman"/>
    </w:rPr>
    <w:tblPr>
      <w:tblStyleRowBandSize w:val="1"/>
      <w:tblStyleColBandSize w:val="1"/>
      <w:tblInd w:w="0" w:type="dxa"/>
      <w:tblBorders>
        <w:top w:val="single" w:sz="4" w:space="0" w:color="94A3DE" w:themeColor="accent1" w:themeTint="99"/>
        <w:left w:val="single" w:sz="4" w:space="0" w:color="94A3DE" w:themeColor="accent1" w:themeTint="99"/>
        <w:bottom w:val="single" w:sz="4" w:space="0" w:color="94A3DE" w:themeColor="accent1" w:themeTint="99"/>
        <w:right w:val="single" w:sz="4" w:space="0" w:color="94A3DE" w:themeColor="accent1" w:themeTint="99"/>
        <w:insideH w:val="single" w:sz="4" w:space="0" w:color="94A3DE" w:themeColor="accent1" w:themeTint="99"/>
        <w:insideV w:val="single" w:sz="4" w:space="0" w:color="94A3DE"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E67C8" w:themeColor="accent1"/>
          <w:left w:val="single" w:sz="4" w:space="0" w:color="4E67C8" w:themeColor="accent1"/>
          <w:bottom w:val="single" w:sz="4" w:space="0" w:color="4E67C8" w:themeColor="accent1"/>
          <w:right w:val="single" w:sz="4" w:space="0" w:color="4E67C8" w:themeColor="accent1"/>
          <w:insideH w:val="nil"/>
          <w:insideV w:val="nil"/>
        </w:tcBorders>
        <w:shd w:val="clear" w:color="auto" w:fill="4E67C8" w:themeFill="accent1"/>
      </w:tcPr>
    </w:tblStylePr>
    <w:tblStylePr w:type="lastRow">
      <w:rPr>
        <w:b/>
        <w:bCs/>
      </w:rPr>
      <w:tblPr/>
      <w:tcPr>
        <w:tcBorders>
          <w:top w:val="double" w:sz="4" w:space="0" w:color="4E67C8" w:themeColor="accent1"/>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listy3akcent11">
    <w:name w:val="Tabela listy 3 — akcent 11"/>
    <w:basedOn w:val="Standardowy"/>
    <w:uiPriority w:val="48"/>
    <w:rsid w:val="00895347"/>
    <w:rPr>
      <w:rFonts w:ascii="Times New Roman" w:eastAsia="Times New Roman" w:hAnsi="Times New Roman"/>
    </w:rPr>
    <w:tblPr>
      <w:tblStyleRowBandSize w:val="1"/>
      <w:tblStyleColBandSize w:val="1"/>
      <w:tblInd w:w="0" w:type="dxa"/>
      <w:tblBorders>
        <w:top w:val="single" w:sz="4" w:space="0" w:color="4E67C8" w:themeColor="accent1"/>
        <w:left w:val="single" w:sz="4" w:space="0" w:color="4E67C8" w:themeColor="accent1"/>
        <w:bottom w:val="single" w:sz="4" w:space="0" w:color="4E67C8" w:themeColor="accent1"/>
        <w:right w:val="single" w:sz="4" w:space="0" w:color="4E67C8" w:themeColor="accent1"/>
      </w:tblBorders>
      <w:tblCellMar>
        <w:top w:w="0" w:type="dxa"/>
        <w:left w:w="108" w:type="dxa"/>
        <w:bottom w:w="0" w:type="dxa"/>
        <w:right w:w="108" w:type="dxa"/>
      </w:tblCellMar>
    </w:tblPr>
    <w:tblStylePr w:type="firstRow">
      <w:rPr>
        <w:b/>
        <w:bCs/>
        <w:color w:val="FFFFFF" w:themeColor="background1"/>
      </w:rPr>
      <w:tblPr/>
      <w:tcPr>
        <w:shd w:val="clear" w:color="auto" w:fill="4E67C8" w:themeFill="accent1"/>
      </w:tcPr>
    </w:tblStylePr>
    <w:tblStylePr w:type="lastRow">
      <w:rPr>
        <w:b/>
        <w:bCs/>
      </w:rPr>
      <w:tblPr/>
      <w:tcPr>
        <w:tcBorders>
          <w:top w:val="double" w:sz="4" w:space="0" w:color="4E67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67C8" w:themeColor="accent1"/>
          <w:right w:val="single" w:sz="4" w:space="0" w:color="4E67C8" w:themeColor="accent1"/>
        </w:tcBorders>
      </w:tcPr>
    </w:tblStylePr>
    <w:tblStylePr w:type="band1Horz">
      <w:tblPr/>
      <w:tcPr>
        <w:tcBorders>
          <w:top w:val="single" w:sz="4" w:space="0" w:color="4E67C8" w:themeColor="accent1"/>
          <w:bottom w:val="single" w:sz="4" w:space="0" w:color="4E67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67C8" w:themeColor="accent1"/>
          <w:left w:val="nil"/>
        </w:tcBorders>
      </w:tcPr>
    </w:tblStylePr>
    <w:tblStylePr w:type="swCell">
      <w:tblPr/>
      <w:tcPr>
        <w:tcBorders>
          <w:top w:val="double" w:sz="4" w:space="0" w:color="4E67C8" w:themeColor="accent1"/>
          <w:right w:val="nil"/>
        </w:tcBorders>
      </w:tcPr>
    </w:tblStylePr>
  </w:style>
  <w:style w:type="table" w:customStyle="1" w:styleId="Tabelalisty2akcent11">
    <w:name w:val="Tabela listy 2 — akcent 11"/>
    <w:basedOn w:val="Standardowy"/>
    <w:uiPriority w:val="47"/>
    <w:rsid w:val="00895347"/>
    <w:rPr>
      <w:rFonts w:ascii="Times New Roman" w:eastAsia="Times New Roman" w:hAnsi="Times New Roman"/>
    </w:rPr>
    <w:tblPr>
      <w:tblStyleRowBandSize w:val="1"/>
      <w:tblStyleColBandSize w:val="1"/>
      <w:tblInd w:w="0" w:type="dxa"/>
      <w:tblBorders>
        <w:top w:val="single" w:sz="4" w:space="0" w:color="94A3DE" w:themeColor="accent1" w:themeTint="99"/>
        <w:bottom w:val="single" w:sz="4" w:space="0" w:color="94A3DE" w:themeColor="accent1" w:themeTint="99"/>
        <w:insideH w:val="single" w:sz="4" w:space="0" w:color="94A3DE"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listy1jasnaakcent11">
    <w:name w:val="Tabela listy 1 — jasna — akcent 11"/>
    <w:basedOn w:val="Standardowy"/>
    <w:uiPriority w:val="46"/>
    <w:rsid w:val="00895347"/>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4A3DE" w:themeColor="accent1" w:themeTint="99"/>
        </w:tcBorders>
      </w:tcPr>
    </w:tblStylePr>
    <w:tblStylePr w:type="lastRow">
      <w:rPr>
        <w:b/>
        <w:bCs/>
      </w:rPr>
      <w:tblPr/>
      <w:tcPr>
        <w:tcBorders>
          <w:top w:val="single" w:sz="4" w:space="0" w:color="94A3DE" w:themeColor="accent1" w:themeTint="99"/>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siatki21">
    <w:name w:val="Tabela siatki 21"/>
    <w:basedOn w:val="Standardowy"/>
    <w:uiPriority w:val="47"/>
    <w:rsid w:val="00895347"/>
    <w:rPr>
      <w:rFonts w:ascii="Times New Roman" w:eastAsia="Times New Roman" w:hAnsi="Times New Roman"/>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iatkatabelijasna1">
    <w:name w:val="Siatka tabeli — jasna1"/>
    <w:basedOn w:val="Standardowy"/>
    <w:uiPriority w:val="40"/>
    <w:rsid w:val="00895347"/>
    <w:rPr>
      <w:rFonts w:ascii="Times New Roman" w:eastAsia="Times New Roman" w:hAnsi="Times New Roman"/>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Zwykatabela21">
    <w:name w:val="Zwykła tabela 21"/>
    <w:basedOn w:val="Standardowy"/>
    <w:uiPriority w:val="42"/>
    <w:rsid w:val="00895347"/>
    <w:rPr>
      <w:rFonts w:ascii="Times New Roman" w:eastAsia="Times New Roman" w:hAnsi="Times New Roman"/>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i2akcent31">
    <w:name w:val="Tabela siatki 2 — akcent 31"/>
    <w:basedOn w:val="Standardowy"/>
    <w:uiPriority w:val="47"/>
    <w:rsid w:val="00895347"/>
    <w:rPr>
      <w:rFonts w:ascii="Times New Roman" w:eastAsia="Times New Roman" w:hAnsi="Times New Roman"/>
    </w:rPr>
    <w:tblPr>
      <w:tblStyleRowBandSize w:val="1"/>
      <w:tblStyleColBandSize w:val="1"/>
      <w:tblInd w:w="0" w:type="dxa"/>
      <w:tblBorders>
        <w:top w:val="single" w:sz="2" w:space="0" w:color="C9F296" w:themeColor="accent3" w:themeTint="99"/>
        <w:bottom w:val="single" w:sz="2" w:space="0" w:color="C9F296" w:themeColor="accent3" w:themeTint="99"/>
        <w:insideH w:val="single" w:sz="2" w:space="0" w:color="C9F296" w:themeColor="accent3" w:themeTint="99"/>
        <w:insideV w:val="single" w:sz="2" w:space="0" w:color="C9F296"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F296" w:themeColor="accent3" w:themeTint="99"/>
          <w:insideH w:val="nil"/>
          <w:insideV w:val="nil"/>
        </w:tcBorders>
        <w:shd w:val="clear" w:color="auto" w:fill="FFFFFF" w:themeFill="background1"/>
      </w:tcPr>
    </w:tblStylePr>
    <w:tblStylePr w:type="lastRow">
      <w:rPr>
        <w:b/>
        <w:bCs/>
      </w:rPr>
      <w:tblPr/>
      <w:tcPr>
        <w:tcBorders>
          <w:top w:val="double" w:sz="2" w:space="0" w:color="C9F29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character" w:customStyle="1" w:styleId="A4">
    <w:name w:val="A4"/>
    <w:uiPriority w:val="99"/>
    <w:rsid w:val="00895347"/>
    <w:rPr>
      <w:color w:val="000000"/>
      <w:sz w:val="22"/>
      <w:szCs w:val="22"/>
    </w:rPr>
  </w:style>
  <w:style w:type="paragraph" w:customStyle="1" w:styleId="StylStylTab1Zlewej06cmWysunicie08cmDolewej">
    <w:name w:val="Styl Styl Tab.1. + Z lewej:  06 cm Wysunięcie:  08 cm + Do lewej"/>
    <w:basedOn w:val="StylTab1Zlewej06cmWysunicie08cm"/>
    <w:rsid w:val="00895347"/>
    <w:pPr>
      <w:spacing w:before="120" w:after="120"/>
      <w:jc w:val="left"/>
    </w:pPr>
    <w:rPr>
      <w:b/>
      <w:bCs/>
      <w:color w:val="669900"/>
    </w:rPr>
  </w:style>
  <w:style w:type="paragraph" w:customStyle="1" w:styleId="StylStylTab1Zlewej06cmWysunicie08cmAkcent5">
    <w:name w:val="Styl Styl Tab.1. + Z lewej:  06 cm Wysunięcie:  08 cm + Akcent 5"/>
    <w:basedOn w:val="StylTab1Zlewej06cmWysunicie08cm"/>
    <w:rsid w:val="00895347"/>
    <w:pPr>
      <w:spacing w:before="120" w:after="120"/>
    </w:pPr>
    <w:rPr>
      <w:b/>
      <w:bCs/>
      <w:color w:val="669900"/>
    </w:rPr>
  </w:style>
  <w:style w:type="character" w:customStyle="1" w:styleId="alb">
    <w:name w:val="a_lb"/>
    <w:basedOn w:val="Domylnaczcionkaakapitu"/>
    <w:rsid w:val="00895347"/>
  </w:style>
  <w:style w:type="character" w:customStyle="1" w:styleId="vcenter">
    <w:name w:val="vcenter"/>
    <w:basedOn w:val="Domylnaczcionkaakapitu"/>
    <w:rsid w:val="00895347"/>
  </w:style>
  <w:style w:type="numbering" w:customStyle="1" w:styleId="Outline">
    <w:name w:val="Outline"/>
    <w:basedOn w:val="Bezlisty"/>
    <w:rsid w:val="00895347"/>
    <w:pPr>
      <w:numPr>
        <w:numId w:val="124"/>
      </w:numPr>
    </w:pPr>
  </w:style>
  <w:style w:type="paragraph" w:styleId="Lista">
    <w:name w:val="List"/>
    <w:basedOn w:val="Normalny"/>
    <w:rsid w:val="00895347"/>
    <w:pPr>
      <w:suppressAutoHyphens/>
      <w:autoSpaceDN w:val="0"/>
      <w:spacing w:before="0" w:line="240" w:lineRule="auto"/>
      <w:ind w:firstLine="0"/>
      <w:jc w:val="left"/>
      <w:textAlignment w:val="baseline"/>
    </w:pPr>
    <w:rPr>
      <w:rFonts w:eastAsia="Times New Roman" w:cs="Arial"/>
      <w:kern w:val="3"/>
    </w:rPr>
  </w:style>
  <w:style w:type="character" w:customStyle="1" w:styleId="pathcurrent">
    <w:name w:val="pathcurrent"/>
    <w:basedOn w:val="Domylnaczcionkaakapitu"/>
    <w:rsid w:val="00895347"/>
  </w:style>
  <w:style w:type="character" w:customStyle="1" w:styleId="inplacedisplayid1siteid713">
    <w:name w:val="inplacedisplayid1siteid713"/>
    <w:basedOn w:val="Domylnaczcionkaakapitu"/>
    <w:rsid w:val="00895347"/>
  </w:style>
  <w:style w:type="paragraph" w:customStyle="1" w:styleId="msonormal0">
    <w:name w:val="msonormal"/>
    <w:basedOn w:val="Normalny"/>
    <w:rsid w:val="00895347"/>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paragraph" w:customStyle="1" w:styleId="xl74">
    <w:name w:val="xl74"/>
    <w:basedOn w:val="Normalny"/>
    <w:rsid w:val="00895347"/>
    <w:pPr>
      <w:pBdr>
        <w:top w:val="single" w:sz="4" w:space="0" w:color="auto"/>
        <w:left w:val="single" w:sz="4" w:space="0" w:color="auto"/>
        <w:bottom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5">
    <w:name w:val="xl75"/>
    <w:basedOn w:val="Normalny"/>
    <w:rsid w:val="00895347"/>
    <w:pPr>
      <w:pBdr>
        <w:top w:val="single" w:sz="4" w:space="0" w:color="auto"/>
        <w:left w:val="single" w:sz="4" w:space="0" w:color="auto"/>
        <w:right w:val="single" w:sz="4" w:space="0" w:color="auto"/>
      </w:pBdr>
      <w:shd w:val="clear" w:color="EBF1DE" w:fill="F2F2F2"/>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6">
    <w:name w:val="xl76"/>
    <w:basedOn w:val="Normalny"/>
    <w:rsid w:val="00895347"/>
    <w:pPr>
      <w:pBdr>
        <w:left w:val="single" w:sz="4" w:space="0" w:color="auto"/>
        <w:right w:val="single" w:sz="4" w:space="0" w:color="auto"/>
      </w:pBdr>
      <w:shd w:val="clear" w:color="EBF1DE" w:fill="F2F2F2"/>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7">
    <w:name w:val="xl77"/>
    <w:basedOn w:val="Normalny"/>
    <w:rsid w:val="00895347"/>
    <w:pPr>
      <w:pBdr>
        <w:top w:val="single" w:sz="4" w:space="0" w:color="auto"/>
        <w:left w:val="single" w:sz="4" w:space="0" w:color="auto"/>
        <w:bottom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8">
    <w:name w:val="xl78"/>
    <w:basedOn w:val="Normalny"/>
    <w:rsid w:val="00895347"/>
    <w:pPr>
      <w:pBdr>
        <w:top w:val="single" w:sz="4" w:space="0" w:color="auto"/>
        <w:bottom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9">
    <w:name w:val="xl79"/>
    <w:basedOn w:val="Normalny"/>
    <w:rsid w:val="00895347"/>
    <w:pPr>
      <w:pBdr>
        <w:top w:val="single" w:sz="4" w:space="0" w:color="auto"/>
        <w:bottom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0">
    <w:name w:val="xl80"/>
    <w:basedOn w:val="Normalny"/>
    <w:rsid w:val="0089534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1">
    <w:name w:val="xl81"/>
    <w:basedOn w:val="Normalny"/>
    <w:rsid w:val="00895347"/>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2">
    <w:name w:val="xl82"/>
    <w:basedOn w:val="Normalny"/>
    <w:rsid w:val="0089534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3">
    <w:name w:val="xl83"/>
    <w:basedOn w:val="Normalny"/>
    <w:rsid w:val="0089534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14"/>
      <w:szCs w:val="14"/>
      <w:lang w:eastAsia="pl-PL"/>
    </w:rPr>
  </w:style>
  <w:style w:type="paragraph" w:customStyle="1" w:styleId="xl84">
    <w:name w:val="xl84"/>
    <w:basedOn w:val="Normalny"/>
    <w:rsid w:val="00895347"/>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14"/>
      <w:szCs w:val="14"/>
      <w:lang w:eastAsia="pl-PL"/>
    </w:rPr>
  </w:style>
  <w:style w:type="paragraph" w:customStyle="1" w:styleId="xl85">
    <w:name w:val="xl85"/>
    <w:basedOn w:val="Normalny"/>
    <w:rsid w:val="00895347"/>
    <w:pPr>
      <w:pBdr>
        <w:top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6">
    <w:name w:val="xl86"/>
    <w:basedOn w:val="Normalny"/>
    <w:rsid w:val="00895347"/>
    <w:pPr>
      <w:pBdr>
        <w:bottom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7">
    <w:name w:val="xl87"/>
    <w:basedOn w:val="Normalny"/>
    <w:rsid w:val="00895347"/>
    <w:pPr>
      <w:pBdr>
        <w:top w:val="single" w:sz="4" w:space="0" w:color="auto"/>
        <w:lef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8">
    <w:name w:val="xl88"/>
    <w:basedOn w:val="Normalny"/>
    <w:rsid w:val="00895347"/>
    <w:pPr>
      <w:pBdr>
        <w:left w:val="single" w:sz="4" w:space="0" w:color="auto"/>
        <w:bottom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font5">
    <w:name w:val="font5"/>
    <w:basedOn w:val="Normalny"/>
    <w:rsid w:val="00D15AFB"/>
    <w:pPr>
      <w:spacing w:before="100" w:beforeAutospacing="1" w:after="100" w:afterAutospacing="1" w:line="240" w:lineRule="auto"/>
      <w:ind w:firstLine="0"/>
      <w:jc w:val="left"/>
    </w:pPr>
    <w:rPr>
      <w:rFonts w:ascii="Times New Roman" w:eastAsia="Times New Roman" w:hAnsi="Times New Roman"/>
      <w:color w:val="000000"/>
      <w:sz w:val="16"/>
      <w:szCs w:val="16"/>
      <w:lang w:eastAsia="pl-PL"/>
    </w:rPr>
  </w:style>
  <w:style w:type="paragraph" w:customStyle="1" w:styleId="xl89">
    <w:name w:val="xl89"/>
    <w:basedOn w:val="Normalny"/>
    <w:rsid w:val="00D15AFB"/>
    <w:pPr>
      <w:pBdr>
        <w:top w:val="single" w:sz="8" w:space="0" w:color="auto"/>
        <w:bottom w:val="single" w:sz="8" w:space="0" w:color="auto"/>
        <w:right w:val="single" w:sz="8" w:space="0" w:color="auto"/>
      </w:pBdr>
      <w:shd w:val="clear" w:color="000000" w:fill="80D219"/>
      <w:spacing w:before="100" w:beforeAutospacing="1" w:after="100" w:afterAutospacing="1" w:line="240" w:lineRule="auto"/>
      <w:ind w:firstLine="0"/>
      <w:jc w:val="center"/>
      <w:textAlignment w:val="center"/>
    </w:pPr>
    <w:rPr>
      <w:rFonts w:ascii="Times New Roman" w:eastAsia="Times New Roman" w:hAnsi="Times New Roman"/>
      <w:b/>
      <w:bCs/>
      <w:color w:val="000000"/>
      <w:sz w:val="16"/>
      <w:szCs w:val="16"/>
      <w:lang w:eastAsia="pl-PL"/>
    </w:rPr>
  </w:style>
  <w:style w:type="character" w:styleId="Tekstzastpczy">
    <w:name w:val="Placeholder Text"/>
    <w:basedOn w:val="Domylnaczcionkaakapitu"/>
    <w:uiPriority w:val="99"/>
    <w:semiHidden/>
    <w:rsid w:val="000B0337"/>
    <w:rPr>
      <w:color w:val="808080"/>
    </w:rPr>
  </w:style>
  <w:style w:type="character" w:styleId="Numerstrony">
    <w:name w:val="page number"/>
    <w:basedOn w:val="Domylnaczcionkaakapitu"/>
    <w:uiPriority w:val="99"/>
    <w:semiHidden/>
    <w:unhideWhenUsed/>
    <w:rsid w:val="00F17E44"/>
  </w:style>
  <w:style w:type="paragraph" w:customStyle="1" w:styleId="font6">
    <w:name w:val="font6"/>
    <w:basedOn w:val="Normalny"/>
    <w:rsid w:val="004371DF"/>
    <w:pPr>
      <w:spacing w:before="100" w:beforeAutospacing="1" w:after="100" w:afterAutospacing="1" w:line="240" w:lineRule="auto"/>
      <w:ind w:firstLine="0"/>
      <w:jc w:val="left"/>
    </w:pPr>
    <w:rPr>
      <w:rFonts w:eastAsia="Times New Roman"/>
      <w:color w:val="000000"/>
      <w:sz w:val="16"/>
      <w:szCs w:val="16"/>
      <w:lang w:eastAsia="pl-PL"/>
    </w:rPr>
  </w:style>
  <w:style w:type="paragraph" w:customStyle="1" w:styleId="xl90">
    <w:name w:val="xl90"/>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1">
    <w:name w:val="xl91"/>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2">
    <w:name w:val="xl92"/>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3">
    <w:name w:val="xl93"/>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4">
    <w:name w:val="xl94"/>
    <w:basedOn w:val="Normalny"/>
    <w:rsid w:val="004371DF"/>
    <w:pP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5">
    <w:name w:val="xl95"/>
    <w:basedOn w:val="Normalny"/>
    <w:rsid w:val="004371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96">
    <w:name w:val="xl96"/>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olor w:val="000000"/>
      <w:sz w:val="16"/>
      <w:szCs w:val="16"/>
      <w:lang w:eastAsia="pl-PL"/>
    </w:rPr>
  </w:style>
  <w:style w:type="paragraph" w:customStyle="1" w:styleId="xl97">
    <w:name w:val="xl97"/>
    <w:basedOn w:val="Normalny"/>
    <w:rsid w:val="004371DF"/>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98">
    <w:name w:val="xl98"/>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99">
    <w:name w:val="xl99"/>
    <w:basedOn w:val="Normalny"/>
    <w:rsid w:val="004371DF"/>
    <w:pPr>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100">
    <w:name w:val="xl100"/>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16"/>
      <w:szCs w:val="16"/>
      <w:lang w:eastAsia="pl-PL"/>
    </w:rPr>
  </w:style>
  <w:style w:type="paragraph" w:customStyle="1" w:styleId="xl101">
    <w:name w:val="xl101"/>
    <w:basedOn w:val="Normalny"/>
    <w:rsid w:val="004371DF"/>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2">
    <w:name w:val="xl102"/>
    <w:basedOn w:val="Normalny"/>
    <w:rsid w:val="004371DF"/>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3">
    <w:name w:val="xl103"/>
    <w:basedOn w:val="Normalny"/>
    <w:rsid w:val="004371DF"/>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4">
    <w:name w:val="xl104"/>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16"/>
      <w:szCs w:val="16"/>
      <w:lang w:eastAsia="pl-PL"/>
    </w:rPr>
  </w:style>
  <w:style w:type="paragraph" w:customStyle="1" w:styleId="xl105">
    <w:name w:val="xl105"/>
    <w:basedOn w:val="Normalny"/>
    <w:rsid w:val="00FB3B81"/>
    <w:pP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6">
    <w:name w:val="xl106"/>
    <w:basedOn w:val="Normalny"/>
    <w:rsid w:val="00FB3B81"/>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7">
    <w:name w:val="xl107"/>
    <w:basedOn w:val="Normalny"/>
    <w:rsid w:val="00FB3B81"/>
    <w:pPr>
      <w:pBdr>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8">
    <w:name w:val="xl108"/>
    <w:basedOn w:val="Normalny"/>
    <w:rsid w:val="00FB3B81"/>
    <w:pPr>
      <w:pBdr>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character" w:customStyle="1" w:styleId="UnresolvedMention">
    <w:name w:val="Unresolved Mention"/>
    <w:basedOn w:val="Domylnaczcionkaakapitu"/>
    <w:uiPriority w:val="99"/>
    <w:semiHidden/>
    <w:unhideWhenUsed/>
    <w:rsid w:val="009235FD"/>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7871761">
      <w:bodyDiv w:val="1"/>
      <w:marLeft w:val="0"/>
      <w:marRight w:val="0"/>
      <w:marTop w:val="0"/>
      <w:marBottom w:val="0"/>
      <w:divBdr>
        <w:top w:val="none" w:sz="0" w:space="0" w:color="auto"/>
        <w:left w:val="none" w:sz="0" w:space="0" w:color="auto"/>
        <w:bottom w:val="none" w:sz="0" w:space="0" w:color="auto"/>
        <w:right w:val="none" w:sz="0" w:space="0" w:color="auto"/>
      </w:divBdr>
    </w:div>
    <w:div w:id="21251694">
      <w:bodyDiv w:val="1"/>
      <w:marLeft w:val="0"/>
      <w:marRight w:val="0"/>
      <w:marTop w:val="0"/>
      <w:marBottom w:val="0"/>
      <w:divBdr>
        <w:top w:val="none" w:sz="0" w:space="0" w:color="auto"/>
        <w:left w:val="none" w:sz="0" w:space="0" w:color="auto"/>
        <w:bottom w:val="none" w:sz="0" w:space="0" w:color="auto"/>
        <w:right w:val="none" w:sz="0" w:space="0" w:color="auto"/>
      </w:divBdr>
    </w:div>
    <w:div w:id="22093776">
      <w:bodyDiv w:val="1"/>
      <w:marLeft w:val="0"/>
      <w:marRight w:val="0"/>
      <w:marTop w:val="0"/>
      <w:marBottom w:val="0"/>
      <w:divBdr>
        <w:top w:val="none" w:sz="0" w:space="0" w:color="auto"/>
        <w:left w:val="none" w:sz="0" w:space="0" w:color="auto"/>
        <w:bottom w:val="none" w:sz="0" w:space="0" w:color="auto"/>
        <w:right w:val="none" w:sz="0" w:space="0" w:color="auto"/>
      </w:divBdr>
    </w:div>
    <w:div w:id="38669671">
      <w:bodyDiv w:val="1"/>
      <w:marLeft w:val="0"/>
      <w:marRight w:val="0"/>
      <w:marTop w:val="0"/>
      <w:marBottom w:val="0"/>
      <w:divBdr>
        <w:top w:val="none" w:sz="0" w:space="0" w:color="auto"/>
        <w:left w:val="none" w:sz="0" w:space="0" w:color="auto"/>
        <w:bottom w:val="none" w:sz="0" w:space="0" w:color="auto"/>
        <w:right w:val="none" w:sz="0" w:space="0" w:color="auto"/>
      </w:divBdr>
    </w:div>
    <w:div w:id="53165525">
      <w:bodyDiv w:val="1"/>
      <w:marLeft w:val="0"/>
      <w:marRight w:val="0"/>
      <w:marTop w:val="0"/>
      <w:marBottom w:val="0"/>
      <w:divBdr>
        <w:top w:val="none" w:sz="0" w:space="0" w:color="auto"/>
        <w:left w:val="none" w:sz="0" w:space="0" w:color="auto"/>
        <w:bottom w:val="none" w:sz="0" w:space="0" w:color="auto"/>
        <w:right w:val="none" w:sz="0" w:space="0" w:color="auto"/>
      </w:divBdr>
    </w:div>
    <w:div w:id="69694587">
      <w:bodyDiv w:val="1"/>
      <w:marLeft w:val="0"/>
      <w:marRight w:val="0"/>
      <w:marTop w:val="0"/>
      <w:marBottom w:val="0"/>
      <w:divBdr>
        <w:top w:val="none" w:sz="0" w:space="0" w:color="auto"/>
        <w:left w:val="none" w:sz="0" w:space="0" w:color="auto"/>
        <w:bottom w:val="none" w:sz="0" w:space="0" w:color="auto"/>
        <w:right w:val="none" w:sz="0" w:space="0" w:color="auto"/>
      </w:divBdr>
    </w:div>
    <w:div w:id="73940187">
      <w:bodyDiv w:val="1"/>
      <w:marLeft w:val="0"/>
      <w:marRight w:val="0"/>
      <w:marTop w:val="0"/>
      <w:marBottom w:val="0"/>
      <w:divBdr>
        <w:top w:val="none" w:sz="0" w:space="0" w:color="auto"/>
        <w:left w:val="none" w:sz="0" w:space="0" w:color="auto"/>
        <w:bottom w:val="none" w:sz="0" w:space="0" w:color="auto"/>
        <w:right w:val="none" w:sz="0" w:space="0" w:color="auto"/>
      </w:divBdr>
    </w:div>
    <w:div w:id="89743153">
      <w:bodyDiv w:val="1"/>
      <w:marLeft w:val="0"/>
      <w:marRight w:val="0"/>
      <w:marTop w:val="0"/>
      <w:marBottom w:val="0"/>
      <w:divBdr>
        <w:top w:val="none" w:sz="0" w:space="0" w:color="auto"/>
        <w:left w:val="none" w:sz="0" w:space="0" w:color="auto"/>
        <w:bottom w:val="none" w:sz="0" w:space="0" w:color="auto"/>
        <w:right w:val="none" w:sz="0" w:space="0" w:color="auto"/>
      </w:divBdr>
    </w:div>
    <w:div w:id="93670655">
      <w:bodyDiv w:val="1"/>
      <w:marLeft w:val="0"/>
      <w:marRight w:val="0"/>
      <w:marTop w:val="0"/>
      <w:marBottom w:val="0"/>
      <w:divBdr>
        <w:top w:val="none" w:sz="0" w:space="0" w:color="auto"/>
        <w:left w:val="none" w:sz="0" w:space="0" w:color="auto"/>
        <w:bottom w:val="none" w:sz="0" w:space="0" w:color="auto"/>
        <w:right w:val="none" w:sz="0" w:space="0" w:color="auto"/>
      </w:divBdr>
    </w:div>
    <w:div w:id="111479186">
      <w:bodyDiv w:val="1"/>
      <w:marLeft w:val="0"/>
      <w:marRight w:val="0"/>
      <w:marTop w:val="0"/>
      <w:marBottom w:val="0"/>
      <w:divBdr>
        <w:top w:val="none" w:sz="0" w:space="0" w:color="auto"/>
        <w:left w:val="none" w:sz="0" w:space="0" w:color="auto"/>
        <w:bottom w:val="none" w:sz="0" w:space="0" w:color="auto"/>
        <w:right w:val="none" w:sz="0" w:space="0" w:color="auto"/>
      </w:divBdr>
    </w:div>
    <w:div w:id="122308482">
      <w:bodyDiv w:val="1"/>
      <w:marLeft w:val="0"/>
      <w:marRight w:val="0"/>
      <w:marTop w:val="0"/>
      <w:marBottom w:val="0"/>
      <w:divBdr>
        <w:top w:val="none" w:sz="0" w:space="0" w:color="auto"/>
        <w:left w:val="none" w:sz="0" w:space="0" w:color="auto"/>
        <w:bottom w:val="none" w:sz="0" w:space="0" w:color="auto"/>
        <w:right w:val="none" w:sz="0" w:space="0" w:color="auto"/>
      </w:divBdr>
    </w:div>
    <w:div w:id="125858931">
      <w:bodyDiv w:val="1"/>
      <w:marLeft w:val="0"/>
      <w:marRight w:val="0"/>
      <w:marTop w:val="0"/>
      <w:marBottom w:val="0"/>
      <w:divBdr>
        <w:top w:val="none" w:sz="0" w:space="0" w:color="auto"/>
        <w:left w:val="none" w:sz="0" w:space="0" w:color="auto"/>
        <w:bottom w:val="none" w:sz="0" w:space="0" w:color="auto"/>
        <w:right w:val="none" w:sz="0" w:space="0" w:color="auto"/>
      </w:divBdr>
    </w:div>
    <w:div w:id="143395265">
      <w:bodyDiv w:val="1"/>
      <w:marLeft w:val="0"/>
      <w:marRight w:val="0"/>
      <w:marTop w:val="0"/>
      <w:marBottom w:val="0"/>
      <w:divBdr>
        <w:top w:val="none" w:sz="0" w:space="0" w:color="auto"/>
        <w:left w:val="none" w:sz="0" w:space="0" w:color="auto"/>
        <w:bottom w:val="none" w:sz="0" w:space="0" w:color="auto"/>
        <w:right w:val="none" w:sz="0" w:space="0" w:color="auto"/>
      </w:divBdr>
    </w:div>
    <w:div w:id="149561770">
      <w:bodyDiv w:val="1"/>
      <w:marLeft w:val="0"/>
      <w:marRight w:val="0"/>
      <w:marTop w:val="0"/>
      <w:marBottom w:val="0"/>
      <w:divBdr>
        <w:top w:val="none" w:sz="0" w:space="0" w:color="auto"/>
        <w:left w:val="none" w:sz="0" w:space="0" w:color="auto"/>
        <w:bottom w:val="none" w:sz="0" w:space="0" w:color="auto"/>
        <w:right w:val="none" w:sz="0" w:space="0" w:color="auto"/>
      </w:divBdr>
    </w:div>
    <w:div w:id="152568088">
      <w:bodyDiv w:val="1"/>
      <w:marLeft w:val="0"/>
      <w:marRight w:val="0"/>
      <w:marTop w:val="0"/>
      <w:marBottom w:val="0"/>
      <w:divBdr>
        <w:top w:val="none" w:sz="0" w:space="0" w:color="auto"/>
        <w:left w:val="none" w:sz="0" w:space="0" w:color="auto"/>
        <w:bottom w:val="none" w:sz="0" w:space="0" w:color="auto"/>
        <w:right w:val="none" w:sz="0" w:space="0" w:color="auto"/>
      </w:divBdr>
    </w:div>
    <w:div w:id="157113919">
      <w:bodyDiv w:val="1"/>
      <w:marLeft w:val="0"/>
      <w:marRight w:val="0"/>
      <w:marTop w:val="0"/>
      <w:marBottom w:val="0"/>
      <w:divBdr>
        <w:top w:val="none" w:sz="0" w:space="0" w:color="auto"/>
        <w:left w:val="none" w:sz="0" w:space="0" w:color="auto"/>
        <w:bottom w:val="none" w:sz="0" w:space="0" w:color="auto"/>
        <w:right w:val="none" w:sz="0" w:space="0" w:color="auto"/>
      </w:divBdr>
    </w:div>
    <w:div w:id="168375109">
      <w:bodyDiv w:val="1"/>
      <w:marLeft w:val="0"/>
      <w:marRight w:val="0"/>
      <w:marTop w:val="0"/>
      <w:marBottom w:val="0"/>
      <w:divBdr>
        <w:top w:val="none" w:sz="0" w:space="0" w:color="auto"/>
        <w:left w:val="none" w:sz="0" w:space="0" w:color="auto"/>
        <w:bottom w:val="none" w:sz="0" w:space="0" w:color="auto"/>
        <w:right w:val="none" w:sz="0" w:space="0" w:color="auto"/>
      </w:divBdr>
    </w:div>
    <w:div w:id="176972143">
      <w:bodyDiv w:val="1"/>
      <w:marLeft w:val="0"/>
      <w:marRight w:val="0"/>
      <w:marTop w:val="0"/>
      <w:marBottom w:val="0"/>
      <w:divBdr>
        <w:top w:val="none" w:sz="0" w:space="0" w:color="auto"/>
        <w:left w:val="none" w:sz="0" w:space="0" w:color="auto"/>
        <w:bottom w:val="none" w:sz="0" w:space="0" w:color="auto"/>
        <w:right w:val="none" w:sz="0" w:space="0" w:color="auto"/>
      </w:divBdr>
    </w:div>
    <w:div w:id="177159028">
      <w:bodyDiv w:val="1"/>
      <w:marLeft w:val="0"/>
      <w:marRight w:val="0"/>
      <w:marTop w:val="0"/>
      <w:marBottom w:val="0"/>
      <w:divBdr>
        <w:top w:val="none" w:sz="0" w:space="0" w:color="auto"/>
        <w:left w:val="none" w:sz="0" w:space="0" w:color="auto"/>
        <w:bottom w:val="none" w:sz="0" w:space="0" w:color="auto"/>
        <w:right w:val="none" w:sz="0" w:space="0" w:color="auto"/>
      </w:divBdr>
    </w:div>
    <w:div w:id="187762604">
      <w:bodyDiv w:val="1"/>
      <w:marLeft w:val="0"/>
      <w:marRight w:val="0"/>
      <w:marTop w:val="0"/>
      <w:marBottom w:val="0"/>
      <w:divBdr>
        <w:top w:val="none" w:sz="0" w:space="0" w:color="auto"/>
        <w:left w:val="none" w:sz="0" w:space="0" w:color="auto"/>
        <w:bottom w:val="none" w:sz="0" w:space="0" w:color="auto"/>
        <w:right w:val="none" w:sz="0" w:space="0" w:color="auto"/>
      </w:divBdr>
    </w:div>
    <w:div w:id="189954630">
      <w:bodyDiv w:val="1"/>
      <w:marLeft w:val="0"/>
      <w:marRight w:val="0"/>
      <w:marTop w:val="0"/>
      <w:marBottom w:val="0"/>
      <w:divBdr>
        <w:top w:val="none" w:sz="0" w:space="0" w:color="auto"/>
        <w:left w:val="none" w:sz="0" w:space="0" w:color="auto"/>
        <w:bottom w:val="none" w:sz="0" w:space="0" w:color="auto"/>
        <w:right w:val="none" w:sz="0" w:space="0" w:color="auto"/>
      </w:divBdr>
    </w:div>
    <w:div w:id="207182716">
      <w:bodyDiv w:val="1"/>
      <w:marLeft w:val="0"/>
      <w:marRight w:val="0"/>
      <w:marTop w:val="0"/>
      <w:marBottom w:val="0"/>
      <w:divBdr>
        <w:top w:val="none" w:sz="0" w:space="0" w:color="auto"/>
        <w:left w:val="none" w:sz="0" w:space="0" w:color="auto"/>
        <w:bottom w:val="none" w:sz="0" w:space="0" w:color="auto"/>
        <w:right w:val="none" w:sz="0" w:space="0" w:color="auto"/>
      </w:divBdr>
    </w:div>
    <w:div w:id="219681333">
      <w:bodyDiv w:val="1"/>
      <w:marLeft w:val="0"/>
      <w:marRight w:val="0"/>
      <w:marTop w:val="0"/>
      <w:marBottom w:val="0"/>
      <w:divBdr>
        <w:top w:val="none" w:sz="0" w:space="0" w:color="auto"/>
        <w:left w:val="none" w:sz="0" w:space="0" w:color="auto"/>
        <w:bottom w:val="none" w:sz="0" w:space="0" w:color="auto"/>
        <w:right w:val="none" w:sz="0" w:space="0" w:color="auto"/>
      </w:divBdr>
    </w:div>
    <w:div w:id="219708403">
      <w:bodyDiv w:val="1"/>
      <w:marLeft w:val="0"/>
      <w:marRight w:val="0"/>
      <w:marTop w:val="0"/>
      <w:marBottom w:val="0"/>
      <w:divBdr>
        <w:top w:val="none" w:sz="0" w:space="0" w:color="auto"/>
        <w:left w:val="none" w:sz="0" w:space="0" w:color="auto"/>
        <w:bottom w:val="none" w:sz="0" w:space="0" w:color="auto"/>
        <w:right w:val="none" w:sz="0" w:space="0" w:color="auto"/>
      </w:divBdr>
    </w:div>
    <w:div w:id="220098189">
      <w:bodyDiv w:val="1"/>
      <w:marLeft w:val="0"/>
      <w:marRight w:val="0"/>
      <w:marTop w:val="0"/>
      <w:marBottom w:val="0"/>
      <w:divBdr>
        <w:top w:val="none" w:sz="0" w:space="0" w:color="auto"/>
        <w:left w:val="none" w:sz="0" w:space="0" w:color="auto"/>
        <w:bottom w:val="none" w:sz="0" w:space="0" w:color="auto"/>
        <w:right w:val="none" w:sz="0" w:space="0" w:color="auto"/>
      </w:divBdr>
    </w:div>
    <w:div w:id="229850084">
      <w:bodyDiv w:val="1"/>
      <w:marLeft w:val="0"/>
      <w:marRight w:val="0"/>
      <w:marTop w:val="0"/>
      <w:marBottom w:val="0"/>
      <w:divBdr>
        <w:top w:val="none" w:sz="0" w:space="0" w:color="auto"/>
        <w:left w:val="none" w:sz="0" w:space="0" w:color="auto"/>
        <w:bottom w:val="none" w:sz="0" w:space="0" w:color="auto"/>
        <w:right w:val="none" w:sz="0" w:space="0" w:color="auto"/>
      </w:divBdr>
    </w:div>
    <w:div w:id="230964740">
      <w:bodyDiv w:val="1"/>
      <w:marLeft w:val="0"/>
      <w:marRight w:val="0"/>
      <w:marTop w:val="0"/>
      <w:marBottom w:val="0"/>
      <w:divBdr>
        <w:top w:val="none" w:sz="0" w:space="0" w:color="auto"/>
        <w:left w:val="none" w:sz="0" w:space="0" w:color="auto"/>
        <w:bottom w:val="none" w:sz="0" w:space="0" w:color="auto"/>
        <w:right w:val="none" w:sz="0" w:space="0" w:color="auto"/>
      </w:divBdr>
    </w:div>
    <w:div w:id="241991612">
      <w:bodyDiv w:val="1"/>
      <w:marLeft w:val="0"/>
      <w:marRight w:val="0"/>
      <w:marTop w:val="0"/>
      <w:marBottom w:val="0"/>
      <w:divBdr>
        <w:top w:val="none" w:sz="0" w:space="0" w:color="auto"/>
        <w:left w:val="none" w:sz="0" w:space="0" w:color="auto"/>
        <w:bottom w:val="none" w:sz="0" w:space="0" w:color="auto"/>
        <w:right w:val="none" w:sz="0" w:space="0" w:color="auto"/>
      </w:divBdr>
    </w:div>
    <w:div w:id="242178727">
      <w:bodyDiv w:val="1"/>
      <w:marLeft w:val="0"/>
      <w:marRight w:val="0"/>
      <w:marTop w:val="0"/>
      <w:marBottom w:val="0"/>
      <w:divBdr>
        <w:top w:val="none" w:sz="0" w:space="0" w:color="auto"/>
        <w:left w:val="none" w:sz="0" w:space="0" w:color="auto"/>
        <w:bottom w:val="none" w:sz="0" w:space="0" w:color="auto"/>
        <w:right w:val="none" w:sz="0" w:space="0" w:color="auto"/>
      </w:divBdr>
    </w:div>
    <w:div w:id="244650999">
      <w:bodyDiv w:val="1"/>
      <w:marLeft w:val="0"/>
      <w:marRight w:val="0"/>
      <w:marTop w:val="0"/>
      <w:marBottom w:val="0"/>
      <w:divBdr>
        <w:top w:val="none" w:sz="0" w:space="0" w:color="auto"/>
        <w:left w:val="none" w:sz="0" w:space="0" w:color="auto"/>
        <w:bottom w:val="none" w:sz="0" w:space="0" w:color="auto"/>
        <w:right w:val="none" w:sz="0" w:space="0" w:color="auto"/>
      </w:divBdr>
    </w:div>
    <w:div w:id="277880609">
      <w:bodyDiv w:val="1"/>
      <w:marLeft w:val="0"/>
      <w:marRight w:val="0"/>
      <w:marTop w:val="0"/>
      <w:marBottom w:val="0"/>
      <w:divBdr>
        <w:top w:val="none" w:sz="0" w:space="0" w:color="auto"/>
        <w:left w:val="none" w:sz="0" w:space="0" w:color="auto"/>
        <w:bottom w:val="none" w:sz="0" w:space="0" w:color="auto"/>
        <w:right w:val="none" w:sz="0" w:space="0" w:color="auto"/>
      </w:divBdr>
    </w:div>
    <w:div w:id="285280725">
      <w:bodyDiv w:val="1"/>
      <w:marLeft w:val="0"/>
      <w:marRight w:val="0"/>
      <w:marTop w:val="0"/>
      <w:marBottom w:val="0"/>
      <w:divBdr>
        <w:top w:val="none" w:sz="0" w:space="0" w:color="auto"/>
        <w:left w:val="none" w:sz="0" w:space="0" w:color="auto"/>
        <w:bottom w:val="none" w:sz="0" w:space="0" w:color="auto"/>
        <w:right w:val="none" w:sz="0" w:space="0" w:color="auto"/>
      </w:divBdr>
    </w:div>
    <w:div w:id="289170228">
      <w:bodyDiv w:val="1"/>
      <w:marLeft w:val="0"/>
      <w:marRight w:val="0"/>
      <w:marTop w:val="0"/>
      <w:marBottom w:val="0"/>
      <w:divBdr>
        <w:top w:val="none" w:sz="0" w:space="0" w:color="auto"/>
        <w:left w:val="none" w:sz="0" w:space="0" w:color="auto"/>
        <w:bottom w:val="none" w:sz="0" w:space="0" w:color="auto"/>
        <w:right w:val="none" w:sz="0" w:space="0" w:color="auto"/>
      </w:divBdr>
    </w:div>
    <w:div w:id="295767223">
      <w:bodyDiv w:val="1"/>
      <w:marLeft w:val="0"/>
      <w:marRight w:val="0"/>
      <w:marTop w:val="0"/>
      <w:marBottom w:val="0"/>
      <w:divBdr>
        <w:top w:val="none" w:sz="0" w:space="0" w:color="auto"/>
        <w:left w:val="none" w:sz="0" w:space="0" w:color="auto"/>
        <w:bottom w:val="none" w:sz="0" w:space="0" w:color="auto"/>
        <w:right w:val="none" w:sz="0" w:space="0" w:color="auto"/>
      </w:divBdr>
    </w:div>
    <w:div w:id="297952234">
      <w:bodyDiv w:val="1"/>
      <w:marLeft w:val="0"/>
      <w:marRight w:val="0"/>
      <w:marTop w:val="0"/>
      <w:marBottom w:val="0"/>
      <w:divBdr>
        <w:top w:val="none" w:sz="0" w:space="0" w:color="auto"/>
        <w:left w:val="none" w:sz="0" w:space="0" w:color="auto"/>
        <w:bottom w:val="none" w:sz="0" w:space="0" w:color="auto"/>
        <w:right w:val="none" w:sz="0" w:space="0" w:color="auto"/>
      </w:divBdr>
    </w:div>
    <w:div w:id="303702291">
      <w:bodyDiv w:val="1"/>
      <w:marLeft w:val="0"/>
      <w:marRight w:val="0"/>
      <w:marTop w:val="0"/>
      <w:marBottom w:val="0"/>
      <w:divBdr>
        <w:top w:val="none" w:sz="0" w:space="0" w:color="auto"/>
        <w:left w:val="none" w:sz="0" w:space="0" w:color="auto"/>
        <w:bottom w:val="none" w:sz="0" w:space="0" w:color="auto"/>
        <w:right w:val="none" w:sz="0" w:space="0" w:color="auto"/>
      </w:divBdr>
    </w:div>
    <w:div w:id="305941831">
      <w:bodyDiv w:val="1"/>
      <w:marLeft w:val="0"/>
      <w:marRight w:val="0"/>
      <w:marTop w:val="0"/>
      <w:marBottom w:val="0"/>
      <w:divBdr>
        <w:top w:val="none" w:sz="0" w:space="0" w:color="auto"/>
        <w:left w:val="none" w:sz="0" w:space="0" w:color="auto"/>
        <w:bottom w:val="none" w:sz="0" w:space="0" w:color="auto"/>
        <w:right w:val="none" w:sz="0" w:space="0" w:color="auto"/>
      </w:divBdr>
    </w:div>
    <w:div w:id="318340092">
      <w:bodyDiv w:val="1"/>
      <w:marLeft w:val="0"/>
      <w:marRight w:val="0"/>
      <w:marTop w:val="0"/>
      <w:marBottom w:val="0"/>
      <w:divBdr>
        <w:top w:val="none" w:sz="0" w:space="0" w:color="auto"/>
        <w:left w:val="none" w:sz="0" w:space="0" w:color="auto"/>
        <w:bottom w:val="none" w:sz="0" w:space="0" w:color="auto"/>
        <w:right w:val="none" w:sz="0" w:space="0" w:color="auto"/>
      </w:divBdr>
    </w:div>
    <w:div w:id="320698628">
      <w:bodyDiv w:val="1"/>
      <w:marLeft w:val="0"/>
      <w:marRight w:val="0"/>
      <w:marTop w:val="0"/>
      <w:marBottom w:val="0"/>
      <w:divBdr>
        <w:top w:val="none" w:sz="0" w:space="0" w:color="auto"/>
        <w:left w:val="none" w:sz="0" w:space="0" w:color="auto"/>
        <w:bottom w:val="none" w:sz="0" w:space="0" w:color="auto"/>
        <w:right w:val="none" w:sz="0" w:space="0" w:color="auto"/>
      </w:divBdr>
    </w:div>
    <w:div w:id="336884737">
      <w:bodyDiv w:val="1"/>
      <w:marLeft w:val="0"/>
      <w:marRight w:val="0"/>
      <w:marTop w:val="0"/>
      <w:marBottom w:val="0"/>
      <w:divBdr>
        <w:top w:val="none" w:sz="0" w:space="0" w:color="auto"/>
        <w:left w:val="none" w:sz="0" w:space="0" w:color="auto"/>
        <w:bottom w:val="none" w:sz="0" w:space="0" w:color="auto"/>
        <w:right w:val="none" w:sz="0" w:space="0" w:color="auto"/>
      </w:divBdr>
    </w:div>
    <w:div w:id="364907959">
      <w:bodyDiv w:val="1"/>
      <w:marLeft w:val="0"/>
      <w:marRight w:val="0"/>
      <w:marTop w:val="0"/>
      <w:marBottom w:val="0"/>
      <w:divBdr>
        <w:top w:val="none" w:sz="0" w:space="0" w:color="auto"/>
        <w:left w:val="none" w:sz="0" w:space="0" w:color="auto"/>
        <w:bottom w:val="none" w:sz="0" w:space="0" w:color="auto"/>
        <w:right w:val="none" w:sz="0" w:space="0" w:color="auto"/>
      </w:divBdr>
    </w:div>
    <w:div w:id="365103632">
      <w:bodyDiv w:val="1"/>
      <w:marLeft w:val="0"/>
      <w:marRight w:val="0"/>
      <w:marTop w:val="0"/>
      <w:marBottom w:val="0"/>
      <w:divBdr>
        <w:top w:val="none" w:sz="0" w:space="0" w:color="auto"/>
        <w:left w:val="none" w:sz="0" w:space="0" w:color="auto"/>
        <w:bottom w:val="none" w:sz="0" w:space="0" w:color="auto"/>
        <w:right w:val="none" w:sz="0" w:space="0" w:color="auto"/>
      </w:divBdr>
    </w:div>
    <w:div w:id="386222562">
      <w:bodyDiv w:val="1"/>
      <w:marLeft w:val="0"/>
      <w:marRight w:val="0"/>
      <w:marTop w:val="0"/>
      <w:marBottom w:val="0"/>
      <w:divBdr>
        <w:top w:val="none" w:sz="0" w:space="0" w:color="auto"/>
        <w:left w:val="none" w:sz="0" w:space="0" w:color="auto"/>
        <w:bottom w:val="none" w:sz="0" w:space="0" w:color="auto"/>
        <w:right w:val="none" w:sz="0" w:space="0" w:color="auto"/>
      </w:divBdr>
    </w:div>
    <w:div w:id="397483872">
      <w:bodyDiv w:val="1"/>
      <w:marLeft w:val="0"/>
      <w:marRight w:val="0"/>
      <w:marTop w:val="0"/>
      <w:marBottom w:val="0"/>
      <w:divBdr>
        <w:top w:val="none" w:sz="0" w:space="0" w:color="auto"/>
        <w:left w:val="none" w:sz="0" w:space="0" w:color="auto"/>
        <w:bottom w:val="none" w:sz="0" w:space="0" w:color="auto"/>
        <w:right w:val="none" w:sz="0" w:space="0" w:color="auto"/>
      </w:divBdr>
    </w:div>
    <w:div w:id="417945687">
      <w:bodyDiv w:val="1"/>
      <w:marLeft w:val="0"/>
      <w:marRight w:val="0"/>
      <w:marTop w:val="0"/>
      <w:marBottom w:val="0"/>
      <w:divBdr>
        <w:top w:val="none" w:sz="0" w:space="0" w:color="auto"/>
        <w:left w:val="none" w:sz="0" w:space="0" w:color="auto"/>
        <w:bottom w:val="none" w:sz="0" w:space="0" w:color="auto"/>
        <w:right w:val="none" w:sz="0" w:space="0" w:color="auto"/>
      </w:divBdr>
    </w:div>
    <w:div w:id="432215671">
      <w:bodyDiv w:val="1"/>
      <w:marLeft w:val="0"/>
      <w:marRight w:val="0"/>
      <w:marTop w:val="0"/>
      <w:marBottom w:val="0"/>
      <w:divBdr>
        <w:top w:val="none" w:sz="0" w:space="0" w:color="auto"/>
        <w:left w:val="none" w:sz="0" w:space="0" w:color="auto"/>
        <w:bottom w:val="none" w:sz="0" w:space="0" w:color="auto"/>
        <w:right w:val="none" w:sz="0" w:space="0" w:color="auto"/>
      </w:divBdr>
    </w:div>
    <w:div w:id="435909347">
      <w:bodyDiv w:val="1"/>
      <w:marLeft w:val="0"/>
      <w:marRight w:val="0"/>
      <w:marTop w:val="0"/>
      <w:marBottom w:val="0"/>
      <w:divBdr>
        <w:top w:val="none" w:sz="0" w:space="0" w:color="auto"/>
        <w:left w:val="none" w:sz="0" w:space="0" w:color="auto"/>
        <w:bottom w:val="none" w:sz="0" w:space="0" w:color="auto"/>
        <w:right w:val="none" w:sz="0" w:space="0" w:color="auto"/>
      </w:divBdr>
    </w:div>
    <w:div w:id="439960996">
      <w:bodyDiv w:val="1"/>
      <w:marLeft w:val="0"/>
      <w:marRight w:val="0"/>
      <w:marTop w:val="0"/>
      <w:marBottom w:val="0"/>
      <w:divBdr>
        <w:top w:val="none" w:sz="0" w:space="0" w:color="auto"/>
        <w:left w:val="none" w:sz="0" w:space="0" w:color="auto"/>
        <w:bottom w:val="none" w:sz="0" w:space="0" w:color="auto"/>
        <w:right w:val="none" w:sz="0" w:space="0" w:color="auto"/>
      </w:divBdr>
    </w:div>
    <w:div w:id="470097380">
      <w:bodyDiv w:val="1"/>
      <w:marLeft w:val="0"/>
      <w:marRight w:val="0"/>
      <w:marTop w:val="0"/>
      <w:marBottom w:val="0"/>
      <w:divBdr>
        <w:top w:val="none" w:sz="0" w:space="0" w:color="auto"/>
        <w:left w:val="none" w:sz="0" w:space="0" w:color="auto"/>
        <w:bottom w:val="none" w:sz="0" w:space="0" w:color="auto"/>
        <w:right w:val="none" w:sz="0" w:space="0" w:color="auto"/>
      </w:divBdr>
    </w:div>
    <w:div w:id="470367584">
      <w:bodyDiv w:val="1"/>
      <w:marLeft w:val="0"/>
      <w:marRight w:val="0"/>
      <w:marTop w:val="0"/>
      <w:marBottom w:val="0"/>
      <w:divBdr>
        <w:top w:val="none" w:sz="0" w:space="0" w:color="auto"/>
        <w:left w:val="none" w:sz="0" w:space="0" w:color="auto"/>
        <w:bottom w:val="none" w:sz="0" w:space="0" w:color="auto"/>
        <w:right w:val="none" w:sz="0" w:space="0" w:color="auto"/>
      </w:divBdr>
    </w:div>
    <w:div w:id="474176077">
      <w:bodyDiv w:val="1"/>
      <w:marLeft w:val="0"/>
      <w:marRight w:val="0"/>
      <w:marTop w:val="0"/>
      <w:marBottom w:val="0"/>
      <w:divBdr>
        <w:top w:val="none" w:sz="0" w:space="0" w:color="auto"/>
        <w:left w:val="none" w:sz="0" w:space="0" w:color="auto"/>
        <w:bottom w:val="none" w:sz="0" w:space="0" w:color="auto"/>
        <w:right w:val="none" w:sz="0" w:space="0" w:color="auto"/>
      </w:divBdr>
    </w:div>
    <w:div w:id="491918360">
      <w:bodyDiv w:val="1"/>
      <w:marLeft w:val="0"/>
      <w:marRight w:val="0"/>
      <w:marTop w:val="0"/>
      <w:marBottom w:val="0"/>
      <w:divBdr>
        <w:top w:val="none" w:sz="0" w:space="0" w:color="auto"/>
        <w:left w:val="none" w:sz="0" w:space="0" w:color="auto"/>
        <w:bottom w:val="none" w:sz="0" w:space="0" w:color="auto"/>
        <w:right w:val="none" w:sz="0" w:space="0" w:color="auto"/>
      </w:divBdr>
    </w:div>
    <w:div w:id="492574114">
      <w:bodyDiv w:val="1"/>
      <w:marLeft w:val="0"/>
      <w:marRight w:val="0"/>
      <w:marTop w:val="0"/>
      <w:marBottom w:val="0"/>
      <w:divBdr>
        <w:top w:val="none" w:sz="0" w:space="0" w:color="auto"/>
        <w:left w:val="none" w:sz="0" w:space="0" w:color="auto"/>
        <w:bottom w:val="none" w:sz="0" w:space="0" w:color="auto"/>
        <w:right w:val="none" w:sz="0" w:space="0" w:color="auto"/>
      </w:divBdr>
    </w:div>
    <w:div w:id="493617522">
      <w:bodyDiv w:val="1"/>
      <w:marLeft w:val="0"/>
      <w:marRight w:val="0"/>
      <w:marTop w:val="0"/>
      <w:marBottom w:val="0"/>
      <w:divBdr>
        <w:top w:val="none" w:sz="0" w:space="0" w:color="auto"/>
        <w:left w:val="none" w:sz="0" w:space="0" w:color="auto"/>
        <w:bottom w:val="none" w:sz="0" w:space="0" w:color="auto"/>
        <w:right w:val="none" w:sz="0" w:space="0" w:color="auto"/>
      </w:divBdr>
    </w:div>
    <w:div w:id="524558356">
      <w:bodyDiv w:val="1"/>
      <w:marLeft w:val="0"/>
      <w:marRight w:val="0"/>
      <w:marTop w:val="0"/>
      <w:marBottom w:val="0"/>
      <w:divBdr>
        <w:top w:val="none" w:sz="0" w:space="0" w:color="auto"/>
        <w:left w:val="none" w:sz="0" w:space="0" w:color="auto"/>
        <w:bottom w:val="none" w:sz="0" w:space="0" w:color="auto"/>
        <w:right w:val="none" w:sz="0" w:space="0" w:color="auto"/>
      </w:divBdr>
    </w:div>
    <w:div w:id="526720235">
      <w:bodyDiv w:val="1"/>
      <w:marLeft w:val="0"/>
      <w:marRight w:val="0"/>
      <w:marTop w:val="0"/>
      <w:marBottom w:val="0"/>
      <w:divBdr>
        <w:top w:val="none" w:sz="0" w:space="0" w:color="auto"/>
        <w:left w:val="none" w:sz="0" w:space="0" w:color="auto"/>
        <w:bottom w:val="none" w:sz="0" w:space="0" w:color="auto"/>
        <w:right w:val="none" w:sz="0" w:space="0" w:color="auto"/>
      </w:divBdr>
    </w:div>
    <w:div w:id="537819902">
      <w:bodyDiv w:val="1"/>
      <w:marLeft w:val="0"/>
      <w:marRight w:val="0"/>
      <w:marTop w:val="0"/>
      <w:marBottom w:val="0"/>
      <w:divBdr>
        <w:top w:val="none" w:sz="0" w:space="0" w:color="auto"/>
        <w:left w:val="none" w:sz="0" w:space="0" w:color="auto"/>
        <w:bottom w:val="none" w:sz="0" w:space="0" w:color="auto"/>
        <w:right w:val="none" w:sz="0" w:space="0" w:color="auto"/>
      </w:divBdr>
    </w:div>
    <w:div w:id="543296128">
      <w:bodyDiv w:val="1"/>
      <w:marLeft w:val="0"/>
      <w:marRight w:val="0"/>
      <w:marTop w:val="0"/>
      <w:marBottom w:val="0"/>
      <w:divBdr>
        <w:top w:val="none" w:sz="0" w:space="0" w:color="auto"/>
        <w:left w:val="none" w:sz="0" w:space="0" w:color="auto"/>
        <w:bottom w:val="none" w:sz="0" w:space="0" w:color="auto"/>
        <w:right w:val="none" w:sz="0" w:space="0" w:color="auto"/>
      </w:divBdr>
    </w:div>
    <w:div w:id="558713441">
      <w:bodyDiv w:val="1"/>
      <w:marLeft w:val="0"/>
      <w:marRight w:val="0"/>
      <w:marTop w:val="0"/>
      <w:marBottom w:val="0"/>
      <w:divBdr>
        <w:top w:val="none" w:sz="0" w:space="0" w:color="auto"/>
        <w:left w:val="none" w:sz="0" w:space="0" w:color="auto"/>
        <w:bottom w:val="none" w:sz="0" w:space="0" w:color="auto"/>
        <w:right w:val="none" w:sz="0" w:space="0" w:color="auto"/>
      </w:divBdr>
    </w:div>
    <w:div w:id="565453815">
      <w:bodyDiv w:val="1"/>
      <w:marLeft w:val="0"/>
      <w:marRight w:val="0"/>
      <w:marTop w:val="0"/>
      <w:marBottom w:val="0"/>
      <w:divBdr>
        <w:top w:val="none" w:sz="0" w:space="0" w:color="auto"/>
        <w:left w:val="none" w:sz="0" w:space="0" w:color="auto"/>
        <w:bottom w:val="none" w:sz="0" w:space="0" w:color="auto"/>
        <w:right w:val="none" w:sz="0" w:space="0" w:color="auto"/>
      </w:divBdr>
    </w:div>
    <w:div w:id="566306809">
      <w:bodyDiv w:val="1"/>
      <w:marLeft w:val="0"/>
      <w:marRight w:val="0"/>
      <w:marTop w:val="0"/>
      <w:marBottom w:val="0"/>
      <w:divBdr>
        <w:top w:val="none" w:sz="0" w:space="0" w:color="auto"/>
        <w:left w:val="none" w:sz="0" w:space="0" w:color="auto"/>
        <w:bottom w:val="none" w:sz="0" w:space="0" w:color="auto"/>
        <w:right w:val="none" w:sz="0" w:space="0" w:color="auto"/>
      </w:divBdr>
    </w:div>
    <w:div w:id="571279749">
      <w:bodyDiv w:val="1"/>
      <w:marLeft w:val="0"/>
      <w:marRight w:val="0"/>
      <w:marTop w:val="0"/>
      <w:marBottom w:val="0"/>
      <w:divBdr>
        <w:top w:val="none" w:sz="0" w:space="0" w:color="auto"/>
        <w:left w:val="none" w:sz="0" w:space="0" w:color="auto"/>
        <w:bottom w:val="none" w:sz="0" w:space="0" w:color="auto"/>
        <w:right w:val="none" w:sz="0" w:space="0" w:color="auto"/>
      </w:divBdr>
    </w:div>
    <w:div w:id="599601942">
      <w:bodyDiv w:val="1"/>
      <w:marLeft w:val="0"/>
      <w:marRight w:val="0"/>
      <w:marTop w:val="0"/>
      <w:marBottom w:val="0"/>
      <w:divBdr>
        <w:top w:val="none" w:sz="0" w:space="0" w:color="auto"/>
        <w:left w:val="none" w:sz="0" w:space="0" w:color="auto"/>
        <w:bottom w:val="none" w:sz="0" w:space="0" w:color="auto"/>
        <w:right w:val="none" w:sz="0" w:space="0" w:color="auto"/>
      </w:divBdr>
    </w:div>
    <w:div w:id="605119149">
      <w:bodyDiv w:val="1"/>
      <w:marLeft w:val="0"/>
      <w:marRight w:val="0"/>
      <w:marTop w:val="0"/>
      <w:marBottom w:val="0"/>
      <w:divBdr>
        <w:top w:val="none" w:sz="0" w:space="0" w:color="auto"/>
        <w:left w:val="none" w:sz="0" w:space="0" w:color="auto"/>
        <w:bottom w:val="none" w:sz="0" w:space="0" w:color="auto"/>
        <w:right w:val="none" w:sz="0" w:space="0" w:color="auto"/>
      </w:divBdr>
    </w:div>
    <w:div w:id="609092198">
      <w:bodyDiv w:val="1"/>
      <w:marLeft w:val="0"/>
      <w:marRight w:val="0"/>
      <w:marTop w:val="0"/>
      <w:marBottom w:val="0"/>
      <w:divBdr>
        <w:top w:val="none" w:sz="0" w:space="0" w:color="auto"/>
        <w:left w:val="none" w:sz="0" w:space="0" w:color="auto"/>
        <w:bottom w:val="none" w:sz="0" w:space="0" w:color="auto"/>
        <w:right w:val="none" w:sz="0" w:space="0" w:color="auto"/>
      </w:divBdr>
    </w:div>
    <w:div w:id="610818862">
      <w:bodyDiv w:val="1"/>
      <w:marLeft w:val="0"/>
      <w:marRight w:val="0"/>
      <w:marTop w:val="0"/>
      <w:marBottom w:val="0"/>
      <w:divBdr>
        <w:top w:val="none" w:sz="0" w:space="0" w:color="auto"/>
        <w:left w:val="none" w:sz="0" w:space="0" w:color="auto"/>
        <w:bottom w:val="none" w:sz="0" w:space="0" w:color="auto"/>
        <w:right w:val="none" w:sz="0" w:space="0" w:color="auto"/>
      </w:divBdr>
    </w:div>
    <w:div w:id="651835250">
      <w:bodyDiv w:val="1"/>
      <w:marLeft w:val="0"/>
      <w:marRight w:val="0"/>
      <w:marTop w:val="0"/>
      <w:marBottom w:val="0"/>
      <w:divBdr>
        <w:top w:val="none" w:sz="0" w:space="0" w:color="auto"/>
        <w:left w:val="none" w:sz="0" w:space="0" w:color="auto"/>
        <w:bottom w:val="none" w:sz="0" w:space="0" w:color="auto"/>
        <w:right w:val="none" w:sz="0" w:space="0" w:color="auto"/>
      </w:divBdr>
    </w:div>
    <w:div w:id="667173402">
      <w:bodyDiv w:val="1"/>
      <w:marLeft w:val="0"/>
      <w:marRight w:val="0"/>
      <w:marTop w:val="0"/>
      <w:marBottom w:val="0"/>
      <w:divBdr>
        <w:top w:val="none" w:sz="0" w:space="0" w:color="auto"/>
        <w:left w:val="none" w:sz="0" w:space="0" w:color="auto"/>
        <w:bottom w:val="none" w:sz="0" w:space="0" w:color="auto"/>
        <w:right w:val="none" w:sz="0" w:space="0" w:color="auto"/>
      </w:divBdr>
    </w:div>
    <w:div w:id="669140192">
      <w:bodyDiv w:val="1"/>
      <w:marLeft w:val="0"/>
      <w:marRight w:val="0"/>
      <w:marTop w:val="0"/>
      <w:marBottom w:val="0"/>
      <w:divBdr>
        <w:top w:val="none" w:sz="0" w:space="0" w:color="auto"/>
        <w:left w:val="none" w:sz="0" w:space="0" w:color="auto"/>
        <w:bottom w:val="none" w:sz="0" w:space="0" w:color="auto"/>
        <w:right w:val="none" w:sz="0" w:space="0" w:color="auto"/>
      </w:divBdr>
    </w:div>
    <w:div w:id="674915830">
      <w:bodyDiv w:val="1"/>
      <w:marLeft w:val="0"/>
      <w:marRight w:val="0"/>
      <w:marTop w:val="0"/>
      <w:marBottom w:val="0"/>
      <w:divBdr>
        <w:top w:val="none" w:sz="0" w:space="0" w:color="auto"/>
        <w:left w:val="none" w:sz="0" w:space="0" w:color="auto"/>
        <w:bottom w:val="none" w:sz="0" w:space="0" w:color="auto"/>
        <w:right w:val="none" w:sz="0" w:space="0" w:color="auto"/>
      </w:divBdr>
    </w:div>
    <w:div w:id="697974830">
      <w:bodyDiv w:val="1"/>
      <w:marLeft w:val="0"/>
      <w:marRight w:val="0"/>
      <w:marTop w:val="0"/>
      <w:marBottom w:val="0"/>
      <w:divBdr>
        <w:top w:val="none" w:sz="0" w:space="0" w:color="auto"/>
        <w:left w:val="none" w:sz="0" w:space="0" w:color="auto"/>
        <w:bottom w:val="none" w:sz="0" w:space="0" w:color="auto"/>
        <w:right w:val="none" w:sz="0" w:space="0" w:color="auto"/>
      </w:divBdr>
    </w:div>
    <w:div w:id="720516666">
      <w:bodyDiv w:val="1"/>
      <w:marLeft w:val="0"/>
      <w:marRight w:val="0"/>
      <w:marTop w:val="0"/>
      <w:marBottom w:val="0"/>
      <w:divBdr>
        <w:top w:val="none" w:sz="0" w:space="0" w:color="auto"/>
        <w:left w:val="none" w:sz="0" w:space="0" w:color="auto"/>
        <w:bottom w:val="none" w:sz="0" w:space="0" w:color="auto"/>
        <w:right w:val="none" w:sz="0" w:space="0" w:color="auto"/>
      </w:divBdr>
    </w:div>
    <w:div w:id="735399380">
      <w:bodyDiv w:val="1"/>
      <w:marLeft w:val="0"/>
      <w:marRight w:val="0"/>
      <w:marTop w:val="0"/>
      <w:marBottom w:val="0"/>
      <w:divBdr>
        <w:top w:val="none" w:sz="0" w:space="0" w:color="auto"/>
        <w:left w:val="none" w:sz="0" w:space="0" w:color="auto"/>
        <w:bottom w:val="none" w:sz="0" w:space="0" w:color="auto"/>
        <w:right w:val="none" w:sz="0" w:space="0" w:color="auto"/>
      </w:divBdr>
    </w:div>
    <w:div w:id="745808980">
      <w:bodyDiv w:val="1"/>
      <w:marLeft w:val="0"/>
      <w:marRight w:val="0"/>
      <w:marTop w:val="0"/>
      <w:marBottom w:val="0"/>
      <w:divBdr>
        <w:top w:val="none" w:sz="0" w:space="0" w:color="auto"/>
        <w:left w:val="none" w:sz="0" w:space="0" w:color="auto"/>
        <w:bottom w:val="none" w:sz="0" w:space="0" w:color="auto"/>
        <w:right w:val="none" w:sz="0" w:space="0" w:color="auto"/>
      </w:divBdr>
    </w:div>
    <w:div w:id="772287217">
      <w:bodyDiv w:val="1"/>
      <w:marLeft w:val="0"/>
      <w:marRight w:val="0"/>
      <w:marTop w:val="0"/>
      <w:marBottom w:val="0"/>
      <w:divBdr>
        <w:top w:val="none" w:sz="0" w:space="0" w:color="auto"/>
        <w:left w:val="none" w:sz="0" w:space="0" w:color="auto"/>
        <w:bottom w:val="none" w:sz="0" w:space="0" w:color="auto"/>
        <w:right w:val="none" w:sz="0" w:space="0" w:color="auto"/>
      </w:divBdr>
    </w:div>
    <w:div w:id="808742785">
      <w:bodyDiv w:val="1"/>
      <w:marLeft w:val="0"/>
      <w:marRight w:val="0"/>
      <w:marTop w:val="0"/>
      <w:marBottom w:val="0"/>
      <w:divBdr>
        <w:top w:val="none" w:sz="0" w:space="0" w:color="auto"/>
        <w:left w:val="none" w:sz="0" w:space="0" w:color="auto"/>
        <w:bottom w:val="none" w:sz="0" w:space="0" w:color="auto"/>
        <w:right w:val="none" w:sz="0" w:space="0" w:color="auto"/>
      </w:divBdr>
    </w:div>
    <w:div w:id="814568049">
      <w:bodyDiv w:val="1"/>
      <w:marLeft w:val="0"/>
      <w:marRight w:val="0"/>
      <w:marTop w:val="0"/>
      <w:marBottom w:val="0"/>
      <w:divBdr>
        <w:top w:val="none" w:sz="0" w:space="0" w:color="auto"/>
        <w:left w:val="none" w:sz="0" w:space="0" w:color="auto"/>
        <w:bottom w:val="none" w:sz="0" w:space="0" w:color="auto"/>
        <w:right w:val="none" w:sz="0" w:space="0" w:color="auto"/>
      </w:divBdr>
    </w:div>
    <w:div w:id="843594588">
      <w:bodyDiv w:val="1"/>
      <w:marLeft w:val="0"/>
      <w:marRight w:val="0"/>
      <w:marTop w:val="0"/>
      <w:marBottom w:val="0"/>
      <w:divBdr>
        <w:top w:val="none" w:sz="0" w:space="0" w:color="auto"/>
        <w:left w:val="none" w:sz="0" w:space="0" w:color="auto"/>
        <w:bottom w:val="none" w:sz="0" w:space="0" w:color="auto"/>
        <w:right w:val="none" w:sz="0" w:space="0" w:color="auto"/>
      </w:divBdr>
    </w:div>
    <w:div w:id="844590260">
      <w:bodyDiv w:val="1"/>
      <w:marLeft w:val="0"/>
      <w:marRight w:val="0"/>
      <w:marTop w:val="0"/>
      <w:marBottom w:val="0"/>
      <w:divBdr>
        <w:top w:val="none" w:sz="0" w:space="0" w:color="auto"/>
        <w:left w:val="none" w:sz="0" w:space="0" w:color="auto"/>
        <w:bottom w:val="none" w:sz="0" w:space="0" w:color="auto"/>
        <w:right w:val="none" w:sz="0" w:space="0" w:color="auto"/>
      </w:divBdr>
    </w:div>
    <w:div w:id="848907136">
      <w:bodyDiv w:val="1"/>
      <w:marLeft w:val="0"/>
      <w:marRight w:val="0"/>
      <w:marTop w:val="0"/>
      <w:marBottom w:val="0"/>
      <w:divBdr>
        <w:top w:val="none" w:sz="0" w:space="0" w:color="auto"/>
        <w:left w:val="none" w:sz="0" w:space="0" w:color="auto"/>
        <w:bottom w:val="none" w:sz="0" w:space="0" w:color="auto"/>
        <w:right w:val="none" w:sz="0" w:space="0" w:color="auto"/>
      </w:divBdr>
    </w:div>
    <w:div w:id="853036228">
      <w:bodyDiv w:val="1"/>
      <w:marLeft w:val="0"/>
      <w:marRight w:val="0"/>
      <w:marTop w:val="0"/>
      <w:marBottom w:val="0"/>
      <w:divBdr>
        <w:top w:val="none" w:sz="0" w:space="0" w:color="auto"/>
        <w:left w:val="none" w:sz="0" w:space="0" w:color="auto"/>
        <w:bottom w:val="none" w:sz="0" w:space="0" w:color="auto"/>
        <w:right w:val="none" w:sz="0" w:space="0" w:color="auto"/>
      </w:divBdr>
    </w:div>
    <w:div w:id="854656725">
      <w:bodyDiv w:val="1"/>
      <w:marLeft w:val="0"/>
      <w:marRight w:val="0"/>
      <w:marTop w:val="0"/>
      <w:marBottom w:val="0"/>
      <w:divBdr>
        <w:top w:val="none" w:sz="0" w:space="0" w:color="auto"/>
        <w:left w:val="none" w:sz="0" w:space="0" w:color="auto"/>
        <w:bottom w:val="none" w:sz="0" w:space="0" w:color="auto"/>
        <w:right w:val="none" w:sz="0" w:space="0" w:color="auto"/>
      </w:divBdr>
    </w:div>
    <w:div w:id="866916242">
      <w:bodyDiv w:val="1"/>
      <w:marLeft w:val="0"/>
      <w:marRight w:val="0"/>
      <w:marTop w:val="0"/>
      <w:marBottom w:val="0"/>
      <w:divBdr>
        <w:top w:val="none" w:sz="0" w:space="0" w:color="auto"/>
        <w:left w:val="none" w:sz="0" w:space="0" w:color="auto"/>
        <w:bottom w:val="none" w:sz="0" w:space="0" w:color="auto"/>
        <w:right w:val="none" w:sz="0" w:space="0" w:color="auto"/>
      </w:divBdr>
      <w:divsChild>
        <w:div w:id="2058428876">
          <w:marLeft w:val="0"/>
          <w:marRight w:val="336"/>
          <w:marTop w:val="120"/>
          <w:marBottom w:val="312"/>
          <w:divBdr>
            <w:top w:val="none" w:sz="0" w:space="0" w:color="auto"/>
            <w:left w:val="none" w:sz="0" w:space="0" w:color="auto"/>
            <w:bottom w:val="none" w:sz="0" w:space="0" w:color="auto"/>
            <w:right w:val="none" w:sz="0" w:space="0" w:color="auto"/>
          </w:divBdr>
          <w:divsChild>
            <w:div w:id="2022780938">
              <w:marLeft w:val="0"/>
              <w:marRight w:val="0"/>
              <w:marTop w:val="0"/>
              <w:marBottom w:val="0"/>
              <w:divBdr>
                <w:top w:val="single" w:sz="4" w:space="2" w:color="CCCCCC"/>
                <w:left w:val="single" w:sz="4" w:space="2" w:color="CCCCCC"/>
                <w:bottom w:val="single" w:sz="4" w:space="2" w:color="CCCCCC"/>
                <w:right w:val="single" w:sz="4" w:space="2" w:color="CCCCCC"/>
              </w:divBdr>
            </w:div>
          </w:divsChild>
        </w:div>
      </w:divsChild>
    </w:div>
    <w:div w:id="874579259">
      <w:bodyDiv w:val="1"/>
      <w:marLeft w:val="0"/>
      <w:marRight w:val="0"/>
      <w:marTop w:val="0"/>
      <w:marBottom w:val="0"/>
      <w:divBdr>
        <w:top w:val="none" w:sz="0" w:space="0" w:color="auto"/>
        <w:left w:val="none" w:sz="0" w:space="0" w:color="auto"/>
        <w:bottom w:val="none" w:sz="0" w:space="0" w:color="auto"/>
        <w:right w:val="none" w:sz="0" w:space="0" w:color="auto"/>
      </w:divBdr>
    </w:div>
    <w:div w:id="877278608">
      <w:bodyDiv w:val="1"/>
      <w:marLeft w:val="0"/>
      <w:marRight w:val="0"/>
      <w:marTop w:val="0"/>
      <w:marBottom w:val="0"/>
      <w:divBdr>
        <w:top w:val="none" w:sz="0" w:space="0" w:color="auto"/>
        <w:left w:val="none" w:sz="0" w:space="0" w:color="auto"/>
        <w:bottom w:val="none" w:sz="0" w:space="0" w:color="auto"/>
        <w:right w:val="none" w:sz="0" w:space="0" w:color="auto"/>
      </w:divBdr>
    </w:div>
    <w:div w:id="885213137">
      <w:bodyDiv w:val="1"/>
      <w:marLeft w:val="0"/>
      <w:marRight w:val="0"/>
      <w:marTop w:val="0"/>
      <w:marBottom w:val="0"/>
      <w:divBdr>
        <w:top w:val="none" w:sz="0" w:space="0" w:color="auto"/>
        <w:left w:val="none" w:sz="0" w:space="0" w:color="auto"/>
        <w:bottom w:val="none" w:sz="0" w:space="0" w:color="auto"/>
        <w:right w:val="none" w:sz="0" w:space="0" w:color="auto"/>
      </w:divBdr>
    </w:div>
    <w:div w:id="892622648">
      <w:bodyDiv w:val="1"/>
      <w:marLeft w:val="0"/>
      <w:marRight w:val="0"/>
      <w:marTop w:val="0"/>
      <w:marBottom w:val="0"/>
      <w:divBdr>
        <w:top w:val="none" w:sz="0" w:space="0" w:color="auto"/>
        <w:left w:val="none" w:sz="0" w:space="0" w:color="auto"/>
        <w:bottom w:val="none" w:sz="0" w:space="0" w:color="auto"/>
        <w:right w:val="none" w:sz="0" w:space="0" w:color="auto"/>
      </w:divBdr>
    </w:div>
    <w:div w:id="893395776">
      <w:bodyDiv w:val="1"/>
      <w:marLeft w:val="0"/>
      <w:marRight w:val="0"/>
      <w:marTop w:val="0"/>
      <w:marBottom w:val="0"/>
      <w:divBdr>
        <w:top w:val="none" w:sz="0" w:space="0" w:color="auto"/>
        <w:left w:val="none" w:sz="0" w:space="0" w:color="auto"/>
        <w:bottom w:val="none" w:sz="0" w:space="0" w:color="auto"/>
        <w:right w:val="none" w:sz="0" w:space="0" w:color="auto"/>
      </w:divBdr>
    </w:div>
    <w:div w:id="909854215">
      <w:bodyDiv w:val="1"/>
      <w:marLeft w:val="0"/>
      <w:marRight w:val="0"/>
      <w:marTop w:val="0"/>
      <w:marBottom w:val="0"/>
      <w:divBdr>
        <w:top w:val="none" w:sz="0" w:space="0" w:color="auto"/>
        <w:left w:val="none" w:sz="0" w:space="0" w:color="auto"/>
        <w:bottom w:val="none" w:sz="0" w:space="0" w:color="auto"/>
        <w:right w:val="none" w:sz="0" w:space="0" w:color="auto"/>
      </w:divBdr>
    </w:div>
    <w:div w:id="913734257">
      <w:bodyDiv w:val="1"/>
      <w:marLeft w:val="0"/>
      <w:marRight w:val="0"/>
      <w:marTop w:val="0"/>
      <w:marBottom w:val="0"/>
      <w:divBdr>
        <w:top w:val="none" w:sz="0" w:space="0" w:color="auto"/>
        <w:left w:val="none" w:sz="0" w:space="0" w:color="auto"/>
        <w:bottom w:val="none" w:sz="0" w:space="0" w:color="auto"/>
        <w:right w:val="none" w:sz="0" w:space="0" w:color="auto"/>
      </w:divBdr>
    </w:div>
    <w:div w:id="957833956">
      <w:bodyDiv w:val="1"/>
      <w:marLeft w:val="0"/>
      <w:marRight w:val="0"/>
      <w:marTop w:val="0"/>
      <w:marBottom w:val="0"/>
      <w:divBdr>
        <w:top w:val="none" w:sz="0" w:space="0" w:color="auto"/>
        <w:left w:val="none" w:sz="0" w:space="0" w:color="auto"/>
        <w:bottom w:val="none" w:sz="0" w:space="0" w:color="auto"/>
        <w:right w:val="none" w:sz="0" w:space="0" w:color="auto"/>
      </w:divBdr>
    </w:div>
    <w:div w:id="981033109">
      <w:bodyDiv w:val="1"/>
      <w:marLeft w:val="0"/>
      <w:marRight w:val="0"/>
      <w:marTop w:val="0"/>
      <w:marBottom w:val="0"/>
      <w:divBdr>
        <w:top w:val="none" w:sz="0" w:space="0" w:color="auto"/>
        <w:left w:val="none" w:sz="0" w:space="0" w:color="auto"/>
        <w:bottom w:val="none" w:sz="0" w:space="0" w:color="auto"/>
        <w:right w:val="none" w:sz="0" w:space="0" w:color="auto"/>
      </w:divBdr>
    </w:div>
    <w:div w:id="984310451">
      <w:bodyDiv w:val="1"/>
      <w:marLeft w:val="0"/>
      <w:marRight w:val="0"/>
      <w:marTop w:val="0"/>
      <w:marBottom w:val="0"/>
      <w:divBdr>
        <w:top w:val="none" w:sz="0" w:space="0" w:color="auto"/>
        <w:left w:val="none" w:sz="0" w:space="0" w:color="auto"/>
        <w:bottom w:val="none" w:sz="0" w:space="0" w:color="auto"/>
        <w:right w:val="none" w:sz="0" w:space="0" w:color="auto"/>
      </w:divBdr>
    </w:div>
    <w:div w:id="995379987">
      <w:bodyDiv w:val="1"/>
      <w:marLeft w:val="0"/>
      <w:marRight w:val="0"/>
      <w:marTop w:val="0"/>
      <w:marBottom w:val="0"/>
      <w:divBdr>
        <w:top w:val="none" w:sz="0" w:space="0" w:color="auto"/>
        <w:left w:val="none" w:sz="0" w:space="0" w:color="auto"/>
        <w:bottom w:val="none" w:sz="0" w:space="0" w:color="auto"/>
        <w:right w:val="none" w:sz="0" w:space="0" w:color="auto"/>
      </w:divBdr>
    </w:div>
    <w:div w:id="1015501821">
      <w:bodyDiv w:val="1"/>
      <w:marLeft w:val="0"/>
      <w:marRight w:val="0"/>
      <w:marTop w:val="0"/>
      <w:marBottom w:val="0"/>
      <w:divBdr>
        <w:top w:val="none" w:sz="0" w:space="0" w:color="auto"/>
        <w:left w:val="none" w:sz="0" w:space="0" w:color="auto"/>
        <w:bottom w:val="none" w:sz="0" w:space="0" w:color="auto"/>
        <w:right w:val="none" w:sz="0" w:space="0" w:color="auto"/>
      </w:divBdr>
    </w:div>
    <w:div w:id="1016270796">
      <w:bodyDiv w:val="1"/>
      <w:marLeft w:val="0"/>
      <w:marRight w:val="0"/>
      <w:marTop w:val="0"/>
      <w:marBottom w:val="0"/>
      <w:divBdr>
        <w:top w:val="none" w:sz="0" w:space="0" w:color="auto"/>
        <w:left w:val="none" w:sz="0" w:space="0" w:color="auto"/>
        <w:bottom w:val="none" w:sz="0" w:space="0" w:color="auto"/>
        <w:right w:val="none" w:sz="0" w:space="0" w:color="auto"/>
      </w:divBdr>
    </w:div>
    <w:div w:id="1022900172">
      <w:bodyDiv w:val="1"/>
      <w:marLeft w:val="0"/>
      <w:marRight w:val="0"/>
      <w:marTop w:val="0"/>
      <w:marBottom w:val="0"/>
      <w:divBdr>
        <w:top w:val="none" w:sz="0" w:space="0" w:color="auto"/>
        <w:left w:val="none" w:sz="0" w:space="0" w:color="auto"/>
        <w:bottom w:val="none" w:sz="0" w:space="0" w:color="auto"/>
        <w:right w:val="none" w:sz="0" w:space="0" w:color="auto"/>
      </w:divBdr>
    </w:div>
    <w:div w:id="1028021907">
      <w:bodyDiv w:val="1"/>
      <w:marLeft w:val="0"/>
      <w:marRight w:val="0"/>
      <w:marTop w:val="0"/>
      <w:marBottom w:val="0"/>
      <w:divBdr>
        <w:top w:val="none" w:sz="0" w:space="0" w:color="auto"/>
        <w:left w:val="none" w:sz="0" w:space="0" w:color="auto"/>
        <w:bottom w:val="none" w:sz="0" w:space="0" w:color="auto"/>
        <w:right w:val="none" w:sz="0" w:space="0" w:color="auto"/>
      </w:divBdr>
    </w:div>
    <w:div w:id="1033264162">
      <w:bodyDiv w:val="1"/>
      <w:marLeft w:val="0"/>
      <w:marRight w:val="0"/>
      <w:marTop w:val="0"/>
      <w:marBottom w:val="0"/>
      <w:divBdr>
        <w:top w:val="none" w:sz="0" w:space="0" w:color="auto"/>
        <w:left w:val="none" w:sz="0" w:space="0" w:color="auto"/>
        <w:bottom w:val="none" w:sz="0" w:space="0" w:color="auto"/>
        <w:right w:val="none" w:sz="0" w:space="0" w:color="auto"/>
      </w:divBdr>
    </w:div>
    <w:div w:id="1049232730">
      <w:bodyDiv w:val="1"/>
      <w:marLeft w:val="0"/>
      <w:marRight w:val="0"/>
      <w:marTop w:val="0"/>
      <w:marBottom w:val="0"/>
      <w:divBdr>
        <w:top w:val="none" w:sz="0" w:space="0" w:color="auto"/>
        <w:left w:val="none" w:sz="0" w:space="0" w:color="auto"/>
        <w:bottom w:val="none" w:sz="0" w:space="0" w:color="auto"/>
        <w:right w:val="none" w:sz="0" w:space="0" w:color="auto"/>
      </w:divBdr>
    </w:div>
    <w:div w:id="1054701238">
      <w:bodyDiv w:val="1"/>
      <w:marLeft w:val="0"/>
      <w:marRight w:val="0"/>
      <w:marTop w:val="0"/>
      <w:marBottom w:val="0"/>
      <w:divBdr>
        <w:top w:val="none" w:sz="0" w:space="0" w:color="auto"/>
        <w:left w:val="none" w:sz="0" w:space="0" w:color="auto"/>
        <w:bottom w:val="none" w:sz="0" w:space="0" w:color="auto"/>
        <w:right w:val="none" w:sz="0" w:space="0" w:color="auto"/>
      </w:divBdr>
    </w:div>
    <w:div w:id="1060666660">
      <w:bodyDiv w:val="1"/>
      <w:marLeft w:val="0"/>
      <w:marRight w:val="0"/>
      <w:marTop w:val="0"/>
      <w:marBottom w:val="0"/>
      <w:divBdr>
        <w:top w:val="none" w:sz="0" w:space="0" w:color="auto"/>
        <w:left w:val="none" w:sz="0" w:space="0" w:color="auto"/>
        <w:bottom w:val="none" w:sz="0" w:space="0" w:color="auto"/>
        <w:right w:val="none" w:sz="0" w:space="0" w:color="auto"/>
      </w:divBdr>
    </w:div>
    <w:div w:id="1065225836">
      <w:bodyDiv w:val="1"/>
      <w:marLeft w:val="0"/>
      <w:marRight w:val="0"/>
      <w:marTop w:val="0"/>
      <w:marBottom w:val="0"/>
      <w:divBdr>
        <w:top w:val="none" w:sz="0" w:space="0" w:color="auto"/>
        <w:left w:val="none" w:sz="0" w:space="0" w:color="auto"/>
        <w:bottom w:val="none" w:sz="0" w:space="0" w:color="auto"/>
        <w:right w:val="none" w:sz="0" w:space="0" w:color="auto"/>
      </w:divBdr>
    </w:div>
    <w:div w:id="1068572720">
      <w:bodyDiv w:val="1"/>
      <w:marLeft w:val="0"/>
      <w:marRight w:val="0"/>
      <w:marTop w:val="0"/>
      <w:marBottom w:val="0"/>
      <w:divBdr>
        <w:top w:val="none" w:sz="0" w:space="0" w:color="auto"/>
        <w:left w:val="none" w:sz="0" w:space="0" w:color="auto"/>
        <w:bottom w:val="none" w:sz="0" w:space="0" w:color="auto"/>
        <w:right w:val="none" w:sz="0" w:space="0" w:color="auto"/>
      </w:divBdr>
    </w:div>
    <w:div w:id="1075279425">
      <w:bodyDiv w:val="1"/>
      <w:marLeft w:val="0"/>
      <w:marRight w:val="0"/>
      <w:marTop w:val="0"/>
      <w:marBottom w:val="0"/>
      <w:divBdr>
        <w:top w:val="none" w:sz="0" w:space="0" w:color="auto"/>
        <w:left w:val="none" w:sz="0" w:space="0" w:color="auto"/>
        <w:bottom w:val="none" w:sz="0" w:space="0" w:color="auto"/>
        <w:right w:val="none" w:sz="0" w:space="0" w:color="auto"/>
      </w:divBdr>
    </w:div>
    <w:div w:id="1094132547">
      <w:bodyDiv w:val="1"/>
      <w:marLeft w:val="0"/>
      <w:marRight w:val="0"/>
      <w:marTop w:val="0"/>
      <w:marBottom w:val="0"/>
      <w:divBdr>
        <w:top w:val="none" w:sz="0" w:space="0" w:color="auto"/>
        <w:left w:val="none" w:sz="0" w:space="0" w:color="auto"/>
        <w:bottom w:val="none" w:sz="0" w:space="0" w:color="auto"/>
        <w:right w:val="none" w:sz="0" w:space="0" w:color="auto"/>
      </w:divBdr>
    </w:div>
    <w:div w:id="1121530959">
      <w:bodyDiv w:val="1"/>
      <w:marLeft w:val="0"/>
      <w:marRight w:val="0"/>
      <w:marTop w:val="0"/>
      <w:marBottom w:val="0"/>
      <w:divBdr>
        <w:top w:val="none" w:sz="0" w:space="0" w:color="auto"/>
        <w:left w:val="none" w:sz="0" w:space="0" w:color="auto"/>
        <w:bottom w:val="none" w:sz="0" w:space="0" w:color="auto"/>
        <w:right w:val="none" w:sz="0" w:space="0" w:color="auto"/>
      </w:divBdr>
    </w:div>
    <w:div w:id="1122528876">
      <w:bodyDiv w:val="1"/>
      <w:marLeft w:val="0"/>
      <w:marRight w:val="0"/>
      <w:marTop w:val="0"/>
      <w:marBottom w:val="0"/>
      <w:divBdr>
        <w:top w:val="none" w:sz="0" w:space="0" w:color="auto"/>
        <w:left w:val="none" w:sz="0" w:space="0" w:color="auto"/>
        <w:bottom w:val="none" w:sz="0" w:space="0" w:color="auto"/>
        <w:right w:val="none" w:sz="0" w:space="0" w:color="auto"/>
      </w:divBdr>
    </w:div>
    <w:div w:id="1141270071">
      <w:bodyDiv w:val="1"/>
      <w:marLeft w:val="0"/>
      <w:marRight w:val="0"/>
      <w:marTop w:val="0"/>
      <w:marBottom w:val="0"/>
      <w:divBdr>
        <w:top w:val="none" w:sz="0" w:space="0" w:color="auto"/>
        <w:left w:val="none" w:sz="0" w:space="0" w:color="auto"/>
        <w:bottom w:val="none" w:sz="0" w:space="0" w:color="auto"/>
        <w:right w:val="none" w:sz="0" w:space="0" w:color="auto"/>
      </w:divBdr>
    </w:div>
    <w:div w:id="1146776598">
      <w:bodyDiv w:val="1"/>
      <w:marLeft w:val="0"/>
      <w:marRight w:val="0"/>
      <w:marTop w:val="0"/>
      <w:marBottom w:val="0"/>
      <w:divBdr>
        <w:top w:val="none" w:sz="0" w:space="0" w:color="auto"/>
        <w:left w:val="none" w:sz="0" w:space="0" w:color="auto"/>
        <w:bottom w:val="none" w:sz="0" w:space="0" w:color="auto"/>
        <w:right w:val="none" w:sz="0" w:space="0" w:color="auto"/>
      </w:divBdr>
    </w:div>
    <w:div w:id="1149053899">
      <w:bodyDiv w:val="1"/>
      <w:marLeft w:val="0"/>
      <w:marRight w:val="0"/>
      <w:marTop w:val="0"/>
      <w:marBottom w:val="0"/>
      <w:divBdr>
        <w:top w:val="none" w:sz="0" w:space="0" w:color="auto"/>
        <w:left w:val="none" w:sz="0" w:space="0" w:color="auto"/>
        <w:bottom w:val="none" w:sz="0" w:space="0" w:color="auto"/>
        <w:right w:val="none" w:sz="0" w:space="0" w:color="auto"/>
      </w:divBdr>
    </w:div>
    <w:div w:id="1150516345">
      <w:bodyDiv w:val="1"/>
      <w:marLeft w:val="0"/>
      <w:marRight w:val="0"/>
      <w:marTop w:val="0"/>
      <w:marBottom w:val="0"/>
      <w:divBdr>
        <w:top w:val="none" w:sz="0" w:space="0" w:color="auto"/>
        <w:left w:val="none" w:sz="0" w:space="0" w:color="auto"/>
        <w:bottom w:val="none" w:sz="0" w:space="0" w:color="auto"/>
        <w:right w:val="none" w:sz="0" w:space="0" w:color="auto"/>
      </w:divBdr>
    </w:div>
    <w:div w:id="1154181708">
      <w:bodyDiv w:val="1"/>
      <w:marLeft w:val="0"/>
      <w:marRight w:val="0"/>
      <w:marTop w:val="0"/>
      <w:marBottom w:val="0"/>
      <w:divBdr>
        <w:top w:val="none" w:sz="0" w:space="0" w:color="auto"/>
        <w:left w:val="none" w:sz="0" w:space="0" w:color="auto"/>
        <w:bottom w:val="none" w:sz="0" w:space="0" w:color="auto"/>
        <w:right w:val="none" w:sz="0" w:space="0" w:color="auto"/>
      </w:divBdr>
    </w:div>
    <w:div w:id="1160387676">
      <w:bodyDiv w:val="1"/>
      <w:marLeft w:val="0"/>
      <w:marRight w:val="0"/>
      <w:marTop w:val="0"/>
      <w:marBottom w:val="0"/>
      <w:divBdr>
        <w:top w:val="none" w:sz="0" w:space="0" w:color="auto"/>
        <w:left w:val="none" w:sz="0" w:space="0" w:color="auto"/>
        <w:bottom w:val="none" w:sz="0" w:space="0" w:color="auto"/>
        <w:right w:val="none" w:sz="0" w:space="0" w:color="auto"/>
      </w:divBdr>
    </w:div>
    <w:div w:id="1164055533">
      <w:bodyDiv w:val="1"/>
      <w:marLeft w:val="0"/>
      <w:marRight w:val="0"/>
      <w:marTop w:val="0"/>
      <w:marBottom w:val="0"/>
      <w:divBdr>
        <w:top w:val="none" w:sz="0" w:space="0" w:color="auto"/>
        <w:left w:val="none" w:sz="0" w:space="0" w:color="auto"/>
        <w:bottom w:val="none" w:sz="0" w:space="0" w:color="auto"/>
        <w:right w:val="none" w:sz="0" w:space="0" w:color="auto"/>
      </w:divBdr>
    </w:div>
    <w:div w:id="1179196531">
      <w:bodyDiv w:val="1"/>
      <w:marLeft w:val="0"/>
      <w:marRight w:val="0"/>
      <w:marTop w:val="0"/>
      <w:marBottom w:val="0"/>
      <w:divBdr>
        <w:top w:val="none" w:sz="0" w:space="0" w:color="auto"/>
        <w:left w:val="none" w:sz="0" w:space="0" w:color="auto"/>
        <w:bottom w:val="none" w:sz="0" w:space="0" w:color="auto"/>
        <w:right w:val="none" w:sz="0" w:space="0" w:color="auto"/>
      </w:divBdr>
    </w:div>
    <w:div w:id="1180046627">
      <w:bodyDiv w:val="1"/>
      <w:marLeft w:val="0"/>
      <w:marRight w:val="0"/>
      <w:marTop w:val="0"/>
      <w:marBottom w:val="0"/>
      <w:divBdr>
        <w:top w:val="none" w:sz="0" w:space="0" w:color="auto"/>
        <w:left w:val="none" w:sz="0" w:space="0" w:color="auto"/>
        <w:bottom w:val="none" w:sz="0" w:space="0" w:color="auto"/>
        <w:right w:val="none" w:sz="0" w:space="0" w:color="auto"/>
      </w:divBdr>
    </w:div>
    <w:div w:id="1181969976">
      <w:bodyDiv w:val="1"/>
      <w:marLeft w:val="0"/>
      <w:marRight w:val="0"/>
      <w:marTop w:val="0"/>
      <w:marBottom w:val="0"/>
      <w:divBdr>
        <w:top w:val="none" w:sz="0" w:space="0" w:color="auto"/>
        <w:left w:val="none" w:sz="0" w:space="0" w:color="auto"/>
        <w:bottom w:val="none" w:sz="0" w:space="0" w:color="auto"/>
        <w:right w:val="none" w:sz="0" w:space="0" w:color="auto"/>
      </w:divBdr>
    </w:div>
    <w:div w:id="1196388707">
      <w:bodyDiv w:val="1"/>
      <w:marLeft w:val="0"/>
      <w:marRight w:val="0"/>
      <w:marTop w:val="0"/>
      <w:marBottom w:val="0"/>
      <w:divBdr>
        <w:top w:val="none" w:sz="0" w:space="0" w:color="auto"/>
        <w:left w:val="none" w:sz="0" w:space="0" w:color="auto"/>
        <w:bottom w:val="none" w:sz="0" w:space="0" w:color="auto"/>
        <w:right w:val="none" w:sz="0" w:space="0" w:color="auto"/>
      </w:divBdr>
    </w:div>
    <w:div w:id="1200433430">
      <w:bodyDiv w:val="1"/>
      <w:marLeft w:val="0"/>
      <w:marRight w:val="0"/>
      <w:marTop w:val="0"/>
      <w:marBottom w:val="0"/>
      <w:divBdr>
        <w:top w:val="none" w:sz="0" w:space="0" w:color="auto"/>
        <w:left w:val="none" w:sz="0" w:space="0" w:color="auto"/>
        <w:bottom w:val="none" w:sz="0" w:space="0" w:color="auto"/>
        <w:right w:val="none" w:sz="0" w:space="0" w:color="auto"/>
      </w:divBdr>
    </w:div>
    <w:div w:id="1201434481">
      <w:bodyDiv w:val="1"/>
      <w:marLeft w:val="0"/>
      <w:marRight w:val="0"/>
      <w:marTop w:val="0"/>
      <w:marBottom w:val="0"/>
      <w:divBdr>
        <w:top w:val="none" w:sz="0" w:space="0" w:color="auto"/>
        <w:left w:val="none" w:sz="0" w:space="0" w:color="auto"/>
        <w:bottom w:val="none" w:sz="0" w:space="0" w:color="auto"/>
        <w:right w:val="none" w:sz="0" w:space="0" w:color="auto"/>
      </w:divBdr>
    </w:div>
    <w:div w:id="1213226133">
      <w:bodyDiv w:val="1"/>
      <w:marLeft w:val="0"/>
      <w:marRight w:val="0"/>
      <w:marTop w:val="0"/>
      <w:marBottom w:val="0"/>
      <w:divBdr>
        <w:top w:val="none" w:sz="0" w:space="0" w:color="auto"/>
        <w:left w:val="none" w:sz="0" w:space="0" w:color="auto"/>
        <w:bottom w:val="none" w:sz="0" w:space="0" w:color="auto"/>
        <w:right w:val="none" w:sz="0" w:space="0" w:color="auto"/>
      </w:divBdr>
    </w:div>
    <w:div w:id="1217863119">
      <w:bodyDiv w:val="1"/>
      <w:marLeft w:val="0"/>
      <w:marRight w:val="0"/>
      <w:marTop w:val="0"/>
      <w:marBottom w:val="0"/>
      <w:divBdr>
        <w:top w:val="none" w:sz="0" w:space="0" w:color="auto"/>
        <w:left w:val="none" w:sz="0" w:space="0" w:color="auto"/>
        <w:bottom w:val="none" w:sz="0" w:space="0" w:color="auto"/>
        <w:right w:val="none" w:sz="0" w:space="0" w:color="auto"/>
      </w:divBdr>
    </w:div>
    <w:div w:id="1231382585">
      <w:bodyDiv w:val="1"/>
      <w:marLeft w:val="0"/>
      <w:marRight w:val="0"/>
      <w:marTop w:val="0"/>
      <w:marBottom w:val="0"/>
      <w:divBdr>
        <w:top w:val="none" w:sz="0" w:space="0" w:color="auto"/>
        <w:left w:val="none" w:sz="0" w:space="0" w:color="auto"/>
        <w:bottom w:val="none" w:sz="0" w:space="0" w:color="auto"/>
        <w:right w:val="none" w:sz="0" w:space="0" w:color="auto"/>
      </w:divBdr>
    </w:div>
    <w:div w:id="1237203246">
      <w:bodyDiv w:val="1"/>
      <w:marLeft w:val="0"/>
      <w:marRight w:val="0"/>
      <w:marTop w:val="0"/>
      <w:marBottom w:val="0"/>
      <w:divBdr>
        <w:top w:val="none" w:sz="0" w:space="0" w:color="auto"/>
        <w:left w:val="none" w:sz="0" w:space="0" w:color="auto"/>
        <w:bottom w:val="none" w:sz="0" w:space="0" w:color="auto"/>
        <w:right w:val="none" w:sz="0" w:space="0" w:color="auto"/>
      </w:divBdr>
    </w:div>
    <w:div w:id="1240941164">
      <w:bodyDiv w:val="1"/>
      <w:marLeft w:val="0"/>
      <w:marRight w:val="0"/>
      <w:marTop w:val="0"/>
      <w:marBottom w:val="0"/>
      <w:divBdr>
        <w:top w:val="none" w:sz="0" w:space="0" w:color="auto"/>
        <w:left w:val="none" w:sz="0" w:space="0" w:color="auto"/>
        <w:bottom w:val="none" w:sz="0" w:space="0" w:color="auto"/>
        <w:right w:val="none" w:sz="0" w:space="0" w:color="auto"/>
      </w:divBdr>
    </w:div>
    <w:div w:id="1245650249">
      <w:bodyDiv w:val="1"/>
      <w:marLeft w:val="0"/>
      <w:marRight w:val="0"/>
      <w:marTop w:val="0"/>
      <w:marBottom w:val="0"/>
      <w:divBdr>
        <w:top w:val="none" w:sz="0" w:space="0" w:color="auto"/>
        <w:left w:val="none" w:sz="0" w:space="0" w:color="auto"/>
        <w:bottom w:val="none" w:sz="0" w:space="0" w:color="auto"/>
        <w:right w:val="none" w:sz="0" w:space="0" w:color="auto"/>
      </w:divBdr>
    </w:div>
    <w:div w:id="1276600888">
      <w:bodyDiv w:val="1"/>
      <w:marLeft w:val="0"/>
      <w:marRight w:val="0"/>
      <w:marTop w:val="0"/>
      <w:marBottom w:val="0"/>
      <w:divBdr>
        <w:top w:val="none" w:sz="0" w:space="0" w:color="auto"/>
        <w:left w:val="none" w:sz="0" w:space="0" w:color="auto"/>
        <w:bottom w:val="none" w:sz="0" w:space="0" w:color="auto"/>
        <w:right w:val="none" w:sz="0" w:space="0" w:color="auto"/>
      </w:divBdr>
    </w:div>
    <w:div w:id="1290697313">
      <w:bodyDiv w:val="1"/>
      <w:marLeft w:val="0"/>
      <w:marRight w:val="0"/>
      <w:marTop w:val="0"/>
      <w:marBottom w:val="0"/>
      <w:divBdr>
        <w:top w:val="none" w:sz="0" w:space="0" w:color="auto"/>
        <w:left w:val="none" w:sz="0" w:space="0" w:color="auto"/>
        <w:bottom w:val="none" w:sz="0" w:space="0" w:color="auto"/>
        <w:right w:val="none" w:sz="0" w:space="0" w:color="auto"/>
      </w:divBdr>
    </w:div>
    <w:div w:id="1291395088">
      <w:bodyDiv w:val="1"/>
      <w:marLeft w:val="0"/>
      <w:marRight w:val="0"/>
      <w:marTop w:val="0"/>
      <w:marBottom w:val="0"/>
      <w:divBdr>
        <w:top w:val="none" w:sz="0" w:space="0" w:color="auto"/>
        <w:left w:val="none" w:sz="0" w:space="0" w:color="auto"/>
        <w:bottom w:val="none" w:sz="0" w:space="0" w:color="auto"/>
        <w:right w:val="none" w:sz="0" w:space="0" w:color="auto"/>
      </w:divBdr>
    </w:div>
    <w:div w:id="1309434632">
      <w:bodyDiv w:val="1"/>
      <w:marLeft w:val="0"/>
      <w:marRight w:val="0"/>
      <w:marTop w:val="0"/>
      <w:marBottom w:val="0"/>
      <w:divBdr>
        <w:top w:val="none" w:sz="0" w:space="0" w:color="auto"/>
        <w:left w:val="none" w:sz="0" w:space="0" w:color="auto"/>
        <w:bottom w:val="none" w:sz="0" w:space="0" w:color="auto"/>
        <w:right w:val="none" w:sz="0" w:space="0" w:color="auto"/>
      </w:divBdr>
      <w:divsChild>
        <w:div w:id="1833721186">
          <w:marLeft w:val="0"/>
          <w:marRight w:val="0"/>
          <w:marTop w:val="104"/>
          <w:marBottom w:val="0"/>
          <w:divBdr>
            <w:top w:val="none" w:sz="0" w:space="0" w:color="auto"/>
            <w:left w:val="none" w:sz="0" w:space="0" w:color="auto"/>
            <w:bottom w:val="none" w:sz="0" w:space="0" w:color="auto"/>
            <w:right w:val="none" w:sz="0" w:space="0" w:color="auto"/>
          </w:divBdr>
        </w:div>
      </w:divsChild>
    </w:div>
    <w:div w:id="1319963120">
      <w:bodyDiv w:val="1"/>
      <w:marLeft w:val="0"/>
      <w:marRight w:val="0"/>
      <w:marTop w:val="0"/>
      <w:marBottom w:val="0"/>
      <w:divBdr>
        <w:top w:val="none" w:sz="0" w:space="0" w:color="auto"/>
        <w:left w:val="none" w:sz="0" w:space="0" w:color="auto"/>
        <w:bottom w:val="none" w:sz="0" w:space="0" w:color="auto"/>
        <w:right w:val="none" w:sz="0" w:space="0" w:color="auto"/>
      </w:divBdr>
    </w:div>
    <w:div w:id="1323773937">
      <w:bodyDiv w:val="1"/>
      <w:marLeft w:val="0"/>
      <w:marRight w:val="0"/>
      <w:marTop w:val="0"/>
      <w:marBottom w:val="0"/>
      <w:divBdr>
        <w:top w:val="none" w:sz="0" w:space="0" w:color="auto"/>
        <w:left w:val="none" w:sz="0" w:space="0" w:color="auto"/>
        <w:bottom w:val="none" w:sz="0" w:space="0" w:color="auto"/>
        <w:right w:val="none" w:sz="0" w:space="0" w:color="auto"/>
      </w:divBdr>
    </w:div>
    <w:div w:id="1327635828">
      <w:bodyDiv w:val="1"/>
      <w:marLeft w:val="0"/>
      <w:marRight w:val="0"/>
      <w:marTop w:val="0"/>
      <w:marBottom w:val="0"/>
      <w:divBdr>
        <w:top w:val="none" w:sz="0" w:space="0" w:color="auto"/>
        <w:left w:val="none" w:sz="0" w:space="0" w:color="auto"/>
        <w:bottom w:val="none" w:sz="0" w:space="0" w:color="auto"/>
        <w:right w:val="none" w:sz="0" w:space="0" w:color="auto"/>
      </w:divBdr>
    </w:div>
    <w:div w:id="1335450722">
      <w:bodyDiv w:val="1"/>
      <w:marLeft w:val="0"/>
      <w:marRight w:val="0"/>
      <w:marTop w:val="0"/>
      <w:marBottom w:val="0"/>
      <w:divBdr>
        <w:top w:val="none" w:sz="0" w:space="0" w:color="auto"/>
        <w:left w:val="none" w:sz="0" w:space="0" w:color="auto"/>
        <w:bottom w:val="none" w:sz="0" w:space="0" w:color="auto"/>
        <w:right w:val="none" w:sz="0" w:space="0" w:color="auto"/>
      </w:divBdr>
    </w:div>
    <w:div w:id="1338730919">
      <w:bodyDiv w:val="1"/>
      <w:marLeft w:val="0"/>
      <w:marRight w:val="0"/>
      <w:marTop w:val="0"/>
      <w:marBottom w:val="0"/>
      <w:divBdr>
        <w:top w:val="none" w:sz="0" w:space="0" w:color="auto"/>
        <w:left w:val="none" w:sz="0" w:space="0" w:color="auto"/>
        <w:bottom w:val="none" w:sz="0" w:space="0" w:color="auto"/>
        <w:right w:val="none" w:sz="0" w:space="0" w:color="auto"/>
      </w:divBdr>
    </w:div>
    <w:div w:id="1338800368">
      <w:bodyDiv w:val="1"/>
      <w:marLeft w:val="0"/>
      <w:marRight w:val="0"/>
      <w:marTop w:val="0"/>
      <w:marBottom w:val="0"/>
      <w:divBdr>
        <w:top w:val="none" w:sz="0" w:space="0" w:color="auto"/>
        <w:left w:val="none" w:sz="0" w:space="0" w:color="auto"/>
        <w:bottom w:val="none" w:sz="0" w:space="0" w:color="auto"/>
        <w:right w:val="none" w:sz="0" w:space="0" w:color="auto"/>
      </w:divBdr>
    </w:div>
    <w:div w:id="1339045776">
      <w:bodyDiv w:val="1"/>
      <w:marLeft w:val="0"/>
      <w:marRight w:val="0"/>
      <w:marTop w:val="0"/>
      <w:marBottom w:val="0"/>
      <w:divBdr>
        <w:top w:val="none" w:sz="0" w:space="0" w:color="auto"/>
        <w:left w:val="none" w:sz="0" w:space="0" w:color="auto"/>
        <w:bottom w:val="none" w:sz="0" w:space="0" w:color="auto"/>
        <w:right w:val="none" w:sz="0" w:space="0" w:color="auto"/>
      </w:divBdr>
    </w:div>
    <w:div w:id="1343628148">
      <w:bodyDiv w:val="1"/>
      <w:marLeft w:val="0"/>
      <w:marRight w:val="0"/>
      <w:marTop w:val="0"/>
      <w:marBottom w:val="0"/>
      <w:divBdr>
        <w:top w:val="none" w:sz="0" w:space="0" w:color="auto"/>
        <w:left w:val="none" w:sz="0" w:space="0" w:color="auto"/>
        <w:bottom w:val="none" w:sz="0" w:space="0" w:color="auto"/>
        <w:right w:val="none" w:sz="0" w:space="0" w:color="auto"/>
      </w:divBdr>
    </w:div>
    <w:div w:id="1376585485">
      <w:bodyDiv w:val="1"/>
      <w:marLeft w:val="0"/>
      <w:marRight w:val="0"/>
      <w:marTop w:val="0"/>
      <w:marBottom w:val="0"/>
      <w:divBdr>
        <w:top w:val="none" w:sz="0" w:space="0" w:color="auto"/>
        <w:left w:val="none" w:sz="0" w:space="0" w:color="auto"/>
        <w:bottom w:val="none" w:sz="0" w:space="0" w:color="auto"/>
        <w:right w:val="none" w:sz="0" w:space="0" w:color="auto"/>
      </w:divBdr>
    </w:div>
    <w:div w:id="1377662783">
      <w:bodyDiv w:val="1"/>
      <w:marLeft w:val="0"/>
      <w:marRight w:val="0"/>
      <w:marTop w:val="0"/>
      <w:marBottom w:val="0"/>
      <w:divBdr>
        <w:top w:val="none" w:sz="0" w:space="0" w:color="auto"/>
        <w:left w:val="none" w:sz="0" w:space="0" w:color="auto"/>
        <w:bottom w:val="none" w:sz="0" w:space="0" w:color="auto"/>
        <w:right w:val="none" w:sz="0" w:space="0" w:color="auto"/>
      </w:divBdr>
    </w:div>
    <w:div w:id="1389190183">
      <w:bodyDiv w:val="1"/>
      <w:marLeft w:val="0"/>
      <w:marRight w:val="0"/>
      <w:marTop w:val="0"/>
      <w:marBottom w:val="0"/>
      <w:divBdr>
        <w:top w:val="none" w:sz="0" w:space="0" w:color="auto"/>
        <w:left w:val="none" w:sz="0" w:space="0" w:color="auto"/>
        <w:bottom w:val="none" w:sz="0" w:space="0" w:color="auto"/>
        <w:right w:val="none" w:sz="0" w:space="0" w:color="auto"/>
      </w:divBdr>
    </w:div>
    <w:div w:id="1391614435">
      <w:bodyDiv w:val="1"/>
      <w:marLeft w:val="0"/>
      <w:marRight w:val="0"/>
      <w:marTop w:val="0"/>
      <w:marBottom w:val="0"/>
      <w:divBdr>
        <w:top w:val="none" w:sz="0" w:space="0" w:color="auto"/>
        <w:left w:val="none" w:sz="0" w:space="0" w:color="auto"/>
        <w:bottom w:val="none" w:sz="0" w:space="0" w:color="auto"/>
        <w:right w:val="none" w:sz="0" w:space="0" w:color="auto"/>
      </w:divBdr>
    </w:div>
    <w:div w:id="1405369393">
      <w:bodyDiv w:val="1"/>
      <w:marLeft w:val="0"/>
      <w:marRight w:val="0"/>
      <w:marTop w:val="0"/>
      <w:marBottom w:val="0"/>
      <w:divBdr>
        <w:top w:val="none" w:sz="0" w:space="0" w:color="auto"/>
        <w:left w:val="none" w:sz="0" w:space="0" w:color="auto"/>
        <w:bottom w:val="none" w:sz="0" w:space="0" w:color="auto"/>
        <w:right w:val="none" w:sz="0" w:space="0" w:color="auto"/>
      </w:divBdr>
    </w:div>
    <w:div w:id="1410808177">
      <w:bodyDiv w:val="1"/>
      <w:marLeft w:val="0"/>
      <w:marRight w:val="0"/>
      <w:marTop w:val="0"/>
      <w:marBottom w:val="0"/>
      <w:divBdr>
        <w:top w:val="none" w:sz="0" w:space="0" w:color="auto"/>
        <w:left w:val="none" w:sz="0" w:space="0" w:color="auto"/>
        <w:bottom w:val="none" w:sz="0" w:space="0" w:color="auto"/>
        <w:right w:val="none" w:sz="0" w:space="0" w:color="auto"/>
      </w:divBdr>
    </w:div>
    <w:div w:id="1434669213">
      <w:bodyDiv w:val="1"/>
      <w:marLeft w:val="0"/>
      <w:marRight w:val="0"/>
      <w:marTop w:val="0"/>
      <w:marBottom w:val="0"/>
      <w:divBdr>
        <w:top w:val="none" w:sz="0" w:space="0" w:color="auto"/>
        <w:left w:val="none" w:sz="0" w:space="0" w:color="auto"/>
        <w:bottom w:val="none" w:sz="0" w:space="0" w:color="auto"/>
        <w:right w:val="none" w:sz="0" w:space="0" w:color="auto"/>
      </w:divBdr>
    </w:div>
    <w:div w:id="1436751923">
      <w:bodyDiv w:val="1"/>
      <w:marLeft w:val="0"/>
      <w:marRight w:val="0"/>
      <w:marTop w:val="0"/>
      <w:marBottom w:val="0"/>
      <w:divBdr>
        <w:top w:val="none" w:sz="0" w:space="0" w:color="auto"/>
        <w:left w:val="none" w:sz="0" w:space="0" w:color="auto"/>
        <w:bottom w:val="none" w:sz="0" w:space="0" w:color="auto"/>
        <w:right w:val="none" w:sz="0" w:space="0" w:color="auto"/>
      </w:divBdr>
    </w:div>
    <w:div w:id="1452556225">
      <w:bodyDiv w:val="1"/>
      <w:marLeft w:val="0"/>
      <w:marRight w:val="0"/>
      <w:marTop w:val="0"/>
      <w:marBottom w:val="0"/>
      <w:divBdr>
        <w:top w:val="none" w:sz="0" w:space="0" w:color="auto"/>
        <w:left w:val="none" w:sz="0" w:space="0" w:color="auto"/>
        <w:bottom w:val="none" w:sz="0" w:space="0" w:color="auto"/>
        <w:right w:val="none" w:sz="0" w:space="0" w:color="auto"/>
      </w:divBdr>
    </w:div>
    <w:div w:id="1455441966">
      <w:bodyDiv w:val="1"/>
      <w:marLeft w:val="0"/>
      <w:marRight w:val="0"/>
      <w:marTop w:val="0"/>
      <w:marBottom w:val="0"/>
      <w:divBdr>
        <w:top w:val="none" w:sz="0" w:space="0" w:color="auto"/>
        <w:left w:val="none" w:sz="0" w:space="0" w:color="auto"/>
        <w:bottom w:val="none" w:sz="0" w:space="0" w:color="auto"/>
        <w:right w:val="none" w:sz="0" w:space="0" w:color="auto"/>
      </w:divBdr>
    </w:div>
    <w:div w:id="1455907252">
      <w:bodyDiv w:val="1"/>
      <w:marLeft w:val="0"/>
      <w:marRight w:val="0"/>
      <w:marTop w:val="0"/>
      <w:marBottom w:val="0"/>
      <w:divBdr>
        <w:top w:val="none" w:sz="0" w:space="0" w:color="auto"/>
        <w:left w:val="none" w:sz="0" w:space="0" w:color="auto"/>
        <w:bottom w:val="none" w:sz="0" w:space="0" w:color="auto"/>
        <w:right w:val="none" w:sz="0" w:space="0" w:color="auto"/>
      </w:divBdr>
    </w:div>
    <w:div w:id="1456215650">
      <w:bodyDiv w:val="1"/>
      <w:marLeft w:val="0"/>
      <w:marRight w:val="0"/>
      <w:marTop w:val="0"/>
      <w:marBottom w:val="0"/>
      <w:divBdr>
        <w:top w:val="none" w:sz="0" w:space="0" w:color="auto"/>
        <w:left w:val="none" w:sz="0" w:space="0" w:color="auto"/>
        <w:bottom w:val="none" w:sz="0" w:space="0" w:color="auto"/>
        <w:right w:val="none" w:sz="0" w:space="0" w:color="auto"/>
      </w:divBdr>
    </w:div>
    <w:div w:id="1458647880">
      <w:bodyDiv w:val="1"/>
      <w:marLeft w:val="0"/>
      <w:marRight w:val="0"/>
      <w:marTop w:val="0"/>
      <w:marBottom w:val="0"/>
      <w:divBdr>
        <w:top w:val="none" w:sz="0" w:space="0" w:color="auto"/>
        <w:left w:val="none" w:sz="0" w:space="0" w:color="auto"/>
        <w:bottom w:val="none" w:sz="0" w:space="0" w:color="auto"/>
        <w:right w:val="none" w:sz="0" w:space="0" w:color="auto"/>
      </w:divBdr>
    </w:div>
    <w:div w:id="1460339868">
      <w:bodyDiv w:val="1"/>
      <w:marLeft w:val="0"/>
      <w:marRight w:val="0"/>
      <w:marTop w:val="0"/>
      <w:marBottom w:val="0"/>
      <w:divBdr>
        <w:top w:val="none" w:sz="0" w:space="0" w:color="auto"/>
        <w:left w:val="none" w:sz="0" w:space="0" w:color="auto"/>
        <w:bottom w:val="none" w:sz="0" w:space="0" w:color="auto"/>
        <w:right w:val="none" w:sz="0" w:space="0" w:color="auto"/>
      </w:divBdr>
    </w:div>
    <w:div w:id="1460343071">
      <w:bodyDiv w:val="1"/>
      <w:marLeft w:val="0"/>
      <w:marRight w:val="0"/>
      <w:marTop w:val="0"/>
      <w:marBottom w:val="0"/>
      <w:divBdr>
        <w:top w:val="none" w:sz="0" w:space="0" w:color="auto"/>
        <w:left w:val="none" w:sz="0" w:space="0" w:color="auto"/>
        <w:bottom w:val="none" w:sz="0" w:space="0" w:color="auto"/>
        <w:right w:val="none" w:sz="0" w:space="0" w:color="auto"/>
      </w:divBdr>
    </w:div>
    <w:div w:id="1466309698">
      <w:bodyDiv w:val="1"/>
      <w:marLeft w:val="0"/>
      <w:marRight w:val="0"/>
      <w:marTop w:val="0"/>
      <w:marBottom w:val="0"/>
      <w:divBdr>
        <w:top w:val="none" w:sz="0" w:space="0" w:color="auto"/>
        <w:left w:val="none" w:sz="0" w:space="0" w:color="auto"/>
        <w:bottom w:val="none" w:sz="0" w:space="0" w:color="auto"/>
        <w:right w:val="none" w:sz="0" w:space="0" w:color="auto"/>
      </w:divBdr>
    </w:div>
    <w:div w:id="1471436559">
      <w:bodyDiv w:val="1"/>
      <w:marLeft w:val="0"/>
      <w:marRight w:val="0"/>
      <w:marTop w:val="0"/>
      <w:marBottom w:val="0"/>
      <w:divBdr>
        <w:top w:val="none" w:sz="0" w:space="0" w:color="auto"/>
        <w:left w:val="none" w:sz="0" w:space="0" w:color="auto"/>
        <w:bottom w:val="none" w:sz="0" w:space="0" w:color="auto"/>
        <w:right w:val="none" w:sz="0" w:space="0" w:color="auto"/>
      </w:divBdr>
    </w:div>
    <w:div w:id="1476801372">
      <w:bodyDiv w:val="1"/>
      <w:marLeft w:val="0"/>
      <w:marRight w:val="0"/>
      <w:marTop w:val="0"/>
      <w:marBottom w:val="0"/>
      <w:divBdr>
        <w:top w:val="none" w:sz="0" w:space="0" w:color="auto"/>
        <w:left w:val="none" w:sz="0" w:space="0" w:color="auto"/>
        <w:bottom w:val="none" w:sz="0" w:space="0" w:color="auto"/>
        <w:right w:val="none" w:sz="0" w:space="0" w:color="auto"/>
      </w:divBdr>
    </w:div>
    <w:div w:id="1477993353">
      <w:bodyDiv w:val="1"/>
      <w:marLeft w:val="0"/>
      <w:marRight w:val="0"/>
      <w:marTop w:val="0"/>
      <w:marBottom w:val="0"/>
      <w:divBdr>
        <w:top w:val="none" w:sz="0" w:space="0" w:color="auto"/>
        <w:left w:val="none" w:sz="0" w:space="0" w:color="auto"/>
        <w:bottom w:val="none" w:sz="0" w:space="0" w:color="auto"/>
        <w:right w:val="none" w:sz="0" w:space="0" w:color="auto"/>
      </w:divBdr>
    </w:div>
    <w:div w:id="1480070777">
      <w:bodyDiv w:val="1"/>
      <w:marLeft w:val="0"/>
      <w:marRight w:val="0"/>
      <w:marTop w:val="0"/>
      <w:marBottom w:val="0"/>
      <w:divBdr>
        <w:top w:val="none" w:sz="0" w:space="0" w:color="auto"/>
        <w:left w:val="none" w:sz="0" w:space="0" w:color="auto"/>
        <w:bottom w:val="none" w:sz="0" w:space="0" w:color="auto"/>
        <w:right w:val="none" w:sz="0" w:space="0" w:color="auto"/>
      </w:divBdr>
    </w:div>
    <w:div w:id="1484735417">
      <w:bodyDiv w:val="1"/>
      <w:marLeft w:val="0"/>
      <w:marRight w:val="0"/>
      <w:marTop w:val="0"/>
      <w:marBottom w:val="0"/>
      <w:divBdr>
        <w:top w:val="none" w:sz="0" w:space="0" w:color="auto"/>
        <w:left w:val="none" w:sz="0" w:space="0" w:color="auto"/>
        <w:bottom w:val="none" w:sz="0" w:space="0" w:color="auto"/>
        <w:right w:val="none" w:sz="0" w:space="0" w:color="auto"/>
      </w:divBdr>
    </w:div>
    <w:div w:id="1485121500">
      <w:bodyDiv w:val="1"/>
      <w:marLeft w:val="0"/>
      <w:marRight w:val="0"/>
      <w:marTop w:val="0"/>
      <w:marBottom w:val="0"/>
      <w:divBdr>
        <w:top w:val="none" w:sz="0" w:space="0" w:color="auto"/>
        <w:left w:val="none" w:sz="0" w:space="0" w:color="auto"/>
        <w:bottom w:val="none" w:sz="0" w:space="0" w:color="auto"/>
        <w:right w:val="none" w:sz="0" w:space="0" w:color="auto"/>
      </w:divBdr>
    </w:div>
    <w:div w:id="1498158040">
      <w:bodyDiv w:val="1"/>
      <w:marLeft w:val="0"/>
      <w:marRight w:val="0"/>
      <w:marTop w:val="0"/>
      <w:marBottom w:val="0"/>
      <w:divBdr>
        <w:top w:val="none" w:sz="0" w:space="0" w:color="auto"/>
        <w:left w:val="none" w:sz="0" w:space="0" w:color="auto"/>
        <w:bottom w:val="none" w:sz="0" w:space="0" w:color="auto"/>
        <w:right w:val="none" w:sz="0" w:space="0" w:color="auto"/>
      </w:divBdr>
    </w:div>
    <w:div w:id="1522083625">
      <w:bodyDiv w:val="1"/>
      <w:marLeft w:val="0"/>
      <w:marRight w:val="0"/>
      <w:marTop w:val="0"/>
      <w:marBottom w:val="0"/>
      <w:divBdr>
        <w:top w:val="none" w:sz="0" w:space="0" w:color="auto"/>
        <w:left w:val="none" w:sz="0" w:space="0" w:color="auto"/>
        <w:bottom w:val="none" w:sz="0" w:space="0" w:color="auto"/>
        <w:right w:val="none" w:sz="0" w:space="0" w:color="auto"/>
      </w:divBdr>
    </w:div>
    <w:div w:id="1543051848">
      <w:bodyDiv w:val="1"/>
      <w:marLeft w:val="0"/>
      <w:marRight w:val="0"/>
      <w:marTop w:val="0"/>
      <w:marBottom w:val="0"/>
      <w:divBdr>
        <w:top w:val="none" w:sz="0" w:space="0" w:color="auto"/>
        <w:left w:val="none" w:sz="0" w:space="0" w:color="auto"/>
        <w:bottom w:val="none" w:sz="0" w:space="0" w:color="auto"/>
        <w:right w:val="none" w:sz="0" w:space="0" w:color="auto"/>
      </w:divBdr>
    </w:div>
    <w:div w:id="1543204860">
      <w:bodyDiv w:val="1"/>
      <w:marLeft w:val="0"/>
      <w:marRight w:val="0"/>
      <w:marTop w:val="0"/>
      <w:marBottom w:val="0"/>
      <w:divBdr>
        <w:top w:val="none" w:sz="0" w:space="0" w:color="auto"/>
        <w:left w:val="none" w:sz="0" w:space="0" w:color="auto"/>
        <w:bottom w:val="none" w:sz="0" w:space="0" w:color="auto"/>
        <w:right w:val="none" w:sz="0" w:space="0" w:color="auto"/>
      </w:divBdr>
    </w:div>
    <w:div w:id="1544514653">
      <w:bodyDiv w:val="1"/>
      <w:marLeft w:val="0"/>
      <w:marRight w:val="0"/>
      <w:marTop w:val="0"/>
      <w:marBottom w:val="0"/>
      <w:divBdr>
        <w:top w:val="none" w:sz="0" w:space="0" w:color="auto"/>
        <w:left w:val="none" w:sz="0" w:space="0" w:color="auto"/>
        <w:bottom w:val="none" w:sz="0" w:space="0" w:color="auto"/>
        <w:right w:val="none" w:sz="0" w:space="0" w:color="auto"/>
      </w:divBdr>
    </w:div>
    <w:div w:id="1546990765">
      <w:bodyDiv w:val="1"/>
      <w:marLeft w:val="0"/>
      <w:marRight w:val="0"/>
      <w:marTop w:val="0"/>
      <w:marBottom w:val="0"/>
      <w:divBdr>
        <w:top w:val="none" w:sz="0" w:space="0" w:color="auto"/>
        <w:left w:val="none" w:sz="0" w:space="0" w:color="auto"/>
        <w:bottom w:val="none" w:sz="0" w:space="0" w:color="auto"/>
        <w:right w:val="none" w:sz="0" w:space="0" w:color="auto"/>
      </w:divBdr>
    </w:div>
    <w:div w:id="1556970712">
      <w:bodyDiv w:val="1"/>
      <w:marLeft w:val="0"/>
      <w:marRight w:val="0"/>
      <w:marTop w:val="0"/>
      <w:marBottom w:val="0"/>
      <w:divBdr>
        <w:top w:val="none" w:sz="0" w:space="0" w:color="auto"/>
        <w:left w:val="none" w:sz="0" w:space="0" w:color="auto"/>
        <w:bottom w:val="none" w:sz="0" w:space="0" w:color="auto"/>
        <w:right w:val="none" w:sz="0" w:space="0" w:color="auto"/>
      </w:divBdr>
    </w:div>
    <w:div w:id="1563521614">
      <w:bodyDiv w:val="1"/>
      <w:marLeft w:val="0"/>
      <w:marRight w:val="0"/>
      <w:marTop w:val="0"/>
      <w:marBottom w:val="0"/>
      <w:divBdr>
        <w:top w:val="none" w:sz="0" w:space="0" w:color="auto"/>
        <w:left w:val="none" w:sz="0" w:space="0" w:color="auto"/>
        <w:bottom w:val="none" w:sz="0" w:space="0" w:color="auto"/>
        <w:right w:val="none" w:sz="0" w:space="0" w:color="auto"/>
      </w:divBdr>
    </w:div>
    <w:div w:id="1570266421">
      <w:bodyDiv w:val="1"/>
      <w:marLeft w:val="0"/>
      <w:marRight w:val="0"/>
      <w:marTop w:val="0"/>
      <w:marBottom w:val="0"/>
      <w:divBdr>
        <w:top w:val="none" w:sz="0" w:space="0" w:color="auto"/>
        <w:left w:val="none" w:sz="0" w:space="0" w:color="auto"/>
        <w:bottom w:val="none" w:sz="0" w:space="0" w:color="auto"/>
        <w:right w:val="none" w:sz="0" w:space="0" w:color="auto"/>
      </w:divBdr>
    </w:div>
    <w:div w:id="1574313046">
      <w:bodyDiv w:val="1"/>
      <w:marLeft w:val="0"/>
      <w:marRight w:val="0"/>
      <w:marTop w:val="0"/>
      <w:marBottom w:val="0"/>
      <w:divBdr>
        <w:top w:val="none" w:sz="0" w:space="0" w:color="auto"/>
        <w:left w:val="none" w:sz="0" w:space="0" w:color="auto"/>
        <w:bottom w:val="none" w:sz="0" w:space="0" w:color="auto"/>
        <w:right w:val="none" w:sz="0" w:space="0" w:color="auto"/>
      </w:divBdr>
    </w:div>
    <w:div w:id="1576621676">
      <w:bodyDiv w:val="1"/>
      <w:marLeft w:val="0"/>
      <w:marRight w:val="0"/>
      <w:marTop w:val="0"/>
      <w:marBottom w:val="0"/>
      <w:divBdr>
        <w:top w:val="none" w:sz="0" w:space="0" w:color="auto"/>
        <w:left w:val="none" w:sz="0" w:space="0" w:color="auto"/>
        <w:bottom w:val="none" w:sz="0" w:space="0" w:color="auto"/>
        <w:right w:val="none" w:sz="0" w:space="0" w:color="auto"/>
      </w:divBdr>
    </w:div>
    <w:div w:id="1577087681">
      <w:bodyDiv w:val="1"/>
      <w:marLeft w:val="0"/>
      <w:marRight w:val="0"/>
      <w:marTop w:val="0"/>
      <w:marBottom w:val="0"/>
      <w:divBdr>
        <w:top w:val="none" w:sz="0" w:space="0" w:color="auto"/>
        <w:left w:val="none" w:sz="0" w:space="0" w:color="auto"/>
        <w:bottom w:val="none" w:sz="0" w:space="0" w:color="auto"/>
        <w:right w:val="none" w:sz="0" w:space="0" w:color="auto"/>
      </w:divBdr>
    </w:div>
    <w:div w:id="1582645277">
      <w:bodyDiv w:val="1"/>
      <w:marLeft w:val="0"/>
      <w:marRight w:val="0"/>
      <w:marTop w:val="0"/>
      <w:marBottom w:val="0"/>
      <w:divBdr>
        <w:top w:val="none" w:sz="0" w:space="0" w:color="auto"/>
        <w:left w:val="none" w:sz="0" w:space="0" w:color="auto"/>
        <w:bottom w:val="none" w:sz="0" w:space="0" w:color="auto"/>
        <w:right w:val="none" w:sz="0" w:space="0" w:color="auto"/>
      </w:divBdr>
    </w:div>
    <w:div w:id="1587962635">
      <w:bodyDiv w:val="1"/>
      <w:marLeft w:val="0"/>
      <w:marRight w:val="0"/>
      <w:marTop w:val="0"/>
      <w:marBottom w:val="0"/>
      <w:divBdr>
        <w:top w:val="none" w:sz="0" w:space="0" w:color="auto"/>
        <w:left w:val="none" w:sz="0" w:space="0" w:color="auto"/>
        <w:bottom w:val="none" w:sz="0" w:space="0" w:color="auto"/>
        <w:right w:val="none" w:sz="0" w:space="0" w:color="auto"/>
      </w:divBdr>
    </w:div>
    <w:div w:id="1612086002">
      <w:bodyDiv w:val="1"/>
      <w:marLeft w:val="0"/>
      <w:marRight w:val="0"/>
      <w:marTop w:val="0"/>
      <w:marBottom w:val="0"/>
      <w:divBdr>
        <w:top w:val="none" w:sz="0" w:space="0" w:color="auto"/>
        <w:left w:val="none" w:sz="0" w:space="0" w:color="auto"/>
        <w:bottom w:val="none" w:sz="0" w:space="0" w:color="auto"/>
        <w:right w:val="none" w:sz="0" w:space="0" w:color="auto"/>
      </w:divBdr>
    </w:div>
    <w:div w:id="1620066078">
      <w:bodyDiv w:val="1"/>
      <w:marLeft w:val="0"/>
      <w:marRight w:val="0"/>
      <w:marTop w:val="0"/>
      <w:marBottom w:val="0"/>
      <w:divBdr>
        <w:top w:val="none" w:sz="0" w:space="0" w:color="auto"/>
        <w:left w:val="none" w:sz="0" w:space="0" w:color="auto"/>
        <w:bottom w:val="none" w:sz="0" w:space="0" w:color="auto"/>
        <w:right w:val="none" w:sz="0" w:space="0" w:color="auto"/>
      </w:divBdr>
    </w:div>
    <w:div w:id="1620187522">
      <w:bodyDiv w:val="1"/>
      <w:marLeft w:val="0"/>
      <w:marRight w:val="0"/>
      <w:marTop w:val="0"/>
      <w:marBottom w:val="0"/>
      <w:divBdr>
        <w:top w:val="none" w:sz="0" w:space="0" w:color="auto"/>
        <w:left w:val="none" w:sz="0" w:space="0" w:color="auto"/>
        <w:bottom w:val="none" w:sz="0" w:space="0" w:color="auto"/>
        <w:right w:val="none" w:sz="0" w:space="0" w:color="auto"/>
      </w:divBdr>
    </w:div>
    <w:div w:id="1624388254">
      <w:bodyDiv w:val="1"/>
      <w:marLeft w:val="0"/>
      <w:marRight w:val="0"/>
      <w:marTop w:val="0"/>
      <w:marBottom w:val="0"/>
      <w:divBdr>
        <w:top w:val="none" w:sz="0" w:space="0" w:color="auto"/>
        <w:left w:val="none" w:sz="0" w:space="0" w:color="auto"/>
        <w:bottom w:val="none" w:sz="0" w:space="0" w:color="auto"/>
        <w:right w:val="none" w:sz="0" w:space="0" w:color="auto"/>
      </w:divBdr>
      <w:divsChild>
        <w:div w:id="59252451">
          <w:marLeft w:val="0"/>
          <w:marRight w:val="0"/>
          <w:marTop w:val="0"/>
          <w:marBottom w:val="0"/>
          <w:divBdr>
            <w:top w:val="single" w:sz="2" w:space="0" w:color="000000"/>
            <w:left w:val="single" w:sz="2" w:space="0" w:color="000000"/>
            <w:bottom w:val="single" w:sz="2" w:space="0" w:color="000000"/>
            <w:right w:val="single" w:sz="2" w:space="0" w:color="000000"/>
          </w:divBdr>
        </w:div>
        <w:div w:id="129253923">
          <w:marLeft w:val="0"/>
          <w:marRight w:val="0"/>
          <w:marTop w:val="0"/>
          <w:marBottom w:val="0"/>
          <w:divBdr>
            <w:top w:val="single" w:sz="2" w:space="0" w:color="000000"/>
            <w:left w:val="single" w:sz="2" w:space="0" w:color="000000"/>
            <w:bottom w:val="single" w:sz="2" w:space="0" w:color="000000"/>
            <w:right w:val="single" w:sz="2" w:space="0" w:color="000000"/>
          </w:divBdr>
        </w:div>
        <w:div w:id="140192763">
          <w:marLeft w:val="0"/>
          <w:marRight w:val="0"/>
          <w:marTop w:val="0"/>
          <w:marBottom w:val="0"/>
          <w:divBdr>
            <w:top w:val="single" w:sz="2" w:space="0" w:color="000000"/>
            <w:left w:val="single" w:sz="2" w:space="0" w:color="000000"/>
            <w:bottom w:val="single" w:sz="2" w:space="0" w:color="000000"/>
            <w:right w:val="single" w:sz="2" w:space="0" w:color="000000"/>
          </w:divBdr>
        </w:div>
        <w:div w:id="175194454">
          <w:marLeft w:val="0"/>
          <w:marRight w:val="0"/>
          <w:marTop w:val="0"/>
          <w:marBottom w:val="0"/>
          <w:divBdr>
            <w:top w:val="single" w:sz="2" w:space="0" w:color="000000"/>
            <w:left w:val="single" w:sz="2" w:space="0" w:color="000000"/>
            <w:bottom w:val="single" w:sz="2" w:space="0" w:color="000000"/>
            <w:right w:val="single" w:sz="2" w:space="0" w:color="000000"/>
          </w:divBdr>
        </w:div>
        <w:div w:id="235677662">
          <w:marLeft w:val="0"/>
          <w:marRight w:val="0"/>
          <w:marTop w:val="0"/>
          <w:marBottom w:val="0"/>
          <w:divBdr>
            <w:top w:val="single" w:sz="2" w:space="0" w:color="000000"/>
            <w:left w:val="single" w:sz="2" w:space="0" w:color="000000"/>
            <w:bottom w:val="single" w:sz="2" w:space="0" w:color="000000"/>
            <w:right w:val="single" w:sz="2" w:space="0" w:color="000000"/>
          </w:divBdr>
        </w:div>
        <w:div w:id="357201191">
          <w:marLeft w:val="0"/>
          <w:marRight w:val="0"/>
          <w:marTop w:val="0"/>
          <w:marBottom w:val="0"/>
          <w:divBdr>
            <w:top w:val="single" w:sz="2" w:space="0" w:color="000000"/>
            <w:left w:val="single" w:sz="2" w:space="0" w:color="000000"/>
            <w:bottom w:val="single" w:sz="2" w:space="0" w:color="000000"/>
            <w:right w:val="single" w:sz="2" w:space="0" w:color="000000"/>
          </w:divBdr>
        </w:div>
        <w:div w:id="381952636">
          <w:marLeft w:val="0"/>
          <w:marRight w:val="0"/>
          <w:marTop w:val="0"/>
          <w:marBottom w:val="0"/>
          <w:divBdr>
            <w:top w:val="single" w:sz="2" w:space="0" w:color="000000"/>
            <w:left w:val="single" w:sz="2" w:space="0" w:color="000000"/>
            <w:bottom w:val="single" w:sz="2" w:space="0" w:color="000000"/>
            <w:right w:val="single" w:sz="2" w:space="0" w:color="000000"/>
          </w:divBdr>
        </w:div>
        <w:div w:id="726298661">
          <w:marLeft w:val="0"/>
          <w:marRight w:val="0"/>
          <w:marTop w:val="0"/>
          <w:marBottom w:val="0"/>
          <w:divBdr>
            <w:top w:val="single" w:sz="2" w:space="0" w:color="000000"/>
            <w:left w:val="single" w:sz="2" w:space="0" w:color="000000"/>
            <w:bottom w:val="single" w:sz="2" w:space="0" w:color="000000"/>
            <w:right w:val="single" w:sz="2" w:space="0" w:color="000000"/>
          </w:divBdr>
        </w:div>
        <w:div w:id="774522462">
          <w:marLeft w:val="0"/>
          <w:marRight w:val="0"/>
          <w:marTop w:val="0"/>
          <w:marBottom w:val="0"/>
          <w:divBdr>
            <w:top w:val="single" w:sz="2" w:space="0" w:color="000000"/>
            <w:left w:val="single" w:sz="2" w:space="0" w:color="000000"/>
            <w:bottom w:val="single" w:sz="2" w:space="0" w:color="000000"/>
            <w:right w:val="single" w:sz="2" w:space="0" w:color="000000"/>
          </w:divBdr>
        </w:div>
        <w:div w:id="916012939">
          <w:marLeft w:val="0"/>
          <w:marRight w:val="0"/>
          <w:marTop w:val="0"/>
          <w:marBottom w:val="0"/>
          <w:divBdr>
            <w:top w:val="single" w:sz="2" w:space="0" w:color="000000"/>
            <w:left w:val="single" w:sz="2" w:space="0" w:color="000000"/>
            <w:bottom w:val="single" w:sz="2" w:space="0" w:color="000000"/>
            <w:right w:val="single" w:sz="2" w:space="0" w:color="000000"/>
          </w:divBdr>
        </w:div>
        <w:div w:id="1117479781">
          <w:marLeft w:val="0"/>
          <w:marRight w:val="0"/>
          <w:marTop w:val="0"/>
          <w:marBottom w:val="0"/>
          <w:divBdr>
            <w:top w:val="single" w:sz="2" w:space="0" w:color="000000"/>
            <w:left w:val="single" w:sz="2" w:space="0" w:color="000000"/>
            <w:bottom w:val="single" w:sz="2" w:space="0" w:color="000000"/>
            <w:right w:val="single" w:sz="2" w:space="0" w:color="000000"/>
          </w:divBdr>
        </w:div>
        <w:div w:id="1290819009">
          <w:marLeft w:val="0"/>
          <w:marRight w:val="0"/>
          <w:marTop w:val="0"/>
          <w:marBottom w:val="0"/>
          <w:divBdr>
            <w:top w:val="single" w:sz="2" w:space="0" w:color="000000"/>
            <w:left w:val="single" w:sz="2" w:space="0" w:color="000000"/>
            <w:bottom w:val="single" w:sz="2" w:space="0" w:color="000000"/>
            <w:right w:val="single" w:sz="2" w:space="0" w:color="000000"/>
          </w:divBdr>
        </w:div>
        <w:div w:id="1397319823">
          <w:marLeft w:val="0"/>
          <w:marRight w:val="0"/>
          <w:marTop w:val="0"/>
          <w:marBottom w:val="0"/>
          <w:divBdr>
            <w:top w:val="single" w:sz="2" w:space="0" w:color="000000"/>
            <w:left w:val="single" w:sz="2" w:space="0" w:color="000000"/>
            <w:bottom w:val="single" w:sz="2" w:space="0" w:color="000000"/>
            <w:right w:val="single" w:sz="2" w:space="0" w:color="000000"/>
          </w:divBdr>
        </w:div>
        <w:div w:id="1420558596">
          <w:marLeft w:val="0"/>
          <w:marRight w:val="0"/>
          <w:marTop w:val="0"/>
          <w:marBottom w:val="0"/>
          <w:divBdr>
            <w:top w:val="single" w:sz="2" w:space="0" w:color="000000"/>
            <w:left w:val="single" w:sz="2" w:space="0" w:color="000000"/>
            <w:bottom w:val="single" w:sz="2" w:space="0" w:color="000000"/>
            <w:right w:val="single" w:sz="2" w:space="0" w:color="000000"/>
          </w:divBdr>
        </w:div>
        <w:div w:id="1598519994">
          <w:marLeft w:val="0"/>
          <w:marRight w:val="0"/>
          <w:marTop w:val="0"/>
          <w:marBottom w:val="0"/>
          <w:divBdr>
            <w:top w:val="single" w:sz="2" w:space="0" w:color="000000"/>
            <w:left w:val="single" w:sz="2" w:space="0" w:color="000000"/>
            <w:bottom w:val="single" w:sz="2" w:space="0" w:color="000000"/>
            <w:right w:val="single" w:sz="2" w:space="0" w:color="000000"/>
          </w:divBdr>
        </w:div>
        <w:div w:id="1637025000">
          <w:marLeft w:val="0"/>
          <w:marRight w:val="0"/>
          <w:marTop w:val="0"/>
          <w:marBottom w:val="0"/>
          <w:divBdr>
            <w:top w:val="single" w:sz="2" w:space="0" w:color="000000"/>
            <w:left w:val="single" w:sz="2" w:space="0" w:color="000000"/>
            <w:bottom w:val="single" w:sz="2" w:space="0" w:color="000000"/>
            <w:right w:val="single" w:sz="2" w:space="0" w:color="000000"/>
          </w:divBdr>
        </w:div>
        <w:div w:id="1736928892">
          <w:marLeft w:val="0"/>
          <w:marRight w:val="0"/>
          <w:marTop w:val="0"/>
          <w:marBottom w:val="0"/>
          <w:divBdr>
            <w:top w:val="single" w:sz="2" w:space="0" w:color="000000"/>
            <w:left w:val="single" w:sz="2" w:space="0" w:color="000000"/>
            <w:bottom w:val="single" w:sz="2" w:space="0" w:color="000000"/>
            <w:right w:val="single" w:sz="2" w:space="0" w:color="000000"/>
          </w:divBdr>
        </w:div>
        <w:div w:id="1764104943">
          <w:marLeft w:val="0"/>
          <w:marRight w:val="0"/>
          <w:marTop w:val="0"/>
          <w:marBottom w:val="0"/>
          <w:divBdr>
            <w:top w:val="single" w:sz="2" w:space="0" w:color="000000"/>
            <w:left w:val="single" w:sz="2" w:space="0" w:color="000000"/>
            <w:bottom w:val="single" w:sz="2" w:space="0" w:color="000000"/>
            <w:right w:val="single" w:sz="2" w:space="0" w:color="000000"/>
          </w:divBdr>
        </w:div>
        <w:div w:id="207697406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631472113">
      <w:bodyDiv w:val="1"/>
      <w:marLeft w:val="0"/>
      <w:marRight w:val="0"/>
      <w:marTop w:val="0"/>
      <w:marBottom w:val="0"/>
      <w:divBdr>
        <w:top w:val="none" w:sz="0" w:space="0" w:color="auto"/>
        <w:left w:val="none" w:sz="0" w:space="0" w:color="auto"/>
        <w:bottom w:val="none" w:sz="0" w:space="0" w:color="auto"/>
        <w:right w:val="none" w:sz="0" w:space="0" w:color="auto"/>
      </w:divBdr>
    </w:div>
    <w:div w:id="1638799485">
      <w:bodyDiv w:val="1"/>
      <w:marLeft w:val="0"/>
      <w:marRight w:val="0"/>
      <w:marTop w:val="0"/>
      <w:marBottom w:val="0"/>
      <w:divBdr>
        <w:top w:val="none" w:sz="0" w:space="0" w:color="auto"/>
        <w:left w:val="none" w:sz="0" w:space="0" w:color="auto"/>
        <w:bottom w:val="none" w:sz="0" w:space="0" w:color="auto"/>
        <w:right w:val="none" w:sz="0" w:space="0" w:color="auto"/>
      </w:divBdr>
    </w:div>
    <w:div w:id="1639068428">
      <w:bodyDiv w:val="1"/>
      <w:marLeft w:val="0"/>
      <w:marRight w:val="0"/>
      <w:marTop w:val="0"/>
      <w:marBottom w:val="0"/>
      <w:divBdr>
        <w:top w:val="none" w:sz="0" w:space="0" w:color="auto"/>
        <w:left w:val="none" w:sz="0" w:space="0" w:color="auto"/>
        <w:bottom w:val="none" w:sz="0" w:space="0" w:color="auto"/>
        <w:right w:val="none" w:sz="0" w:space="0" w:color="auto"/>
      </w:divBdr>
    </w:div>
    <w:div w:id="1646659926">
      <w:bodyDiv w:val="1"/>
      <w:marLeft w:val="0"/>
      <w:marRight w:val="0"/>
      <w:marTop w:val="0"/>
      <w:marBottom w:val="0"/>
      <w:divBdr>
        <w:top w:val="none" w:sz="0" w:space="0" w:color="auto"/>
        <w:left w:val="none" w:sz="0" w:space="0" w:color="auto"/>
        <w:bottom w:val="none" w:sz="0" w:space="0" w:color="auto"/>
        <w:right w:val="none" w:sz="0" w:space="0" w:color="auto"/>
      </w:divBdr>
    </w:div>
    <w:div w:id="1660959809">
      <w:bodyDiv w:val="1"/>
      <w:marLeft w:val="0"/>
      <w:marRight w:val="0"/>
      <w:marTop w:val="0"/>
      <w:marBottom w:val="0"/>
      <w:divBdr>
        <w:top w:val="none" w:sz="0" w:space="0" w:color="auto"/>
        <w:left w:val="none" w:sz="0" w:space="0" w:color="auto"/>
        <w:bottom w:val="none" w:sz="0" w:space="0" w:color="auto"/>
        <w:right w:val="none" w:sz="0" w:space="0" w:color="auto"/>
      </w:divBdr>
    </w:div>
    <w:div w:id="1670333474">
      <w:bodyDiv w:val="1"/>
      <w:marLeft w:val="0"/>
      <w:marRight w:val="0"/>
      <w:marTop w:val="0"/>
      <w:marBottom w:val="0"/>
      <w:divBdr>
        <w:top w:val="none" w:sz="0" w:space="0" w:color="auto"/>
        <w:left w:val="none" w:sz="0" w:space="0" w:color="auto"/>
        <w:bottom w:val="none" w:sz="0" w:space="0" w:color="auto"/>
        <w:right w:val="none" w:sz="0" w:space="0" w:color="auto"/>
      </w:divBdr>
    </w:div>
    <w:div w:id="1670479463">
      <w:bodyDiv w:val="1"/>
      <w:marLeft w:val="0"/>
      <w:marRight w:val="0"/>
      <w:marTop w:val="0"/>
      <w:marBottom w:val="0"/>
      <w:divBdr>
        <w:top w:val="none" w:sz="0" w:space="0" w:color="auto"/>
        <w:left w:val="none" w:sz="0" w:space="0" w:color="auto"/>
        <w:bottom w:val="none" w:sz="0" w:space="0" w:color="auto"/>
        <w:right w:val="none" w:sz="0" w:space="0" w:color="auto"/>
      </w:divBdr>
    </w:div>
    <w:div w:id="1675188964">
      <w:bodyDiv w:val="1"/>
      <w:marLeft w:val="0"/>
      <w:marRight w:val="0"/>
      <w:marTop w:val="0"/>
      <w:marBottom w:val="0"/>
      <w:divBdr>
        <w:top w:val="none" w:sz="0" w:space="0" w:color="auto"/>
        <w:left w:val="none" w:sz="0" w:space="0" w:color="auto"/>
        <w:bottom w:val="none" w:sz="0" w:space="0" w:color="auto"/>
        <w:right w:val="none" w:sz="0" w:space="0" w:color="auto"/>
      </w:divBdr>
    </w:div>
    <w:div w:id="1683243756">
      <w:bodyDiv w:val="1"/>
      <w:marLeft w:val="0"/>
      <w:marRight w:val="0"/>
      <w:marTop w:val="0"/>
      <w:marBottom w:val="0"/>
      <w:divBdr>
        <w:top w:val="none" w:sz="0" w:space="0" w:color="auto"/>
        <w:left w:val="none" w:sz="0" w:space="0" w:color="auto"/>
        <w:bottom w:val="none" w:sz="0" w:space="0" w:color="auto"/>
        <w:right w:val="none" w:sz="0" w:space="0" w:color="auto"/>
      </w:divBdr>
    </w:div>
    <w:div w:id="1685133471">
      <w:bodyDiv w:val="1"/>
      <w:marLeft w:val="0"/>
      <w:marRight w:val="0"/>
      <w:marTop w:val="0"/>
      <w:marBottom w:val="0"/>
      <w:divBdr>
        <w:top w:val="none" w:sz="0" w:space="0" w:color="auto"/>
        <w:left w:val="none" w:sz="0" w:space="0" w:color="auto"/>
        <w:bottom w:val="none" w:sz="0" w:space="0" w:color="auto"/>
        <w:right w:val="none" w:sz="0" w:space="0" w:color="auto"/>
      </w:divBdr>
    </w:div>
    <w:div w:id="1695569987">
      <w:bodyDiv w:val="1"/>
      <w:marLeft w:val="0"/>
      <w:marRight w:val="0"/>
      <w:marTop w:val="0"/>
      <w:marBottom w:val="0"/>
      <w:divBdr>
        <w:top w:val="none" w:sz="0" w:space="0" w:color="auto"/>
        <w:left w:val="none" w:sz="0" w:space="0" w:color="auto"/>
        <w:bottom w:val="none" w:sz="0" w:space="0" w:color="auto"/>
        <w:right w:val="none" w:sz="0" w:space="0" w:color="auto"/>
      </w:divBdr>
    </w:div>
    <w:div w:id="1695838407">
      <w:bodyDiv w:val="1"/>
      <w:marLeft w:val="0"/>
      <w:marRight w:val="0"/>
      <w:marTop w:val="0"/>
      <w:marBottom w:val="0"/>
      <w:divBdr>
        <w:top w:val="none" w:sz="0" w:space="0" w:color="auto"/>
        <w:left w:val="none" w:sz="0" w:space="0" w:color="auto"/>
        <w:bottom w:val="none" w:sz="0" w:space="0" w:color="auto"/>
        <w:right w:val="none" w:sz="0" w:space="0" w:color="auto"/>
      </w:divBdr>
    </w:div>
    <w:div w:id="1701934465">
      <w:bodyDiv w:val="1"/>
      <w:marLeft w:val="0"/>
      <w:marRight w:val="0"/>
      <w:marTop w:val="0"/>
      <w:marBottom w:val="0"/>
      <w:divBdr>
        <w:top w:val="none" w:sz="0" w:space="0" w:color="auto"/>
        <w:left w:val="none" w:sz="0" w:space="0" w:color="auto"/>
        <w:bottom w:val="none" w:sz="0" w:space="0" w:color="auto"/>
        <w:right w:val="none" w:sz="0" w:space="0" w:color="auto"/>
      </w:divBdr>
    </w:div>
    <w:div w:id="1714190138">
      <w:bodyDiv w:val="1"/>
      <w:marLeft w:val="0"/>
      <w:marRight w:val="0"/>
      <w:marTop w:val="0"/>
      <w:marBottom w:val="0"/>
      <w:divBdr>
        <w:top w:val="none" w:sz="0" w:space="0" w:color="auto"/>
        <w:left w:val="none" w:sz="0" w:space="0" w:color="auto"/>
        <w:bottom w:val="none" w:sz="0" w:space="0" w:color="auto"/>
        <w:right w:val="none" w:sz="0" w:space="0" w:color="auto"/>
      </w:divBdr>
    </w:div>
    <w:div w:id="1733193944">
      <w:bodyDiv w:val="1"/>
      <w:marLeft w:val="0"/>
      <w:marRight w:val="0"/>
      <w:marTop w:val="0"/>
      <w:marBottom w:val="0"/>
      <w:divBdr>
        <w:top w:val="none" w:sz="0" w:space="0" w:color="auto"/>
        <w:left w:val="none" w:sz="0" w:space="0" w:color="auto"/>
        <w:bottom w:val="none" w:sz="0" w:space="0" w:color="auto"/>
        <w:right w:val="none" w:sz="0" w:space="0" w:color="auto"/>
      </w:divBdr>
    </w:div>
    <w:div w:id="1740134567">
      <w:bodyDiv w:val="1"/>
      <w:marLeft w:val="0"/>
      <w:marRight w:val="0"/>
      <w:marTop w:val="0"/>
      <w:marBottom w:val="0"/>
      <w:divBdr>
        <w:top w:val="none" w:sz="0" w:space="0" w:color="auto"/>
        <w:left w:val="none" w:sz="0" w:space="0" w:color="auto"/>
        <w:bottom w:val="none" w:sz="0" w:space="0" w:color="auto"/>
        <w:right w:val="none" w:sz="0" w:space="0" w:color="auto"/>
      </w:divBdr>
    </w:div>
    <w:div w:id="1742285456">
      <w:bodyDiv w:val="1"/>
      <w:marLeft w:val="0"/>
      <w:marRight w:val="0"/>
      <w:marTop w:val="0"/>
      <w:marBottom w:val="0"/>
      <w:divBdr>
        <w:top w:val="none" w:sz="0" w:space="0" w:color="auto"/>
        <w:left w:val="none" w:sz="0" w:space="0" w:color="auto"/>
        <w:bottom w:val="none" w:sz="0" w:space="0" w:color="auto"/>
        <w:right w:val="none" w:sz="0" w:space="0" w:color="auto"/>
      </w:divBdr>
    </w:div>
    <w:div w:id="1754929677">
      <w:bodyDiv w:val="1"/>
      <w:marLeft w:val="0"/>
      <w:marRight w:val="0"/>
      <w:marTop w:val="0"/>
      <w:marBottom w:val="0"/>
      <w:divBdr>
        <w:top w:val="none" w:sz="0" w:space="0" w:color="auto"/>
        <w:left w:val="none" w:sz="0" w:space="0" w:color="auto"/>
        <w:bottom w:val="none" w:sz="0" w:space="0" w:color="auto"/>
        <w:right w:val="none" w:sz="0" w:space="0" w:color="auto"/>
      </w:divBdr>
    </w:div>
    <w:div w:id="1767572683">
      <w:bodyDiv w:val="1"/>
      <w:marLeft w:val="0"/>
      <w:marRight w:val="0"/>
      <w:marTop w:val="0"/>
      <w:marBottom w:val="0"/>
      <w:divBdr>
        <w:top w:val="none" w:sz="0" w:space="0" w:color="auto"/>
        <w:left w:val="none" w:sz="0" w:space="0" w:color="auto"/>
        <w:bottom w:val="none" w:sz="0" w:space="0" w:color="auto"/>
        <w:right w:val="none" w:sz="0" w:space="0" w:color="auto"/>
      </w:divBdr>
    </w:div>
    <w:div w:id="1774469610">
      <w:bodyDiv w:val="1"/>
      <w:marLeft w:val="0"/>
      <w:marRight w:val="0"/>
      <w:marTop w:val="0"/>
      <w:marBottom w:val="0"/>
      <w:divBdr>
        <w:top w:val="none" w:sz="0" w:space="0" w:color="auto"/>
        <w:left w:val="none" w:sz="0" w:space="0" w:color="auto"/>
        <w:bottom w:val="none" w:sz="0" w:space="0" w:color="auto"/>
        <w:right w:val="none" w:sz="0" w:space="0" w:color="auto"/>
      </w:divBdr>
    </w:div>
    <w:div w:id="1794206755">
      <w:bodyDiv w:val="1"/>
      <w:marLeft w:val="0"/>
      <w:marRight w:val="0"/>
      <w:marTop w:val="0"/>
      <w:marBottom w:val="0"/>
      <w:divBdr>
        <w:top w:val="none" w:sz="0" w:space="0" w:color="auto"/>
        <w:left w:val="none" w:sz="0" w:space="0" w:color="auto"/>
        <w:bottom w:val="none" w:sz="0" w:space="0" w:color="auto"/>
        <w:right w:val="none" w:sz="0" w:space="0" w:color="auto"/>
      </w:divBdr>
    </w:div>
    <w:div w:id="1797673146">
      <w:bodyDiv w:val="1"/>
      <w:marLeft w:val="0"/>
      <w:marRight w:val="0"/>
      <w:marTop w:val="0"/>
      <w:marBottom w:val="0"/>
      <w:divBdr>
        <w:top w:val="none" w:sz="0" w:space="0" w:color="auto"/>
        <w:left w:val="none" w:sz="0" w:space="0" w:color="auto"/>
        <w:bottom w:val="none" w:sz="0" w:space="0" w:color="auto"/>
        <w:right w:val="none" w:sz="0" w:space="0" w:color="auto"/>
      </w:divBdr>
    </w:div>
    <w:div w:id="1799031992">
      <w:bodyDiv w:val="1"/>
      <w:marLeft w:val="0"/>
      <w:marRight w:val="0"/>
      <w:marTop w:val="0"/>
      <w:marBottom w:val="0"/>
      <w:divBdr>
        <w:top w:val="none" w:sz="0" w:space="0" w:color="auto"/>
        <w:left w:val="none" w:sz="0" w:space="0" w:color="auto"/>
        <w:bottom w:val="none" w:sz="0" w:space="0" w:color="auto"/>
        <w:right w:val="none" w:sz="0" w:space="0" w:color="auto"/>
      </w:divBdr>
    </w:div>
    <w:div w:id="1814836302">
      <w:bodyDiv w:val="1"/>
      <w:marLeft w:val="0"/>
      <w:marRight w:val="0"/>
      <w:marTop w:val="0"/>
      <w:marBottom w:val="0"/>
      <w:divBdr>
        <w:top w:val="none" w:sz="0" w:space="0" w:color="auto"/>
        <w:left w:val="none" w:sz="0" w:space="0" w:color="auto"/>
        <w:bottom w:val="none" w:sz="0" w:space="0" w:color="auto"/>
        <w:right w:val="none" w:sz="0" w:space="0" w:color="auto"/>
      </w:divBdr>
    </w:div>
    <w:div w:id="1827352663">
      <w:bodyDiv w:val="1"/>
      <w:marLeft w:val="0"/>
      <w:marRight w:val="0"/>
      <w:marTop w:val="0"/>
      <w:marBottom w:val="0"/>
      <w:divBdr>
        <w:top w:val="none" w:sz="0" w:space="0" w:color="auto"/>
        <w:left w:val="none" w:sz="0" w:space="0" w:color="auto"/>
        <w:bottom w:val="none" w:sz="0" w:space="0" w:color="auto"/>
        <w:right w:val="none" w:sz="0" w:space="0" w:color="auto"/>
      </w:divBdr>
    </w:div>
    <w:div w:id="1842701802">
      <w:bodyDiv w:val="1"/>
      <w:marLeft w:val="0"/>
      <w:marRight w:val="0"/>
      <w:marTop w:val="0"/>
      <w:marBottom w:val="0"/>
      <w:divBdr>
        <w:top w:val="none" w:sz="0" w:space="0" w:color="auto"/>
        <w:left w:val="none" w:sz="0" w:space="0" w:color="auto"/>
        <w:bottom w:val="none" w:sz="0" w:space="0" w:color="auto"/>
        <w:right w:val="none" w:sz="0" w:space="0" w:color="auto"/>
      </w:divBdr>
    </w:div>
    <w:div w:id="1842816536">
      <w:bodyDiv w:val="1"/>
      <w:marLeft w:val="0"/>
      <w:marRight w:val="0"/>
      <w:marTop w:val="0"/>
      <w:marBottom w:val="0"/>
      <w:divBdr>
        <w:top w:val="none" w:sz="0" w:space="0" w:color="auto"/>
        <w:left w:val="none" w:sz="0" w:space="0" w:color="auto"/>
        <w:bottom w:val="none" w:sz="0" w:space="0" w:color="auto"/>
        <w:right w:val="none" w:sz="0" w:space="0" w:color="auto"/>
      </w:divBdr>
    </w:div>
    <w:div w:id="1843621084">
      <w:bodyDiv w:val="1"/>
      <w:marLeft w:val="0"/>
      <w:marRight w:val="0"/>
      <w:marTop w:val="0"/>
      <w:marBottom w:val="0"/>
      <w:divBdr>
        <w:top w:val="none" w:sz="0" w:space="0" w:color="auto"/>
        <w:left w:val="none" w:sz="0" w:space="0" w:color="auto"/>
        <w:bottom w:val="none" w:sz="0" w:space="0" w:color="auto"/>
        <w:right w:val="none" w:sz="0" w:space="0" w:color="auto"/>
      </w:divBdr>
    </w:div>
    <w:div w:id="1846357831">
      <w:bodyDiv w:val="1"/>
      <w:marLeft w:val="0"/>
      <w:marRight w:val="0"/>
      <w:marTop w:val="0"/>
      <w:marBottom w:val="0"/>
      <w:divBdr>
        <w:top w:val="none" w:sz="0" w:space="0" w:color="auto"/>
        <w:left w:val="none" w:sz="0" w:space="0" w:color="auto"/>
        <w:bottom w:val="none" w:sz="0" w:space="0" w:color="auto"/>
        <w:right w:val="none" w:sz="0" w:space="0" w:color="auto"/>
      </w:divBdr>
    </w:div>
    <w:div w:id="1848591457">
      <w:bodyDiv w:val="1"/>
      <w:marLeft w:val="0"/>
      <w:marRight w:val="0"/>
      <w:marTop w:val="0"/>
      <w:marBottom w:val="0"/>
      <w:divBdr>
        <w:top w:val="none" w:sz="0" w:space="0" w:color="auto"/>
        <w:left w:val="none" w:sz="0" w:space="0" w:color="auto"/>
        <w:bottom w:val="none" w:sz="0" w:space="0" w:color="auto"/>
        <w:right w:val="none" w:sz="0" w:space="0" w:color="auto"/>
      </w:divBdr>
    </w:div>
    <w:div w:id="1862086896">
      <w:bodyDiv w:val="1"/>
      <w:marLeft w:val="0"/>
      <w:marRight w:val="0"/>
      <w:marTop w:val="0"/>
      <w:marBottom w:val="0"/>
      <w:divBdr>
        <w:top w:val="none" w:sz="0" w:space="0" w:color="auto"/>
        <w:left w:val="none" w:sz="0" w:space="0" w:color="auto"/>
        <w:bottom w:val="none" w:sz="0" w:space="0" w:color="auto"/>
        <w:right w:val="none" w:sz="0" w:space="0" w:color="auto"/>
      </w:divBdr>
    </w:div>
    <w:div w:id="1866825172">
      <w:bodyDiv w:val="1"/>
      <w:marLeft w:val="0"/>
      <w:marRight w:val="0"/>
      <w:marTop w:val="0"/>
      <w:marBottom w:val="0"/>
      <w:divBdr>
        <w:top w:val="none" w:sz="0" w:space="0" w:color="auto"/>
        <w:left w:val="none" w:sz="0" w:space="0" w:color="auto"/>
        <w:bottom w:val="none" w:sz="0" w:space="0" w:color="auto"/>
        <w:right w:val="none" w:sz="0" w:space="0" w:color="auto"/>
      </w:divBdr>
    </w:div>
    <w:div w:id="1876959867">
      <w:bodyDiv w:val="1"/>
      <w:marLeft w:val="0"/>
      <w:marRight w:val="0"/>
      <w:marTop w:val="0"/>
      <w:marBottom w:val="0"/>
      <w:divBdr>
        <w:top w:val="none" w:sz="0" w:space="0" w:color="auto"/>
        <w:left w:val="none" w:sz="0" w:space="0" w:color="auto"/>
        <w:bottom w:val="none" w:sz="0" w:space="0" w:color="auto"/>
        <w:right w:val="none" w:sz="0" w:space="0" w:color="auto"/>
      </w:divBdr>
    </w:div>
    <w:div w:id="1877622957">
      <w:bodyDiv w:val="1"/>
      <w:marLeft w:val="0"/>
      <w:marRight w:val="0"/>
      <w:marTop w:val="0"/>
      <w:marBottom w:val="0"/>
      <w:divBdr>
        <w:top w:val="none" w:sz="0" w:space="0" w:color="auto"/>
        <w:left w:val="none" w:sz="0" w:space="0" w:color="auto"/>
        <w:bottom w:val="none" w:sz="0" w:space="0" w:color="auto"/>
        <w:right w:val="none" w:sz="0" w:space="0" w:color="auto"/>
      </w:divBdr>
    </w:div>
    <w:div w:id="1882866686">
      <w:bodyDiv w:val="1"/>
      <w:marLeft w:val="0"/>
      <w:marRight w:val="0"/>
      <w:marTop w:val="0"/>
      <w:marBottom w:val="0"/>
      <w:divBdr>
        <w:top w:val="none" w:sz="0" w:space="0" w:color="auto"/>
        <w:left w:val="none" w:sz="0" w:space="0" w:color="auto"/>
        <w:bottom w:val="none" w:sz="0" w:space="0" w:color="auto"/>
        <w:right w:val="none" w:sz="0" w:space="0" w:color="auto"/>
      </w:divBdr>
    </w:div>
    <w:div w:id="1892035184">
      <w:bodyDiv w:val="1"/>
      <w:marLeft w:val="0"/>
      <w:marRight w:val="0"/>
      <w:marTop w:val="0"/>
      <w:marBottom w:val="0"/>
      <w:divBdr>
        <w:top w:val="none" w:sz="0" w:space="0" w:color="auto"/>
        <w:left w:val="none" w:sz="0" w:space="0" w:color="auto"/>
        <w:bottom w:val="none" w:sz="0" w:space="0" w:color="auto"/>
        <w:right w:val="none" w:sz="0" w:space="0" w:color="auto"/>
      </w:divBdr>
    </w:div>
    <w:div w:id="1902015352">
      <w:bodyDiv w:val="1"/>
      <w:marLeft w:val="0"/>
      <w:marRight w:val="0"/>
      <w:marTop w:val="0"/>
      <w:marBottom w:val="0"/>
      <w:divBdr>
        <w:top w:val="none" w:sz="0" w:space="0" w:color="auto"/>
        <w:left w:val="none" w:sz="0" w:space="0" w:color="auto"/>
        <w:bottom w:val="none" w:sz="0" w:space="0" w:color="auto"/>
        <w:right w:val="none" w:sz="0" w:space="0" w:color="auto"/>
      </w:divBdr>
    </w:div>
    <w:div w:id="1907181603">
      <w:bodyDiv w:val="1"/>
      <w:marLeft w:val="0"/>
      <w:marRight w:val="0"/>
      <w:marTop w:val="0"/>
      <w:marBottom w:val="0"/>
      <w:divBdr>
        <w:top w:val="none" w:sz="0" w:space="0" w:color="auto"/>
        <w:left w:val="none" w:sz="0" w:space="0" w:color="auto"/>
        <w:bottom w:val="none" w:sz="0" w:space="0" w:color="auto"/>
        <w:right w:val="none" w:sz="0" w:space="0" w:color="auto"/>
      </w:divBdr>
    </w:div>
    <w:div w:id="1926497769">
      <w:bodyDiv w:val="1"/>
      <w:marLeft w:val="0"/>
      <w:marRight w:val="0"/>
      <w:marTop w:val="0"/>
      <w:marBottom w:val="0"/>
      <w:divBdr>
        <w:top w:val="none" w:sz="0" w:space="0" w:color="auto"/>
        <w:left w:val="none" w:sz="0" w:space="0" w:color="auto"/>
        <w:bottom w:val="none" w:sz="0" w:space="0" w:color="auto"/>
        <w:right w:val="none" w:sz="0" w:space="0" w:color="auto"/>
      </w:divBdr>
    </w:div>
    <w:div w:id="1946424425">
      <w:bodyDiv w:val="1"/>
      <w:marLeft w:val="0"/>
      <w:marRight w:val="0"/>
      <w:marTop w:val="0"/>
      <w:marBottom w:val="0"/>
      <w:divBdr>
        <w:top w:val="none" w:sz="0" w:space="0" w:color="auto"/>
        <w:left w:val="none" w:sz="0" w:space="0" w:color="auto"/>
        <w:bottom w:val="none" w:sz="0" w:space="0" w:color="auto"/>
        <w:right w:val="none" w:sz="0" w:space="0" w:color="auto"/>
      </w:divBdr>
    </w:div>
    <w:div w:id="1951476084">
      <w:bodyDiv w:val="1"/>
      <w:marLeft w:val="0"/>
      <w:marRight w:val="0"/>
      <w:marTop w:val="0"/>
      <w:marBottom w:val="0"/>
      <w:divBdr>
        <w:top w:val="none" w:sz="0" w:space="0" w:color="auto"/>
        <w:left w:val="none" w:sz="0" w:space="0" w:color="auto"/>
        <w:bottom w:val="none" w:sz="0" w:space="0" w:color="auto"/>
        <w:right w:val="none" w:sz="0" w:space="0" w:color="auto"/>
      </w:divBdr>
    </w:div>
    <w:div w:id="1960607689">
      <w:bodyDiv w:val="1"/>
      <w:marLeft w:val="0"/>
      <w:marRight w:val="0"/>
      <w:marTop w:val="0"/>
      <w:marBottom w:val="0"/>
      <w:divBdr>
        <w:top w:val="none" w:sz="0" w:space="0" w:color="auto"/>
        <w:left w:val="none" w:sz="0" w:space="0" w:color="auto"/>
        <w:bottom w:val="none" w:sz="0" w:space="0" w:color="auto"/>
        <w:right w:val="none" w:sz="0" w:space="0" w:color="auto"/>
      </w:divBdr>
    </w:div>
    <w:div w:id="1960909862">
      <w:bodyDiv w:val="1"/>
      <w:marLeft w:val="0"/>
      <w:marRight w:val="0"/>
      <w:marTop w:val="0"/>
      <w:marBottom w:val="0"/>
      <w:divBdr>
        <w:top w:val="none" w:sz="0" w:space="0" w:color="auto"/>
        <w:left w:val="none" w:sz="0" w:space="0" w:color="auto"/>
        <w:bottom w:val="none" w:sz="0" w:space="0" w:color="auto"/>
        <w:right w:val="none" w:sz="0" w:space="0" w:color="auto"/>
      </w:divBdr>
    </w:div>
    <w:div w:id="1964263601">
      <w:bodyDiv w:val="1"/>
      <w:marLeft w:val="0"/>
      <w:marRight w:val="0"/>
      <w:marTop w:val="0"/>
      <w:marBottom w:val="0"/>
      <w:divBdr>
        <w:top w:val="none" w:sz="0" w:space="0" w:color="auto"/>
        <w:left w:val="none" w:sz="0" w:space="0" w:color="auto"/>
        <w:bottom w:val="none" w:sz="0" w:space="0" w:color="auto"/>
        <w:right w:val="none" w:sz="0" w:space="0" w:color="auto"/>
      </w:divBdr>
    </w:div>
    <w:div w:id="1971668361">
      <w:bodyDiv w:val="1"/>
      <w:marLeft w:val="0"/>
      <w:marRight w:val="0"/>
      <w:marTop w:val="0"/>
      <w:marBottom w:val="0"/>
      <w:divBdr>
        <w:top w:val="none" w:sz="0" w:space="0" w:color="auto"/>
        <w:left w:val="none" w:sz="0" w:space="0" w:color="auto"/>
        <w:bottom w:val="none" w:sz="0" w:space="0" w:color="auto"/>
        <w:right w:val="none" w:sz="0" w:space="0" w:color="auto"/>
      </w:divBdr>
    </w:div>
    <w:div w:id="1987585424">
      <w:bodyDiv w:val="1"/>
      <w:marLeft w:val="0"/>
      <w:marRight w:val="0"/>
      <w:marTop w:val="0"/>
      <w:marBottom w:val="0"/>
      <w:divBdr>
        <w:top w:val="none" w:sz="0" w:space="0" w:color="auto"/>
        <w:left w:val="none" w:sz="0" w:space="0" w:color="auto"/>
        <w:bottom w:val="none" w:sz="0" w:space="0" w:color="auto"/>
        <w:right w:val="none" w:sz="0" w:space="0" w:color="auto"/>
      </w:divBdr>
    </w:div>
    <w:div w:id="1998874410">
      <w:bodyDiv w:val="1"/>
      <w:marLeft w:val="0"/>
      <w:marRight w:val="0"/>
      <w:marTop w:val="0"/>
      <w:marBottom w:val="0"/>
      <w:divBdr>
        <w:top w:val="none" w:sz="0" w:space="0" w:color="auto"/>
        <w:left w:val="none" w:sz="0" w:space="0" w:color="auto"/>
        <w:bottom w:val="none" w:sz="0" w:space="0" w:color="auto"/>
        <w:right w:val="none" w:sz="0" w:space="0" w:color="auto"/>
      </w:divBdr>
    </w:div>
    <w:div w:id="2011253831">
      <w:bodyDiv w:val="1"/>
      <w:marLeft w:val="0"/>
      <w:marRight w:val="0"/>
      <w:marTop w:val="0"/>
      <w:marBottom w:val="0"/>
      <w:divBdr>
        <w:top w:val="none" w:sz="0" w:space="0" w:color="auto"/>
        <w:left w:val="none" w:sz="0" w:space="0" w:color="auto"/>
        <w:bottom w:val="none" w:sz="0" w:space="0" w:color="auto"/>
        <w:right w:val="none" w:sz="0" w:space="0" w:color="auto"/>
      </w:divBdr>
    </w:div>
    <w:div w:id="2017919452">
      <w:bodyDiv w:val="1"/>
      <w:marLeft w:val="0"/>
      <w:marRight w:val="0"/>
      <w:marTop w:val="0"/>
      <w:marBottom w:val="0"/>
      <w:divBdr>
        <w:top w:val="none" w:sz="0" w:space="0" w:color="auto"/>
        <w:left w:val="none" w:sz="0" w:space="0" w:color="auto"/>
        <w:bottom w:val="none" w:sz="0" w:space="0" w:color="auto"/>
        <w:right w:val="none" w:sz="0" w:space="0" w:color="auto"/>
      </w:divBdr>
    </w:div>
    <w:div w:id="2064598650">
      <w:bodyDiv w:val="1"/>
      <w:marLeft w:val="0"/>
      <w:marRight w:val="0"/>
      <w:marTop w:val="0"/>
      <w:marBottom w:val="0"/>
      <w:divBdr>
        <w:top w:val="none" w:sz="0" w:space="0" w:color="auto"/>
        <w:left w:val="none" w:sz="0" w:space="0" w:color="auto"/>
        <w:bottom w:val="none" w:sz="0" w:space="0" w:color="auto"/>
        <w:right w:val="none" w:sz="0" w:space="0" w:color="auto"/>
      </w:divBdr>
    </w:div>
    <w:div w:id="2072342380">
      <w:bodyDiv w:val="1"/>
      <w:marLeft w:val="0"/>
      <w:marRight w:val="0"/>
      <w:marTop w:val="0"/>
      <w:marBottom w:val="0"/>
      <w:divBdr>
        <w:top w:val="none" w:sz="0" w:space="0" w:color="auto"/>
        <w:left w:val="none" w:sz="0" w:space="0" w:color="auto"/>
        <w:bottom w:val="none" w:sz="0" w:space="0" w:color="auto"/>
        <w:right w:val="none" w:sz="0" w:space="0" w:color="auto"/>
      </w:divBdr>
    </w:div>
    <w:div w:id="2077625598">
      <w:bodyDiv w:val="1"/>
      <w:marLeft w:val="0"/>
      <w:marRight w:val="0"/>
      <w:marTop w:val="0"/>
      <w:marBottom w:val="0"/>
      <w:divBdr>
        <w:top w:val="none" w:sz="0" w:space="0" w:color="auto"/>
        <w:left w:val="none" w:sz="0" w:space="0" w:color="auto"/>
        <w:bottom w:val="none" w:sz="0" w:space="0" w:color="auto"/>
        <w:right w:val="none" w:sz="0" w:space="0" w:color="auto"/>
      </w:divBdr>
    </w:div>
    <w:div w:id="2099709028">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18524719">
      <w:bodyDiv w:val="1"/>
      <w:marLeft w:val="0"/>
      <w:marRight w:val="0"/>
      <w:marTop w:val="0"/>
      <w:marBottom w:val="0"/>
      <w:divBdr>
        <w:top w:val="none" w:sz="0" w:space="0" w:color="auto"/>
        <w:left w:val="none" w:sz="0" w:space="0" w:color="auto"/>
        <w:bottom w:val="none" w:sz="0" w:space="0" w:color="auto"/>
        <w:right w:val="none" w:sz="0" w:space="0" w:color="auto"/>
      </w:divBdr>
    </w:div>
    <w:div w:id="2122723789">
      <w:bodyDiv w:val="1"/>
      <w:marLeft w:val="0"/>
      <w:marRight w:val="0"/>
      <w:marTop w:val="0"/>
      <w:marBottom w:val="0"/>
      <w:divBdr>
        <w:top w:val="none" w:sz="0" w:space="0" w:color="auto"/>
        <w:left w:val="none" w:sz="0" w:space="0" w:color="auto"/>
        <w:bottom w:val="none" w:sz="0" w:space="0" w:color="auto"/>
        <w:right w:val="none" w:sz="0" w:space="0" w:color="auto"/>
      </w:divBdr>
    </w:div>
    <w:div w:id="2146317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1.xml"/><Relationship Id="rId18" Type="http://schemas.openxmlformats.org/officeDocument/2006/relationships/header" Target="header1.xml"/><Relationship Id="rId26" Type="http://schemas.openxmlformats.org/officeDocument/2006/relationships/image" Target="media/image12.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emf"/><Relationship Id="rId38" Type="http://schemas.openxmlformats.org/officeDocument/2006/relationships/chart" Target="charts/chart3.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hyperlink" Target="https://ec.europa.eu/info/strategy/priorities-2019-2024/european-green-deal/clean-energy_e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2.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Arkusz_programu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Arkusz_programu_Microsoft_Office_Excel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barChart>
        <c:barDir val="col"/>
        <c:grouping val="clustered"/>
        <c:ser>
          <c:idx val="1"/>
          <c:order val="0"/>
          <c:tx>
            <c:v>Ogółem</c:v>
          </c:tx>
          <c:spPr>
            <a:solidFill>
              <a:schemeClr val="accent6">
                <a:lumMod val="75000"/>
              </a:schemeClr>
            </a:solidFill>
            <a:ln>
              <a:noFill/>
            </a:ln>
            <a:effectLst/>
          </c:spPr>
          <c:cat>
            <c:numRef>
              <c:f>DANE!$O$3:$X$3</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DANE!$O$4:$X$4</c:f>
              <c:numCache>
                <c:formatCode>General</c:formatCode>
                <c:ptCount val="10"/>
                <c:pt idx="0">
                  <c:v>1017241</c:v>
                </c:pt>
                <c:pt idx="1">
                  <c:v>1013950</c:v>
                </c:pt>
                <c:pt idx="2">
                  <c:v>1010203</c:v>
                </c:pt>
                <c:pt idx="3">
                  <c:v>1004416</c:v>
                </c:pt>
                <c:pt idx="4">
                  <c:v>1000858</c:v>
                </c:pt>
                <c:pt idx="5">
                  <c:v>996011</c:v>
                </c:pt>
                <c:pt idx="6">
                  <c:v>993036</c:v>
                </c:pt>
                <c:pt idx="7">
                  <c:v>990069</c:v>
                </c:pt>
                <c:pt idx="8">
                  <c:v>986506</c:v>
                </c:pt>
                <c:pt idx="9" formatCode="#,##0">
                  <c:v>982626</c:v>
                </c:pt>
              </c:numCache>
            </c:numRef>
          </c:val>
          <c:extLst xmlns:c16r2="http://schemas.microsoft.com/office/drawing/2015/06/chart">
            <c:ext xmlns:c16="http://schemas.microsoft.com/office/drawing/2014/chart" uri="{C3380CC4-5D6E-409C-BE32-E72D297353CC}">
              <c16:uniqueId val="{00000000-642F-4FA7-A842-96A501C7F359}"/>
            </c:ext>
          </c:extLst>
        </c:ser>
        <c:gapWidth val="219"/>
        <c:overlap val="-27"/>
        <c:axId val="214739584"/>
        <c:axId val="220017024"/>
      </c:barChart>
      <c:lineChart>
        <c:grouping val="standard"/>
        <c:ser>
          <c:idx val="2"/>
          <c:order val="1"/>
          <c:tx>
            <c:v>Mężczyźni</c:v>
          </c:tx>
          <c:spPr>
            <a:ln w="28575" cap="rnd">
              <a:solidFill>
                <a:schemeClr val="accent3"/>
              </a:solidFill>
              <a:round/>
            </a:ln>
            <a:effectLst/>
          </c:spPr>
          <c:marker>
            <c:symbol val="none"/>
          </c:marker>
          <c:val>
            <c:numRef>
              <c:f>DANE!$O$5:$X$5</c:f>
              <c:numCache>
                <c:formatCode>General</c:formatCode>
                <c:ptCount val="10"/>
                <c:pt idx="0">
                  <c:v>491801</c:v>
                </c:pt>
                <c:pt idx="1">
                  <c:v>490194</c:v>
                </c:pt>
                <c:pt idx="2">
                  <c:v>488457</c:v>
                </c:pt>
                <c:pt idx="3">
                  <c:v>485944</c:v>
                </c:pt>
                <c:pt idx="4">
                  <c:v>484182</c:v>
                </c:pt>
                <c:pt idx="5">
                  <c:v>481948</c:v>
                </c:pt>
                <c:pt idx="6">
                  <c:v>480429</c:v>
                </c:pt>
                <c:pt idx="7">
                  <c:v>478960</c:v>
                </c:pt>
                <c:pt idx="8">
                  <c:v>477119</c:v>
                </c:pt>
                <c:pt idx="9">
                  <c:v>475166</c:v>
                </c:pt>
              </c:numCache>
            </c:numRef>
          </c:val>
          <c:extLst xmlns:c16r2="http://schemas.microsoft.com/office/drawing/2015/06/chart">
            <c:ext xmlns:c16="http://schemas.microsoft.com/office/drawing/2014/chart" uri="{C3380CC4-5D6E-409C-BE32-E72D297353CC}">
              <c16:uniqueId val="{00000001-642F-4FA7-A842-96A501C7F359}"/>
            </c:ext>
          </c:extLst>
        </c:ser>
        <c:ser>
          <c:idx val="3"/>
          <c:order val="2"/>
          <c:tx>
            <c:v>Kobiety</c:v>
          </c:tx>
          <c:spPr>
            <a:ln w="28575" cap="rnd">
              <a:solidFill>
                <a:schemeClr val="accent4"/>
              </a:solidFill>
              <a:round/>
            </a:ln>
            <a:effectLst/>
          </c:spPr>
          <c:marker>
            <c:symbol val="none"/>
          </c:marker>
          <c:val>
            <c:numRef>
              <c:f>DANE!$O$6:$X$6</c:f>
              <c:numCache>
                <c:formatCode>General</c:formatCode>
                <c:ptCount val="10"/>
                <c:pt idx="0">
                  <c:v>525440</c:v>
                </c:pt>
                <c:pt idx="1">
                  <c:v>523756</c:v>
                </c:pt>
                <c:pt idx="2">
                  <c:v>521746</c:v>
                </c:pt>
                <c:pt idx="3">
                  <c:v>518472</c:v>
                </c:pt>
                <c:pt idx="4">
                  <c:v>516676</c:v>
                </c:pt>
                <c:pt idx="5">
                  <c:v>514063</c:v>
                </c:pt>
                <c:pt idx="6">
                  <c:v>512607</c:v>
                </c:pt>
                <c:pt idx="7">
                  <c:v>511109</c:v>
                </c:pt>
                <c:pt idx="8">
                  <c:v>509387</c:v>
                </c:pt>
                <c:pt idx="9">
                  <c:v>507460</c:v>
                </c:pt>
              </c:numCache>
            </c:numRef>
          </c:val>
          <c:extLst xmlns:c16r2="http://schemas.microsoft.com/office/drawing/2015/06/chart">
            <c:ext xmlns:c16="http://schemas.microsoft.com/office/drawing/2014/chart" uri="{C3380CC4-5D6E-409C-BE32-E72D297353CC}">
              <c16:uniqueId val="{00000002-642F-4FA7-A842-96A501C7F359}"/>
            </c:ext>
          </c:extLst>
        </c:ser>
        <c:marker val="1"/>
        <c:axId val="220041600"/>
        <c:axId val="220018944"/>
      </c:lineChart>
      <c:catAx>
        <c:axId val="2147395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0017024"/>
        <c:crosses val="autoZero"/>
        <c:auto val="1"/>
        <c:lblAlgn val="ctr"/>
        <c:lblOffset val="100"/>
      </c:catAx>
      <c:valAx>
        <c:axId val="22001702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mieszkańców</a:t>
                </a:r>
                <a:r>
                  <a:rPr lang="pl-PL" baseline="0"/>
                  <a:t> ogółem</a:t>
                </a:r>
                <a:endParaRPr lang="pl-PL"/>
              </a:p>
            </c:rich>
          </c:tx>
          <c:layout>
            <c:manualLayout>
              <c:xMode val="edge"/>
              <c:yMode val="edge"/>
              <c:x val="2.2222222222222251E-2"/>
              <c:y val="0.14032771945173519"/>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4739584"/>
        <c:crosses val="autoZero"/>
        <c:crossBetween val="between"/>
      </c:valAx>
      <c:valAx>
        <c:axId val="220018944"/>
        <c:scaling>
          <c:orientation val="minMax"/>
        </c:scaling>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kobiet i mężczyzn</a:t>
                </a:r>
              </a:p>
            </c:rich>
          </c:tx>
          <c:layout>
            <c:manualLayout>
              <c:xMode val="edge"/>
              <c:yMode val="edge"/>
              <c:x val="0.9383193350831146"/>
              <c:y val="0.17733012540099172"/>
            </c:manualLayout>
          </c:layout>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0041600"/>
        <c:crosses val="max"/>
        <c:crossBetween val="between"/>
      </c:valAx>
      <c:catAx>
        <c:axId val="220041600"/>
        <c:scaling>
          <c:orientation val="minMax"/>
        </c:scaling>
        <c:delete val="1"/>
        <c:axPos val="b"/>
        <c:tickLblPos val="none"/>
        <c:crossAx val="220018944"/>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71837853117499"/>
          <c:y val="8.0146383319335712E-2"/>
          <c:w val="0.85064806398504844"/>
          <c:h val="0.68857680931600329"/>
        </c:manualLayout>
      </c:layout>
      <c:barChart>
        <c:barDir val="col"/>
        <c:grouping val="clustered"/>
        <c:ser>
          <c:idx val="0"/>
          <c:order val="0"/>
          <c:spPr>
            <a:solidFill>
              <a:schemeClr val="accent6">
                <a:lumMod val="75000"/>
              </a:schemeClr>
            </a:solidFill>
            <a:ln w="19050">
              <a:solidFill>
                <a:schemeClr val="lt1"/>
              </a:solid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(Arkusz1!$A$3,Arkusz1!$A$12,Arkusz1!$A$15,Arkusz1!$A$18,Arkusz1!$A$29,Arkusz1!$A$31)</c:f>
              <c:strCache>
                <c:ptCount val="6"/>
                <c:pt idx="0">
                  <c:v>użytki rolne</c:v>
                </c:pt>
                <c:pt idx="1">
                  <c:v>grunty leśne oraz zadrzewione i zakrzewione</c:v>
                </c:pt>
                <c:pt idx="2">
                  <c:v>grunty pod wodami razem</c:v>
                </c:pt>
                <c:pt idx="3">
                  <c:v>grunty zabudowane i zurbanizowane razem</c:v>
                </c:pt>
                <c:pt idx="4">
                  <c:v>użytki ekologiczne</c:v>
                </c:pt>
                <c:pt idx="5">
                  <c:v>tereny różne</c:v>
                </c:pt>
              </c:strCache>
              <c:extLst xmlns:c16r2="http://schemas.microsoft.com/office/drawing/2015/06/chart"/>
            </c:strRef>
          </c:cat>
          <c:val>
            <c:numRef>
              <c:f>(Arkusz1!$K$3,Arkusz1!$K$12,Arkusz1!$K$15,Arkusz1!$K$18,Arkusz1!$K$29,Arkusz1!$K$31)</c:f>
              <c:numCache>
                <c:formatCode>#,##0</c:formatCode>
                <c:ptCount val="6"/>
                <c:pt idx="0">
                  <c:v>604922</c:v>
                </c:pt>
                <c:pt idx="1">
                  <c:v>261534</c:v>
                </c:pt>
                <c:pt idx="2">
                  <c:v>12991</c:v>
                </c:pt>
                <c:pt idx="3">
                  <c:v>58688</c:v>
                </c:pt>
                <c:pt idx="4">
                  <c:v>665</c:v>
                </c:pt>
                <c:pt idx="5">
                  <c:v>2387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F5EB-4097-8222-F81B9D523B88}"/>
            </c:ext>
          </c:extLst>
        </c:ser>
        <c:axId val="220034560"/>
        <c:axId val="220036096"/>
      </c:barChart>
      <c:catAx>
        <c:axId val="220034560"/>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0036096"/>
        <c:crosses val="autoZero"/>
        <c:auto val="1"/>
        <c:lblAlgn val="ctr"/>
        <c:lblOffset val="100"/>
      </c:catAx>
      <c:valAx>
        <c:axId val="220036096"/>
        <c:scaling>
          <c:orientation val="minMax"/>
          <c:max val="650000"/>
          <c:min val="0"/>
        </c:scaling>
        <c:axPos val="l"/>
        <c:majorGridlines>
          <c:spPr>
            <a:ln w="9525" cap="flat" cmpd="sng" algn="ctr">
              <a:solidFill>
                <a:schemeClr val="tx1">
                  <a:lumMod val="15000"/>
                  <a:lumOff val="85000"/>
                </a:schemeClr>
              </a:solidFill>
              <a:round/>
            </a:ln>
            <a:effectLst/>
          </c:spPr>
        </c:majorGridlines>
        <c:numFmt formatCode="#,##0"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0034560"/>
        <c:crosses val="autoZero"/>
        <c:crossBetween val="between"/>
        <c:majorUnit val="100000"/>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pl-PL"/>
  <c:clrMapOvr bg1="lt1" tx1="dk1" bg2="lt2" tx2="dk2" accent1="accent1" accent2="accent2" accent3="accent3" accent4="accent4" accent5="accent5" accent6="accent6" hlink="hlink" folHlink="folHlink"/>
  <c:chart>
    <c:autoTitleDeleted val="1"/>
    <c:view3D>
      <c:rotX val="75"/>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1.5846066779852862E-2"/>
          <c:y val="8.787960434171653E-2"/>
          <c:w val="0.95120497931741588"/>
          <c:h val="0.68893605690593018"/>
        </c:manualLayout>
      </c:layout>
      <c:pie3DChart>
        <c:varyColors val="1"/>
        <c:ser>
          <c:idx val="0"/>
          <c:order val="0"/>
          <c:dPt>
            <c:idx val="0"/>
            <c:spPr>
              <a:solidFill>
                <a:schemeClr val="accent6">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03F-4884-A5AF-6465FB4B529A}"/>
              </c:ext>
            </c:extLst>
          </c:dPt>
          <c:dPt>
            <c:idx val="1"/>
            <c:spPr>
              <a:solidFill>
                <a:schemeClr val="accent6">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03F-4884-A5AF-6465FB4B529A}"/>
              </c:ext>
            </c:extLst>
          </c:dPt>
          <c:dPt>
            <c:idx val="2"/>
            <c:spPr>
              <a:solidFill>
                <a:srgbClr val="1E2F1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03F-4884-A5AF-6465FB4B529A}"/>
              </c:ext>
            </c:extLst>
          </c:dPt>
          <c:dPt>
            <c:idx val="3"/>
            <c:spPr>
              <a:solidFill>
                <a:srgbClr val="F7691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03F-4884-A5AF-6465FB4B529A}"/>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03F-4884-A5AF-6465FB4B529A}"/>
              </c:ext>
            </c:extLst>
          </c:dPt>
          <c:dPt>
            <c:idx val="5"/>
            <c:spPr>
              <a:solidFill>
                <a:srgbClr val="7030A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03F-4884-A5AF-6465FB4B529A}"/>
              </c:ext>
            </c:extLst>
          </c:dPt>
          <c:dPt>
            <c:idx val="6"/>
            <c:spPr>
              <a:solidFill>
                <a:schemeClr val="bg2">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603F-4884-A5AF-6465FB4B529A}"/>
              </c:ext>
            </c:extLst>
          </c:dPt>
          <c:dPt>
            <c:idx val="7"/>
            <c:spPr>
              <a:solidFill>
                <a:schemeClr val="accent4">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603F-4884-A5AF-6465FB4B529A}"/>
              </c:ext>
            </c:extLst>
          </c:dPt>
          <c:dLbls>
            <c:dLbl>
              <c:idx val="1"/>
              <c:layout>
                <c:manualLayout>
                  <c:x val="-5.7614445053452397E-3"/>
                  <c:y val="-3.94127284864543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03F-4884-A5AF-6465FB4B529A}"/>
                </c:ext>
              </c:extLst>
            </c:dLbl>
            <c:dLbl>
              <c:idx val="2"/>
              <c:layout>
                <c:manualLayout>
                  <c:x val="-4.8415348760522003E-2"/>
                  <c:y val="-8.472626435203449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03F-4884-A5AF-6465FB4B529A}"/>
                </c:ext>
              </c:extLst>
            </c:dLbl>
            <c:dLbl>
              <c:idx val="3"/>
              <c:layout>
                <c:manualLayout>
                  <c:x val="-4.2042074961342914E-2"/>
                  <c:y val="1.653851854490222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03F-4884-A5AF-6465FB4B529A}"/>
                </c:ext>
              </c:extLst>
            </c:dLbl>
            <c:dLbl>
              <c:idx val="4"/>
              <c:layout>
                <c:manualLayout>
                  <c:x val="-1.9485225637117982E-2"/>
                  <c:y val="-4.934755907701181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03F-4884-A5AF-6465FB4B529A}"/>
                </c:ext>
              </c:extLst>
            </c:dLbl>
            <c:dLbl>
              <c:idx val="5"/>
              <c:layout>
                <c:manualLayout>
                  <c:x val="2.4939463212259785E-2"/>
                  <c:y val="-9.912971492979237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03F-4884-A5AF-6465FB4B529A}"/>
                </c:ext>
              </c:extLst>
            </c:dLbl>
            <c:dLbl>
              <c:idx val="6"/>
              <c:layout>
                <c:manualLayout>
                  <c:x val="3.7717025609489842E-2"/>
                  <c:y val="-3.238277376724460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03F-4884-A5AF-6465FB4B529A}"/>
                </c:ext>
              </c:extLst>
            </c:dLbl>
            <c:dLbl>
              <c:idx val="7"/>
              <c:layout>
                <c:manualLayout>
                  <c:x val="-1.9104403121086961E-3"/>
                  <c:y val="-1.746918183207387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03F-4884-A5AF-6465FB4B52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Arkusz2!$B$7:$B$14</c:f>
              <c:strCache>
                <c:ptCount val="8"/>
                <c:pt idx="0">
                  <c:v>glebochronne</c:v>
                </c:pt>
                <c:pt idx="1">
                  <c:v>wodochronne</c:v>
                </c:pt>
                <c:pt idx="2">
                  <c:v>uszkodzone przez przemysł</c:v>
                </c:pt>
                <c:pt idx="3">
                  <c:v>cenne przyrodniczo</c:v>
                </c:pt>
                <c:pt idx="4">
                  <c:v>na stałych powierzchniach badawczych</c:v>
                </c:pt>
                <c:pt idx="5">
                  <c:v>ostoje zwierząt chronionych</c:v>
                </c:pt>
                <c:pt idx="6">
                  <c:v>podmiejskie</c:v>
                </c:pt>
                <c:pt idx="7">
                  <c:v>obronne</c:v>
                </c:pt>
              </c:strCache>
            </c:strRef>
          </c:cat>
          <c:val>
            <c:numRef>
              <c:f>Arkusz2!$C$7:$C$14</c:f>
              <c:numCache>
                <c:formatCode>0.00%</c:formatCode>
                <c:ptCount val="8"/>
                <c:pt idx="0" formatCode="0.0%">
                  <c:v>6.0000000000000062E-3</c:v>
                </c:pt>
                <c:pt idx="1">
                  <c:v>0.254</c:v>
                </c:pt>
                <c:pt idx="2">
                  <c:v>0.35600000000000032</c:v>
                </c:pt>
                <c:pt idx="3">
                  <c:v>1.0000000000000013E-3</c:v>
                </c:pt>
                <c:pt idx="4">
                  <c:v>5.0000000000000053E-3</c:v>
                </c:pt>
                <c:pt idx="5">
                  <c:v>4.0000000000000053E-3</c:v>
                </c:pt>
                <c:pt idx="6">
                  <c:v>7.1999999999999995E-2</c:v>
                </c:pt>
                <c:pt idx="7">
                  <c:v>1.7000000000000001E-2</c:v>
                </c:pt>
              </c:numCache>
            </c:numRef>
          </c:val>
          <c:extLst xmlns:c16r2="http://schemas.microsoft.com/office/drawing/2015/06/chart">
            <c:ext xmlns:c16="http://schemas.microsoft.com/office/drawing/2014/chart" uri="{C3380CC4-5D6E-409C-BE32-E72D297353CC}">
              <c16:uniqueId val="{00000010-603F-4884-A5AF-6465FB4B529A}"/>
            </c:ext>
          </c:extLst>
        </c:ser>
      </c:pie3DChart>
      <c:spPr>
        <a:noFill/>
        <a:ln>
          <a:noFill/>
        </a:ln>
        <a:effectLst/>
      </c:spPr>
    </c:plotArea>
    <c:legend>
      <c:legendPos val="b"/>
      <c:layout>
        <c:manualLayout>
          <c:xMode val="edge"/>
          <c:yMode val="edge"/>
          <c:x val="1.9954421520680179E-3"/>
          <c:y val="0.77937971521675764"/>
          <c:w val="0.99161575294084281"/>
          <c:h val="0.19873229614414156"/>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theme/theme1.xml><?xml version="1.0" encoding="utf-8"?>
<a:theme xmlns:a="http://schemas.openxmlformats.org/drawingml/2006/main" name="Motyw pakietu Office">
  <a:themeElements>
    <a:clrScheme name="Niestandardowy 2">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CBF0F12569DE49459BF024979FA39AF9" ma:contentTypeVersion="12" ma:contentTypeDescription="Utwórz nowy dokument." ma:contentTypeScope="" ma:versionID="f7f3f31e68afc8d0e28ea37707369677">
  <xsd:schema xmlns:xsd="http://www.w3.org/2001/XMLSchema" xmlns:xs="http://www.w3.org/2001/XMLSchema" xmlns:p="http://schemas.microsoft.com/office/2006/metadata/properties" xmlns:ns2="765fd7d6-51e7-4812-b72e-20eafb1163f6" xmlns:ns3="e1359b10-314b-414b-9412-b09f47d0d791" targetNamespace="http://schemas.microsoft.com/office/2006/metadata/properties" ma:root="true" ma:fieldsID="e34316aaf68b5a80f5d07ce95c468f6d" ns2:_="" ns3:_="">
    <xsd:import namespace="765fd7d6-51e7-4812-b72e-20eafb1163f6"/>
    <xsd:import namespace="e1359b10-314b-414b-9412-b09f47d0d7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fd7d6-51e7-4812-b72e-20eafb1163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1359b10-314b-414b-9412-b09f47d0d791" elementFormDefault="qualified">
    <xsd:import namespace="http://schemas.microsoft.com/office/2006/documentManagement/types"/>
    <xsd:import namespace="http://schemas.microsoft.com/office/infopath/2007/PartnerControls"/>
    <xsd:element name="SharedWithUsers" ma:index="1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14F87B-0FA1-453F-8B71-E7C6007C54E4}">
  <ds:schemaRefs>
    <ds:schemaRef ds:uri="http://schemas.microsoft.com/sharepoint/v3/contenttype/forms"/>
  </ds:schemaRefs>
</ds:datastoreItem>
</file>

<file path=customXml/itemProps2.xml><?xml version="1.0" encoding="utf-8"?>
<ds:datastoreItem xmlns:ds="http://schemas.openxmlformats.org/officeDocument/2006/customXml" ds:itemID="{BEC80CDE-3E41-4558-AF07-8E2515AEC3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fd7d6-51e7-4812-b72e-20eafb1163f6"/>
    <ds:schemaRef ds:uri="e1359b10-314b-414b-9412-b09f47d0d7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7581D13-4925-454F-A6B4-CDEF265F6A5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ECEBA2A-BBF7-4D89-ACFA-BA43C85DCA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220</Pages>
  <Words>71224</Words>
  <Characters>427348</Characters>
  <Application>Microsoft Office Word</Application>
  <DocSecurity>0</DocSecurity>
  <Lines>3561</Lines>
  <Paragraphs>995</Paragraphs>
  <ScaleCrop>false</ScaleCrop>
  <Company/>
  <LinksUpToDate>false</LinksUpToDate>
  <CharactersWithSpaces>497577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EKOSTANDARD_4</dc:creator>
  <cp:lastModifiedBy>agnieszka.trela</cp:lastModifiedBy>
  <cp:revision>2</cp:revision>
  <cp:lastPrinted>2021-08-20T09:46:00Z</cp:lastPrinted>
  <dcterms:created xsi:type="dcterms:W3CDTF">2021-08-20T09:51:00Z</dcterms:created>
  <dcterms:modified xsi:type="dcterms:W3CDTF">2021-08-20T09:51:00Z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0x010100CBF0F12569DE49459BF024979FA39AF9</vt:lpwstr>
  </property>
</Properties>
</file>